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759DB57A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68">
        <w:rPr>
          <w:rFonts w:ascii="Arial" w:hAnsi="Arial" w:cs="Arial"/>
          <w:b/>
          <w:bCs/>
          <w:sz w:val="28"/>
        </w:rPr>
        <w:t>38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Zentiva, k.s.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1" w:name="_Hlk527133946"/>
      <w:r w:rsidRPr="009F79EE">
        <w:rPr>
          <w:rFonts w:ascii="Arial" w:hAnsi="Arial" w:cs="Arial"/>
          <w:sz w:val="20"/>
        </w:rPr>
        <w:t xml:space="preserve">Bankovní spojení: </w:t>
      </w:r>
      <w:bookmarkEnd w:id="1"/>
      <w:r w:rsidR="00A663DE">
        <w:rPr>
          <w:rFonts w:ascii="Arial" w:hAnsi="Arial" w:cs="Arial"/>
          <w:sz w:val="20"/>
        </w:rPr>
        <w:t>CitiBank Europe plc., č.ú.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12109489" w14:textId="4DDFC300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OU], na základě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10948D" w14:textId="77777777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E20480D" w14:textId="77777777" w:rsidR="00BF6BAA" w:rsidRPr="0035327C" w:rsidRDefault="00BF6BAA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188AE72" w14:textId="77777777" w:rsidR="00C05768" w:rsidRPr="00C05768" w:rsidRDefault="00C05768" w:rsidP="00C05768">
      <w:pPr>
        <w:jc w:val="both"/>
        <w:rPr>
          <w:rFonts w:ascii="Arial" w:hAnsi="Arial" w:cs="Arial"/>
          <w:b/>
          <w:sz w:val="20"/>
        </w:rPr>
      </w:pPr>
      <w:r w:rsidRPr="00C05768">
        <w:rPr>
          <w:rFonts w:ascii="Arial" w:hAnsi="Arial" w:cs="Arial"/>
          <w:b/>
          <w:sz w:val="20"/>
        </w:rPr>
        <w:t>Nemocnice Znojmo, příspěvková organizace</w:t>
      </w:r>
    </w:p>
    <w:p w14:paraId="639921E1" w14:textId="77777777" w:rsidR="00C05768" w:rsidRPr="00C05768" w:rsidRDefault="00C05768" w:rsidP="00C05768">
      <w:pPr>
        <w:jc w:val="both"/>
        <w:rPr>
          <w:rFonts w:ascii="Arial" w:hAnsi="Arial" w:cs="Arial"/>
          <w:sz w:val="20"/>
        </w:rPr>
      </w:pPr>
      <w:r w:rsidRPr="00C05768">
        <w:rPr>
          <w:rFonts w:ascii="Arial" w:hAnsi="Arial" w:cs="Arial"/>
          <w:sz w:val="20"/>
        </w:rPr>
        <w:t>Sídlo: MUDr. Jana Jánského 11, 669 02 Znojmo</w:t>
      </w:r>
    </w:p>
    <w:p w14:paraId="04B5A61C" w14:textId="77777777" w:rsidR="00C05768" w:rsidRPr="00C05768" w:rsidRDefault="00C05768" w:rsidP="00C05768">
      <w:pPr>
        <w:jc w:val="both"/>
        <w:rPr>
          <w:rFonts w:ascii="Arial" w:hAnsi="Arial" w:cs="Arial"/>
          <w:sz w:val="20"/>
        </w:rPr>
      </w:pPr>
      <w:r w:rsidRPr="00C05768">
        <w:rPr>
          <w:rFonts w:ascii="Arial" w:hAnsi="Arial" w:cs="Arial"/>
          <w:sz w:val="20"/>
        </w:rPr>
        <w:t>IČ: 00092584</w:t>
      </w:r>
    </w:p>
    <w:p w14:paraId="47B22CD4" w14:textId="77777777" w:rsidR="00C05768" w:rsidRPr="00C05768" w:rsidRDefault="00C05768" w:rsidP="00C05768">
      <w:pPr>
        <w:jc w:val="both"/>
        <w:rPr>
          <w:rFonts w:ascii="Arial" w:hAnsi="Arial" w:cs="Arial"/>
          <w:sz w:val="20"/>
        </w:rPr>
      </w:pPr>
      <w:r w:rsidRPr="00C05768">
        <w:rPr>
          <w:rFonts w:ascii="Arial" w:hAnsi="Arial" w:cs="Arial"/>
          <w:sz w:val="20"/>
        </w:rPr>
        <w:t>DIČ: CZ00092584</w:t>
      </w:r>
    </w:p>
    <w:p w14:paraId="196EA4BF" w14:textId="77777777" w:rsidR="00C05768" w:rsidRPr="00C05768" w:rsidRDefault="00C05768" w:rsidP="00C05768">
      <w:pPr>
        <w:jc w:val="both"/>
        <w:rPr>
          <w:rFonts w:ascii="Arial" w:hAnsi="Arial" w:cs="Arial"/>
          <w:sz w:val="20"/>
        </w:rPr>
      </w:pPr>
      <w:r w:rsidRPr="00C05768">
        <w:rPr>
          <w:rFonts w:ascii="Arial" w:hAnsi="Arial" w:cs="Arial"/>
          <w:sz w:val="20"/>
        </w:rPr>
        <w:t>Bankovní spojení: KB, a.s. č.ú.: 19-5055520217/0100</w:t>
      </w:r>
    </w:p>
    <w:p w14:paraId="44B30429" w14:textId="77777777" w:rsidR="00C05768" w:rsidRPr="00C05768" w:rsidRDefault="00C05768" w:rsidP="00C05768">
      <w:pPr>
        <w:jc w:val="both"/>
        <w:rPr>
          <w:rFonts w:ascii="Arial" w:hAnsi="Arial" w:cs="Arial"/>
          <w:sz w:val="20"/>
        </w:rPr>
      </w:pPr>
      <w:r w:rsidRPr="00C05768">
        <w:rPr>
          <w:rFonts w:ascii="Arial" w:hAnsi="Arial" w:cs="Arial"/>
          <w:sz w:val="20"/>
        </w:rPr>
        <w:t>Zapsaná v OR vedeném u Krajského soudu v Brně, oddíl Pr., vložka 1229</w:t>
      </w:r>
    </w:p>
    <w:p w14:paraId="22B36B65" w14:textId="1C48C226" w:rsidR="00C05768" w:rsidRPr="00C05768" w:rsidRDefault="00C05768" w:rsidP="00C0576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</w:rPr>
      </w:pPr>
      <w:r w:rsidRPr="00C05768">
        <w:rPr>
          <w:rFonts w:ascii="Arial" w:hAnsi="Arial" w:cs="Arial"/>
          <w:sz w:val="20"/>
        </w:rPr>
        <w:t>zastoupena: [OU OU], ředitel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252C7C2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6CC64AF2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0E360E4B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722E3405" w:rsidR="004D5D1C" w:rsidRPr="000D2FF2" w:rsidRDefault="00ED2C5D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</w:t>
      </w:r>
      <w:r w:rsidR="006274FB">
        <w:rPr>
          <w:rFonts w:ascii="Arial" w:hAnsi="Arial" w:cs="Arial"/>
          <w:b/>
          <w:bCs/>
          <w:sz w:val="20"/>
        </w:rPr>
        <w:t>:</w:t>
      </w:r>
    </w:p>
    <w:p w14:paraId="54791C33" w14:textId="77777777" w:rsidR="00150A94" w:rsidRDefault="004D5D1C" w:rsidP="005E40E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4ACF07C5" w14:textId="77777777" w:rsidR="00BF6BAA" w:rsidRDefault="00BF6BAA" w:rsidP="005E40E0">
      <w:pPr>
        <w:jc w:val="both"/>
        <w:rPr>
          <w:rFonts w:ascii="Arial" w:hAnsi="Arial" w:cs="Arial"/>
          <w:bCs/>
          <w:sz w:val="20"/>
        </w:rPr>
      </w:pPr>
    </w:p>
    <w:p w14:paraId="1210949B" w14:textId="2E4CFBE8" w:rsidR="00A33C13" w:rsidRPr="00150A94" w:rsidRDefault="00ED2C5D" w:rsidP="005E40E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0369F713" w14:textId="77777777" w:rsidR="00BF6BAA" w:rsidRDefault="00BF6BAA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5C3D062C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2" w:name="_Hlk527133736"/>
      <w:r w:rsidR="004D5D1C">
        <w:rPr>
          <w:rFonts w:ascii="Arial" w:hAnsi="Arial" w:cs="Arial"/>
          <w:color w:val="000000"/>
          <w:sz w:val="20"/>
        </w:rPr>
        <w:t>je pro tuto skupinu Výrobků</w:t>
      </w:r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2"/>
      <w:r w:rsidR="00762FA3" w:rsidRPr="003B68CD">
        <w:rPr>
          <w:rFonts w:ascii="Arial" w:hAnsi="Arial" w:cs="Arial"/>
          <w:color w:val="000000"/>
          <w:sz w:val="20"/>
        </w:rPr>
        <w:t>1.1. – 30.4.201</w:t>
      </w:r>
      <w:r w:rsidR="00247928" w:rsidRPr="003B68CD">
        <w:rPr>
          <w:rFonts w:ascii="Arial" w:hAnsi="Arial" w:cs="Arial"/>
          <w:color w:val="000000"/>
          <w:sz w:val="20"/>
        </w:rPr>
        <w:t>9</w:t>
      </w:r>
      <w:r w:rsidRPr="003B68CD">
        <w:rPr>
          <w:rFonts w:ascii="Arial" w:hAnsi="Arial" w:cs="Arial"/>
          <w:color w:val="000000"/>
          <w:sz w:val="20"/>
        </w:rPr>
        <w:t xml:space="preserve"> (1. kalendářní cyklus)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1338339A" w14:textId="77777777" w:rsidR="00BF6BAA" w:rsidRDefault="00BF6BAA" w:rsidP="005E40E0">
      <w:pPr>
        <w:jc w:val="both"/>
        <w:rPr>
          <w:rFonts w:ascii="Arial" w:hAnsi="Arial" w:cs="Arial"/>
          <w:color w:val="000000"/>
          <w:sz w:val="20"/>
        </w:rPr>
      </w:pPr>
      <w:bookmarkStart w:id="3" w:name="_Hlk527133751"/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bookmarkEnd w:id="3"/>
    <w:p w14:paraId="121094A0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21094AE" w14:textId="77777777" w:rsidR="00247928" w:rsidRPr="003B68CD" w:rsidRDefault="00247928" w:rsidP="005E40E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4" w:name="_Hlk527134279"/>
      <w:bookmarkStart w:id="5" w:name="_Hlk527133850"/>
    </w:p>
    <w:p w14:paraId="2B15D5BD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3427FEEA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677901E6" w14:textId="77777777" w:rsidR="00BF6BAA" w:rsidRDefault="00BF6BAA" w:rsidP="004D5D1C">
      <w:pPr>
        <w:jc w:val="both"/>
        <w:rPr>
          <w:rFonts w:ascii="Arial" w:hAnsi="Arial" w:cs="Arial"/>
          <w:b/>
          <w:bCs/>
          <w:sz w:val="20"/>
        </w:rPr>
      </w:pPr>
    </w:p>
    <w:p w14:paraId="1FC7EB2B" w14:textId="3E15B44B" w:rsidR="006274FB" w:rsidRPr="006274FB" w:rsidRDefault="00ED2C5D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B</w:t>
      </w:r>
      <w:r w:rsidR="006274FB">
        <w:rPr>
          <w:rFonts w:ascii="Arial" w:hAnsi="Arial" w:cs="Arial"/>
          <w:b/>
          <w:bCs/>
          <w:sz w:val="20"/>
        </w:rPr>
        <w:t>:</w:t>
      </w:r>
      <w:bookmarkEnd w:id="4"/>
    </w:p>
    <w:bookmarkEnd w:id="5"/>
    <w:p w14:paraId="5FB40EB0" w14:textId="77777777" w:rsidR="00150A94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</w:p>
    <w:p w14:paraId="284AB30B" w14:textId="77777777" w:rsidR="00BF6BAA" w:rsidRDefault="00BF6BAA" w:rsidP="004D5D1C">
      <w:pPr>
        <w:jc w:val="both"/>
        <w:rPr>
          <w:rFonts w:ascii="Arial" w:hAnsi="Arial" w:cs="Arial"/>
          <w:bCs/>
          <w:sz w:val="20"/>
        </w:rPr>
      </w:pPr>
    </w:p>
    <w:p w14:paraId="585CEE60" w14:textId="5A68AD6D" w:rsidR="004D5D1C" w:rsidRPr="00150A94" w:rsidRDefault="00ED2C5D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4D5D1C">
        <w:rPr>
          <w:rFonts w:ascii="Arial" w:hAnsi="Arial" w:cs="Arial"/>
          <w:color w:val="000000"/>
          <w:sz w:val="20"/>
        </w:rPr>
        <w:t>XX]</w:t>
      </w:r>
    </w:p>
    <w:p w14:paraId="0031BBC9" w14:textId="77777777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54C36258" w14:textId="77777777" w:rsidR="00BF6BAA" w:rsidRDefault="00BF6BAA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6888EC7A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</w:t>
      </w:r>
      <w:r w:rsidR="006D29F6">
        <w:rPr>
          <w:rFonts w:ascii="Arial" w:hAnsi="Arial" w:cs="Arial"/>
          <w:color w:val="000000"/>
          <w:sz w:val="20"/>
        </w:rPr>
        <w:t>:</w:t>
      </w:r>
      <w:r w:rsidR="00A663DE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30.4.2019 (1. kalendářní cyklus)</w:t>
      </w:r>
    </w:p>
    <w:p w14:paraId="369C0654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66A0B065" w14:textId="77777777" w:rsidR="00BF6BAA" w:rsidRDefault="00BF6BAA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65BD1F8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29B152EE" w14:textId="77777777" w:rsidR="004D5D1C" w:rsidRPr="00AB3DDC" w:rsidRDefault="004D5D1C" w:rsidP="004D5D1C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38FBC8B5" w14:textId="77777777" w:rsidR="00BF6BAA" w:rsidRDefault="00BF6BAA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6E6BC182" w:rsidR="006274FB" w:rsidRPr="000D2FF2" w:rsidRDefault="00150A94" w:rsidP="004D5D1C">
      <w:pPr>
        <w:jc w:val="both"/>
        <w:rPr>
          <w:rFonts w:ascii="Arial" w:hAnsi="Arial" w:cs="Arial"/>
          <w:b/>
          <w:bCs/>
          <w:sz w:val="20"/>
        </w:rPr>
      </w:pPr>
      <w:bookmarkStart w:id="6" w:name="_Hlk527133876"/>
      <w:r>
        <w:rPr>
          <w:rFonts w:ascii="Arial" w:hAnsi="Arial" w:cs="Arial"/>
          <w:b/>
          <w:bCs/>
          <w:sz w:val="20"/>
        </w:rPr>
        <w:t>SKUPINA C</w:t>
      </w:r>
    </w:p>
    <w:bookmarkEnd w:id="6"/>
    <w:p w14:paraId="17EF2BCD" w14:textId="77777777" w:rsidR="00150A94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</w:p>
    <w:p w14:paraId="2E4FA9B0" w14:textId="77777777" w:rsidR="00BF6BAA" w:rsidRDefault="00BF6BAA" w:rsidP="004D5D1C">
      <w:pPr>
        <w:jc w:val="both"/>
        <w:rPr>
          <w:rFonts w:ascii="Arial" w:hAnsi="Arial" w:cs="Arial"/>
          <w:bCs/>
          <w:sz w:val="20"/>
        </w:rPr>
      </w:pPr>
    </w:p>
    <w:p w14:paraId="38B62A56" w14:textId="7CD206A3" w:rsidR="004D5D1C" w:rsidRDefault="00150A94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4D5D1C">
        <w:rPr>
          <w:rFonts w:ascii="Arial" w:hAnsi="Arial" w:cs="Arial"/>
          <w:color w:val="000000"/>
          <w:sz w:val="20"/>
        </w:rPr>
        <w:t>XX]</w:t>
      </w:r>
    </w:p>
    <w:p w14:paraId="3F82F950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787E7BC7" w14:textId="385561CA" w:rsidR="004D5D1C" w:rsidRDefault="004D5D1C" w:rsidP="009F6CC5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</w:t>
      </w:r>
      <w:r w:rsidR="006D29F6">
        <w:rPr>
          <w:rFonts w:ascii="Arial" w:hAnsi="Arial" w:cs="Arial"/>
          <w:color w:val="000000"/>
          <w:sz w:val="20"/>
        </w:rPr>
        <w:t>:</w:t>
      </w:r>
      <w:r w:rsidR="00A663DE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30.4.2019 (1. kalendářní cyklus)</w:t>
      </w:r>
    </w:p>
    <w:p w14:paraId="275F7F66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AC4516A" w14:textId="77777777" w:rsidR="00BF6BAA" w:rsidRDefault="00BF6BAA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B7C4785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F637DDC" w14:textId="77777777" w:rsidR="004D5D1C" w:rsidRPr="00AB3DDC" w:rsidRDefault="004D5D1C" w:rsidP="004D5D1C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76E013CC" w14:textId="77777777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4363FA6" w14:textId="77777777" w:rsidR="00BF6BAA" w:rsidRDefault="00BF6BAA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r>
        <w:rPr>
          <w:rFonts w:cs="Arial"/>
          <w:b/>
          <w:sz w:val="20"/>
          <w:u w:val="single"/>
        </w:rPr>
        <w:t xml:space="preserve">Platnost přílohy: </w:t>
      </w:r>
    </w:p>
    <w:p w14:paraId="2E16C0DC" w14:textId="3D943C01" w:rsidR="00F66176" w:rsidRDefault="00C05768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1.1.2019 do 30.4.2019</w:t>
      </w:r>
    </w:p>
    <w:p w14:paraId="3034689F" w14:textId="77777777" w:rsidR="00BF6BAA" w:rsidRDefault="00BF6BAA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1719BE41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Praze, dne</w:t>
      </w:r>
      <w:r w:rsidR="008F6467" w:rsidRPr="005470AA">
        <w:rPr>
          <w:rFonts w:cs="Arial"/>
          <w:b/>
          <w:sz w:val="20"/>
        </w:rPr>
        <w:t xml:space="preserve"> </w:t>
      </w:r>
      <w:r w:rsidR="00CB500D">
        <w:rPr>
          <w:rFonts w:cs="Arial"/>
          <w:b/>
          <w:sz w:val="20"/>
        </w:rPr>
        <w:t>24.1.2019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CB500D">
        <w:rPr>
          <w:rFonts w:cs="Arial"/>
          <w:b/>
          <w:sz w:val="20"/>
        </w:rPr>
        <w:t>e Znojmě</w:t>
      </w:r>
      <w:r>
        <w:rPr>
          <w:rFonts w:cs="Arial"/>
          <w:b/>
          <w:sz w:val="20"/>
        </w:rPr>
        <w:t xml:space="preserve"> dne</w:t>
      </w:r>
      <w:r w:rsidR="00CB500D">
        <w:rPr>
          <w:rFonts w:cs="Arial"/>
          <w:b/>
          <w:sz w:val="20"/>
        </w:rPr>
        <w:t xml:space="preserve"> 1.2.2019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03F26DA6" w14:textId="1E8AD13C" w:rsidR="00C05768" w:rsidRPr="00C05768" w:rsidRDefault="00C05768" w:rsidP="00C0576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bCs/>
          <w:sz w:val="20"/>
          <w:lang w:val="cs-CZ" w:eastAsia="cs-CZ"/>
        </w:rPr>
      </w:pPr>
      <w:r w:rsidRPr="00C05768">
        <w:rPr>
          <w:rFonts w:ascii="Arial" w:hAnsi="Arial" w:cs="Arial"/>
          <w:b/>
          <w:sz w:val="20"/>
          <w:lang w:val="cs-CZ" w:eastAsia="cs-CZ"/>
        </w:rPr>
        <w:t>Zentiva, k.s.</w:t>
      </w:r>
      <w:r w:rsidRPr="00C05768">
        <w:rPr>
          <w:rFonts w:ascii="Arial" w:hAnsi="Arial" w:cs="Arial"/>
          <w:b/>
          <w:i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</w:r>
      <w:r>
        <w:rPr>
          <w:rFonts w:ascii="Arial" w:hAnsi="Arial" w:cs="Arial"/>
          <w:b/>
          <w:bCs/>
          <w:sz w:val="20"/>
          <w:lang w:val="cs-CZ" w:eastAsia="cs-CZ"/>
        </w:rPr>
        <w:tab/>
        <w:t xml:space="preserve">       </w:t>
      </w:r>
      <w:r w:rsidRPr="00C05768">
        <w:rPr>
          <w:rFonts w:ascii="Arial" w:hAnsi="Arial" w:cs="Arial"/>
          <w:b/>
          <w:bCs/>
          <w:sz w:val="20"/>
          <w:lang w:val="cs-CZ" w:eastAsia="cs-CZ"/>
        </w:rPr>
        <w:t xml:space="preserve"> </w:t>
      </w:r>
      <w:r w:rsidRPr="00C05768">
        <w:rPr>
          <w:rFonts w:ascii="Arial" w:hAnsi="Arial" w:cs="Arial"/>
          <w:b/>
          <w:sz w:val="20"/>
        </w:rPr>
        <w:t>Nemocnice Znojmo, příspěvková organizace</w:t>
      </w:r>
    </w:p>
    <w:p w14:paraId="06652A3D" w14:textId="0334843A" w:rsidR="00C05768" w:rsidRPr="00C05768" w:rsidRDefault="00C05768" w:rsidP="00C0576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C05768">
        <w:rPr>
          <w:rFonts w:ascii="Arial" w:hAnsi="Arial" w:cs="Arial"/>
          <w:sz w:val="20"/>
          <w:lang w:val="cs-CZ" w:eastAsia="cs-CZ"/>
        </w:rPr>
        <w:t>[OU OU],</w:t>
      </w:r>
      <w:r w:rsidRPr="00C05768">
        <w:rPr>
          <w:rFonts w:ascii="Times New Roman" w:hAnsi="Times New Roman"/>
          <w:lang w:val="cs-CZ" w:eastAsia="cs-CZ"/>
        </w:rPr>
        <w:t xml:space="preserve"> </w:t>
      </w:r>
      <w:r w:rsidRPr="00C05768">
        <w:rPr>
          <w:rFonts w:ascii="Times New Roman" w:hAnsi="Times New Roman"/>
          <w:lang w:val="cs-CZ" w:eastAsia="cs-CZ"/>
        </w:rPr>
        <w:tab/>
      </w:r>
      <w:r w:rsidRPr="00C05768">
        <w:rPr>
          <w:rFonts w:ascii="Arial" w:hAnsi="Arial" w:cs="Arial"/>
          <w:sz w:val="20"/>
          <w:lang w:val="cs-CZ" w:eastAsia="cs-CZ"/>
        </w:rPr>
        <w:t>[OU OU], ředitel</w:t>
      </w:r>
    </w:p>
    <w:p w14:paraId="13A6E02A" w14:textId="2873F978" w:rsidR="00C05768" w:rsidRPr="00BF6BAA" w:rsidRDefault="00C05768" w:rsidP="00BF6BA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C05768">
        <w:rPr>
          <w:rFonts w:ascii="Arial" w:hAnsi="Arial" w:cs="Arial"/>
          <w:sz w:val="20"/>
          <w:lang w:val="cs-CZ" w:eastAsia="cs-CZ"/>
        </w:rPr>
        <w:t>na základě plné moci</w:t>
      </w:r>
    </w:p>
    <w:sectPr w:rsidR="00C05768" w:rsidRPr="00BF6BAA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5CC62" w14:textId="77777777" w:rsidR="00666489" w:rsidRDefault="00666489">
      <w:r>
        <w:separator/>
      </w:r>
    </w:p>
  </w:endnote>
  <w:endnote w:type="continuationSeparator" w:id="0">
    <w:p w14:paraId="219128EE" w14:textId="77777777" w:rsidR="00666489" w:rsidRDefault="0066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911E" w14:textId="77777777" w:rsidR="00666489" w:rsidRDefault="00666489">
      <w:r>
        <w:separator/>
      </w:r>
    </w:p>
  </w:footnote>
  <w:footnote w:type="continuationSeparator" w:id="0">
    <w:p w14:paraId="06EF1671" w14:textId="77777777" w:rsidR="00666489" w:rsidRDefault="0066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17D86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50A94"/>
    <w:rsid w:val="001973F2"/>
    <w:rsid w:val="001A0136"/>
    <w:rsid w:val="001A0E50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66489"/>
    <w:rsid w:val="006A44D8"/>
    <w:rsid w:val="006C0B37"/>
    <w:rsid w:val="006D29F6"/>
    <w:rsid w:val="006D3FF4"/>
    <w:rsid w:val="006E38C4"/>
    <w:rsid w:val="00704D66"/>
    <w:rsid w:val="00732284"/>
    <w:rsid w:val="00736F35"/>
    <w:rsid w:val="00750AE9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390A"/>
    <w:rsid w:val="009969B4"/>
    <w:rsid w:val="00996A55"/>
    <w:rsid w:val="009A734D"/>
    <w:rsid w:val="009B72ED"/>
    <w:rsid w:val="009C6DF2"/>
    <w:rsid w:val="009F6CC5"/>
    <w:rsid w:val="00A21256"/>
    <w:rsid w:val="00A2319F"/>
    <w:rsid w:val="00A33C13"/>
    <w:rsid w:val="00A663DE"/>
    <w:rsid w:val="00A73E37"/>
    <w:rsid w:val="00A84AB4"/>
    <w:rsid w:val="00A87AF8"/>
    <w:rsid w:val="00A9312A"/>
    <w:rsid w:val="00AA2CB2"/>
    <w:rsid w:val="00AA649E"/>
    <w:rsid w:val="00AB267F"/>
    <w:rsid w:val="00AB3111"/>
    <w:rsid w:val="00AB7208"/>
    <w:rsid w:val="00AE19AD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BF6BAA"/>
    <w:rsid w:val="00C05768"/>
    <w:rsid w:val="00C14DB6"/>
    <w:rsid w:val="00C171D3"/>
    <w:rsid w:val="00C268EB"/>
    <w:rsid w:val="00C42ADA"/>
    <w:rsid w:val="00C51489"/>
    <w:rsid w:val="00C649B9"/>
    <w:rsid w:val="00C7273D"/>
    <w:rsid w:val="00CB04D5"/>
    <w:rsid w:val="00CB20E7"/>
    <w:rsid w:val="00CB500D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B6818"/>
    <w:rsid w:val="00ED2C5D"/>
    <w:rsid w:val="00EF477F"/>
    <w:rsid w:val="00F0490B"/>
    <w:rsid w:val="00F1164E"/>
    <w:rsid w:val="00F25EC1"/>
    <w:rsid w:val="00F53180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E466-470F-419D-8411-586AA45C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1633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2019-02-25T09:59:00Z</dcterms:created>
  <dcterms:modified xsi:type="dcterms:W3CDTF">2019-02-25T09:59:00Z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1115811148</vt:i4>
  </property>
  <property fmtid="{D5CDD505-2E9C-101B-9397-08002B2CF9AE}" pid="4" name="_EmailSubject">
    <vt:lpwstr>Nemocnice Znojmo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1088479340</vt:i4>
  </property>
</Properties>
</file>