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0D827" w14:textId="77777777" w:rsidR="00B71D36" w:rsidRPr="000B7096" w:rsidRDefault="00B71D36" w:rsidP="00B71D36">
      <w:pPr>
        <w:jc w:val="center"/>
        <w:rPr>
          <w:b/>
          <w:bCs/>
          <w:sz w:val="28"/>
          <w:szCs w:val="28"/>
        </w:rPr>
      </w:pPr>
      <w:r w:rsidRPr="000B7096">
        <w:rPr>
          <w:b/>
          <w:bCs/>
          <w:sz w:val="28"/>
          <w:szCs w:val="28"/>
        </w:rPr>
        <w:t>Nájemní smlouva na prostor sloužící k podnikání</w:t>
      </w:r>
    </w:p>
    <w:p w14:paraId="033EE84D" w14:textId="4AA2D3CA" w:rsidR="002D5DEE" w:rsidRPr="00542245" w:rsidRDefault="002D5DEE" w:rsidP="00B71D36">
      <w:pPr>
        <w:ind w:hanging="567"/>
        <w:contextualSpacing/>
        <w:jc w:val="center"/>
        <w:rPr>
          <w:rFonts w:ascii="Arial" w:hAnsi="Arial" w:cs="Arial"/>
          <w:i/>
          <w:sz w:val="22"/>
          <w:szCs w:val="22"/>
        </w:rPr>
      </w:pPr>
      <w:r w:rsidRPr="00542245">
        <w:rPr>
          <w:rFonts w:ascii="Arial" w:hAnsi="Arial" w:cs="Arial"/>
          <w:i/>
          <w:sz w:val="22"/>
          <w:szCs w:val="22"/>
        </w:rPr>
        <w:t xml:space="preserve">kterou podle </w:t>
      </w:r>
      <w:r w:rsidR="00B71D36">
        <w:rPr>
          <w:rFonts w:ascii="Arial" w:hAnsi="Arial" w:cs="Arial"/>
          <w:i/>
          <w:sz w:val="22"/>
          <w:szCs w:val="22"/>
        </w:rPr>
        <w:t>§2201 a §2302</w:t>
      </w:r>
      <w:r w:rsidR="00FF060F" w:rsidRPr="00542245">
        <w:rPr>
          <w:rFonts w:ascii="Arial" w:hAnsi="Arial" w:cs="Arial"/>
          <w:i/>
          <w:sz w:val="22"/>
          <w:szCs w:val="22"/>
        </w:rPr>
        <w:t xml:space="preserve"> </w:t>
      </w:r>
      <w:r w:rsidR="00B71D36">
        <w:rPr>
          <w:rFonts w:ascii="Arial" w:hAnsi="Arial" w:cs="Arial"/>
          <w:i/>
          <w:iCs/>
          <w:sz w:val="22"/>
          <w:szCs w:val="22"/>
        </w:rPr>
        <w:t xml:space="preserve">OZ (zákon č. 89/2012 Sb. občanský zákoník) </w:t>
      </w:r>
      <w:r w:rsidRPr="00542245">
        <w:rPr>
          <w:rFonts w:ascii="Arial" w:hAnsi="Arial" w:cs="Arial"/>
          <w:i/>
          <w:sz w:val="22"/>
          <w:szCs w:val="22"/>
        </w:rPr>
        <w:t>uzavřeli:</w:t>
      </w:r>
    </w:p>
    <w:p w14:paraId="1F6280F4" w14:textId="77777777" w:rsidR="0050418D" w:rsidRPr="00FF060F" w:rsidRDefault="0050418D" w:rsidP="00542245">
      <w:pPr>
        <w:ind w:left="567" w:hanging="567"/>
        <w:contextualSpacing/>
        <w:jc w:val="center"/>
        <w:rPr>
          <w:rFonts w:ascii="Arial" w:hAnsi="Arial" w:cs="Arial"/>
          <w:sz w:val="22"/>
          <w:szCs w:val="22"/>
        </w:rPr>
      </w:pPr>
    </w:p>
    <w:p w14:paraId="20F9E637" w14:textId="77777777" w:rsidR="002D5DEE" w:rsidRPr="00FF060F" w:rsidRDefault="002D5DEE" w:rsidP="00542245">
      <w:pPr>
        <w:ind w:left="567" w:hanging="567"/>
        <w:contextualSpacing/>
        <w:jc w:val="both"/>
        <w:rPr>
          <w:rFonts w:ascii="Arial" w:hAnsi="Arial" w:cs="Arial"/>
          <w:i/>
          <w:iCs/>
          <w:sz w:val="22"/>
          <w:szCs w:val="22"/>
        </w:rPr>
      </w:pPr>
      <w:r w:rsidRPr="00FF060F">
        <w:rPr>
          <w:rFonts w:ascii="Arial" w:hAnsi="Arial" w:cs="Arial"/>
          <w:sz w:val="22"/>
          <w:szCs w:val="22"/>
          <w:u w:val="single"/>
        </w:rPr>
        <w:t>Pronajímatel:</w:t>
      </w:r>
    </w:p>
    <w:p w14:paraId="372B9181" w14:textId="10C24B01" w:rsidR="00DB7220" w:rsidRPr="00F31A15" w:rsidRDefault="00DB7220" w:rsidP="00DB7220">
      <w:pPr>
        <w:contextualSpacing/>
        <w:jc w:val="both"/>
        <w:rPr>
          <w:rFonts w:ascii="Arial" w:hAnsi="Arial" w:cs="Arial"/>
          <w:b/>
          <w:color w:val="FF0000"/>
          <w:sz w:val="20"/>
          <w:szCs w:val="22"/>
        </w:rPr>
      </w:pPr>
      <w:r w:rsidRPr="00867FC4">
        <w:rPr>
          <w:rFonts w:ascii="Arial" w:hAnsi="Arial" w:cs="Arial"/>
          <w:b/>
          <w:sz w:val="22"/>
          <w:szCs w:val="22"/>
        </w:rPr>
        <w:t>Zdravotnická záchranná služba Plzeňského kraje</w:t>
      </w:r>
      <w:r>
        <w:rPr>
          <w:rFonts w:ascii="Arial" w:hAnsi="Arial" w:cs="Arial"/>
          <w:sz w:val="22"/>
          <w:szCs w:val="22"/>
        </w:rPr>
        <w:t xml:space="preserve">, příspěvková organizace, zapsaná v obchodním rejstříku u Krajského soudu v Plzni, spisová složka </w:t>
      </w:r>
      <w:proofErr w:type="spellStart"/>
      <w:r>
        <w:rPr>
          <w:rFonts w:ascii="Arial" w:hAnsi="Arial" w:cs="Arial"/>
          <w:sz w:val="22"/>
          <w:szCs w:val="22"/>
        </w:rPr>
        <w:t>Pr</w:t>
      </w:r>
      <w:proofErr w:type="spellEnd"/>
      <w:r>
        <w:rPr>
          <w:rFonts w:ascii="Arial" w:hAnsi="Arial" w:cs="Arial"/>
          <w:sz w:val="22"/>
          <w:szCs w:val="22"/>
        </w:rPr>
        <w:t xml:space="preserve"> 684, Klatovská třída 2960/200i, </w:t>
      </w:r>
      <w:proofErr w:type="gramStart"/>
      <w:r>
        <w:rPr>
          <w:rFonts w:ascii="Arial" w:hAnsi="Arial" w:cs="Arial"/>
          <w:sz w:val="22"/>
          <w:szCs w:val="22"/>
        </w:rPr>
        <w:t>301 00  Plzeň</w:t>
      </w:r>
      <w:proofErr w:type="gramEnd"/>
      <w:r>
        <w:rPr>
          <w:rFonts w:ascii="Arial" w:hAnsi="Arial" w:cs="Arial"/>
          <w:sz w:val="22"/>
          <w:szCs w:val="22"/>
        </w:rPr>
        <w:t xml:space="preserve">, IČO  45333009, DIČ  CZ45333009,  zastoupená  ředitelem         MUDr. </w:t>
      </w:r>
      <w:r w:rsidRPr="00B443FD">
        <w:rPr>
          <w:rFonts w:ascii="Arial" w:hAnsi="Arial" w:cs="Arial"/>
          <w:sz w:val="22"/>
          <w:szCs w:val="22"/>
        </w:rPr>
        <w:t>Bc.</w:t>
      </w:r>
      <w:r>
        <w:rPr>
          <w:rFonts w:ascii="Arial" w:hAnsi="Arial" w:cs="Arial"/>
          <w:sz w:val="22"/>
          <w:szCs w:val="22"/>
        </w:rPr>
        <w:t xml:space="preserve"> Pavlem Hrdličkou, e-mail</w:t>
      </w:r>
      <w:r w:rsidR="00522EF9">
        <w:rPr>
          <w:rFonts w:ascii="Arial" w:hAnsi="Arial" w:cs="Arial"/>
          <w:sz w:val="22"/>
          <w:szCs w:val="22"/>
        </w:rPr>
        <w:t xml:space="preserve">: </w:t>
      </w:r>
      <w:proofErr w:type="spellStart"/>
      <w:r w:rsidR="00522EF9">
        <w:rPr>
          <w:rFonts w:ascii="Arial" w:hAnsi="Arial" w:cs="Arial"/>
          <w:sz w:val="22"/>
          <w:szCs w:val="22"/>
        </w:rPr>
        <w:t>xxxx</w:t>
      </w:r>
      <w:proofErr w:type="spellEnd"/>
      <w:r w:rsidR="00522EF9">
        <w:rPr>
          <w:rFonts w:ascii="Arial" w:hAnsi="Arial" w:cs="Arial"/>
          <w:sz w:val="22"/>
          <w:szCs w:val="22"/>
        </w:rPr>
        <w:t>,</w:t>
      </w:r>
      <w:r>
        <w:rPr>
          <w:rFonts w:ascii="Arial" w:hAnsi="Arial" w:cs="Arial"/>
          <w:sz w:val="22"/>
          <w:szCs w:val="22"/>
        </w:rPr>
        <w:t xml:space="preserve"> </w:t>
      </w:r>
      <w:r w:rsidRPr="00FF060F">
        <w:rPr>
          <w:rFonts w:ascii="Arial" w:hAnsi="Arial" w:cs="Arial"/>
          <w:sz w:val="22"/>
          <w:szCs w:val="22"/>
        </w:rPr>
        <w:t>ID datové schránky</w:t>
      </w:r>
      <w:r w:rsidRPr="00C84912">
        <w:rPr>
          <w:rFonts w:ascii="Arial" w:hAnsi="Arial" w:cs="Arial"/>
          <w:sz w:val="22"/>
          <w:szCs w:val="22"/>
        </w:rPr>
        <w:t xml:space="preserve">: </w:t>
      </w:r>
      <w:r w:rsidRPr="00C84912">
        <w:rPr>
          <w:rFonts w:ascii="Arial" w:hAnsi="Arial" w:cs="Arial"/>
          <w:sz w:val="22"/>
        </w:rPr>
        <w:t>5uimvsq</w:t>
      </w:r>
    </w:p>
    <w:p w14:paraId="6941DCEC" w14:textId="77777777" w:rsidR="00B971A4" w:rsidRPr="00FF060F" w:rsidRDefault="00B971A4" w:rsidP="00542245">
      <w:pPr>
        <w:spacing w:after="120"/>
        <w:contextualSpacing/>
        <w:jc w:val="both"/>
        <w:rPr>
          <w:rFonts w:ascii="Arial" w:hAnsi="Arial" w:cs="Arial"/>
          <w:sz w:val="22"/>
          <w:szCs w:val="22"/>
        </w:rPr>
      </w:pPr>
    </w:p>
    <w:p w14:paraId="0AB45AFB" w14:textId="1EC54631" w:rsidR="002D5DEE" w:rsidRDefault="002D5DEE" w:rsidP="00542245">
      <w:pPr>
        <w:spacing w:after="120"/>
        <w:contextualSpacing/>
        <w:jc w:val="center"/>
        <w:rPr>
          <w:rFonts w:ascii="Arial" w:hAnsi="Arial" w:cs="Arial"/>
          <w:sz w:val="22"/>
          <w:szCs w:val="22"/>
        </w:rPr>
      </w:pPr>
      <w:r w:rsidRPr="00FF060F">
        <w:rPr>
          <w:rFonts w:ascii="Arial" w:hAnsi="Arial" w:cs="Arial"/>
          <w:sz w:val="22"/>
          <w:szCs w:val="22"/>
        </w:rPr>
        <w:t>a</w:t>
      </w:r>
    </w:p>
    <w:p w14:paraId="11229454" w14:textId="77777777" w:rsidR="00B971A4" w:rsidRPr="00FF060F" w:rsidRDefault="00B971A4" w:rsidP="00542245">
      <w:pPr>
        <w:spacing w:after="120"/>
        <w:contextualSpacing/>
        <w:jc w:val="center"/>
        <w:rPr>
          <w:rFonts w:ascii="Arial" w:hAnsi="Arial" w:cs="Arial"/>
          <w:sz w:val="22"/>
          <w:szCs w:val="22"/>
        </w:rPr>
      </w:pPr>
    </w:p>
    <w:p w14:paraId="441308E1" w14:textId="77777777" w:rsidR="002D5DEE" w:rsidRDefault="002D5DEE" w:rsidP="00542245">
      <w:pPr>
        <w:contextualSpacing/>
        <w:rPr>
          <w:rFonts w:ascii="Arial" w:hAnsi="Arial" w:cs="Arial"/>
          <w:sz w:val="22"/>
          <w:szCs w:val="22"/>
          <w:u w:val="single"/>
        </w:rPr>
      </w:pPr>
      <w:r w:rsidRPr="00FF060F">
        <w:rPr>
          <w:rFonts w:ascii="Arial" w:hAnsi="Arial" w:cs="Arial"/>
          <w:sz w:val="22"/>
          <w:szCs w:val="22"/>
          <w:u w:val="single"/>
        </w:rPr>
        <w:t>Nájemce:</w:t>
      </w:r>
    </w:p>
    <w:p w14:paraId="312B57D1" w14:textId="4371CDF1" w:rsidR="00C10799" w:rsidRPr="0096035D" w:rsidRDefault="00C10799" w:rsidP="00C10799">
      <w:pPr>
        <w:widowControl w:val="0"/>
        <w:autoSpaceDE w:val="0"/>
        <w:autoSpaceDN w:val="0"/>
        <w:adjustRightInd w:val="0"/>
        <w:rPr>
          <w:rFonts w:ascii="Arial" w:hAnsi="Arial" w:cs="Arial"/>
          <w:b/>
          <w:bCs/>
        </w:rPr>
      </w:pPr>
      <w:r w:rsidRPr="0096035D">
        <w:rPr>
          <w:rFonts w:ascii="Arial" w:hAnsi="Arial" w:cs="Arial"/>
          <w:b/>
          <w:bCs/>
        </w:rPr>
        <w:t>Domažlická nemocnice, a.s.</w:t>
      </w:r>
    </w:p>
    <w:p w14:paraId="66D4C258" w14:textId="2E256846" w:rsidR="00C10799" w:rsidRPr="0096035D" w:rsidRDefault="00C10799" w:rsidP="00C10799">
      <w:pPr>
        <w:widowControl w:val="0"/>
        <w:autoSpaceDE w:val="0"/>
        <w:autoSpaceDN w:val="0"/>
        <w:adjustRightInd w:val="0"/>
        <w:rPr>
          <w:rFonts w:ascii="Arial" w:hAnsi="Arial" w:cs="Arial"/>
        </w:rPr>
      </w:pPr>
      <w:r>
        <w:rPr>
          <w:rFonts w:ascii="Arial" w:hAnsi="Arial" w:cs="Arial"/>
        </w:rPr>
        <w:t xml:space="preserve">se sídlem: </w:t>
      </w:r>
      <w:r w:rsidRPr="0096035D">
        <w:rPr>
          <w:rFonts w:ascii="Arial" w:hAnsi="Arial" w:cs="Arial"/>
        </w:rPr>
        <w:t>Kozinova 292, 344 01 Domažlice</w:t>
      </w:r>
    </w:p>
    <w:p w14:paraId="0B308682" w14:textId="5A51EF5C" w:rsidR="00C10799" w:rsidRPr="0096035D" w:rsidRDefault="00C10799" w:rsidP="00C10799">
      <w:pPr>
        <w:widowControl w:val="0"/>
        <w:autoSpaceDE w:val="0"/>
        <w:autoSpaceDN w:val="0"/>
        <w:adjustRightInd w:val="0"/>
        <w:rPr>
          <w:rFonts w:ascii="Arial" w:hAnsi="Arial" w:cs="Arial"/>
        </w:rPr>
      </w:pPr>
      <w:r w:rsidRPr="0096035D">
        <w:rPr>
          <w:rFonts w:ascii="Arial" w:hAnsi="Arial" w:cs="Arial"/>
        </w:rPr>
        <w:t>IČ</w:t>
      </w:r>
      <w:r>
        <w:rPr>
          <w:rFonts w:ascii="Arial" w:hAnsi="Arial" w:cs="Arial"/>
        </w:rPr>
        <w:t>: 26361078</w:t>
      </w:r>
    </w:p>
    <w:p w14:paraId="5FA4E937" w14:textId="0601D067" w:rsidR="00C10799" w:rsidRDefault="00C10799" w:rsidP="00C10799">
      <w:pPr>
        <w:widowControl w:val="0"/>
        <w:autoSpaceDE w:val="0"/>
        <w:autoSpaceDN w:val="0"/>
        <w:adjustRightInd w:val="0"/>
        <w:rPr>
          <w:rFonts w:ascii="Arial" w:hAnsi="Arial" w:cs="Arial"/>
        </w:rPr>
      </w:pPr>
      <w:r>
        <w:rPr>
          <w:rFonts w:ascii="Arial" w:hAnsi="Arial" w:cs="Arial"/>
        </w:rPr>
        <w:t>zastoupená:</w:t>
      </w:r>
      <w:r w:rsidRPr="0096035D">
        <w:rPr>
          <w:rFonts w:ascii="Arial" w:hAnsi="Arial" w:cs="Arial"/>
        </w:rPr>
        <w:t xml:space="preserve"> </w:t>
      </w:r>
      <w:r>
        <w:rPr>
          <w:rFonts w:ascii="Arial" w:hAnsi="Arial" w:cs="Arial"/>
        </w:rPr>
        <w:t xml:space="preserve">předsedou představenstva MUDr. Petrem Hubáčkem, MBA, </w:t>
      </w:r>
      <w:proofErr w:type="gramStart"/>
      <w:r>
        <w:rPr>
          <w:rFonts w:ascii="Arial" w:hAnsi="Arial" w:cs="Arial"/>
        </w:rPr>
        <w:t>LL.M.</w:t>
      </w:r>
      <w:proofErr w:type="gramEnd"/>
      <w:r>
        <w:rPr>
          <w:rFonts w:ascii="Arial" w:hAnsi="Arial" w:cs="Arial"/>
        </w:rPr>
        <w:t xml:space="preserve"> a místopředsedou představenstva Ing. Janou </w:t>
      </w:r>
      <w:proofErr w:type="spellStart"/>
      <w:r>
        <w:rPr>
          <w:rFonts w:ascii="Arial" w:hAnsi="Arial" w:cs="Arial"/>
        </w:rPr>
        <w:t>Naarovou</w:t>
      </w:r>
      <w:proofErr w:type="spellEnd"/>
      <w:r>
        <w:rPr>
          <w:rFonts w:ascii="Arial" w:hAnsi="Arial" w:cs="Arial"/>
        </w:rPr>
        <w:t xml:space="preserve">, </w:t>
      </w:r>
      <w:r w:rsidRPr="0096035D">
        <w:rPr>
          <w:rFonts w:ascii="Arial" w:hAnsi="Arial" w:cs="Arial"/>
        </w:rPr>
        <w:t xml:space="preserve">  </w:t>
      </w:r>
    </w:p>
    <w:p w14:paraId="5493C177" w14:textId="77777777" w:rsidR="00C10799" w:rsidRPr="0096035D" w:rsidRDefault="00C10799" w:rsidP="00C10799">
      <w:pPr>
        <w:widowControl w:val="0"/>
        <w:autoSpaceDE w:val="0"/>
        <w:autoSpaceDN w:val="0"/>
        <w:adjustRightInd w:val="0"/>
        <w:rPr>
          <w:rFonts w:ascii="Arial" w:hAnsi="Arial" w:cs="Arial"/>
        </w:rPr>
      </w:pPr>
      <w:r>
        <w:rPr>
          <w:rFonts w:ascii="Arial" w:hAnsi="Arial" w:cs="Arial"/>
        </w:rPr>
        <w:t>z</w:t>
      </w:r>
      <w:r w:rsidRPr="0096035D">
        <w:rPr>
          <w:rFonts w:ascii="Arial" w:hAnsi="Arial" w:cs="Arial"/>
        </w:rPr>
        <w:t>apsaná v obchodním rejstříku vedeném Krajským soudem v</w:t>
      </w:r>
      <w:r>
        <w:rPr>
          <w:rFonts w:ascii="Arial" w:hAnsi="Arial" w:cs="Arial"/>
        </w:rPr>
        <w:t> Plzni,</w:t>
      </w:r>
      <w:r w:rsidRPr="0096035D">
        <w:rPr>
          <w:rFonts w:ascii="Arial" w:hAnsi="Arial" w:cs="Arial"/>
        </w:rPr>
        <w:t xml:space="preserve"> oddíl</w:t>
      </w:r>
      <w:r>
        <w:rPr>
          <w:rFonts w:ascii="Arial" w:hAnsi="Arial" w:cs="Arial"/>
        </w:rPr>
        <w:t xml:space="preserve"> B</w:t>
      </w:r>
      <w:r w:rsidRPr="0096035D">
        <w:rPr>
          <w:rFonts w:ascii="Arial" w:hAnsi="Arial" w:cs="Arial"/>
        </w:rPr>
        <w:t xml:space="preserve">, vložka </w:t>
      </w:r>
      <w:r>
        <w:rPr>
          <w:rFonts w:ascii="Arial" w:hAnsi="Arial" w:cs="Arial"/>
        </w:rPr>
        <w:t>1073</w:t>
      </w:r>
    </w:p>
    <w:p w14:paraId="6544ED33" w14:textId="77777777" w:rsidR="00DB7220" w:rsidRPr="00FF060F" w:rsidRDefault="00DB7220" w:rsidP="00542245">
      <w:pPr>
        <w:contextualSpacing/>
        <w:rPr>
          <w:rFonts w:ascii="Arial" w:hAnsi="Arial" w:cs="Arial"/>
          <w:sz w:val="22"/>
          <w:szCs w:val="22"/>
        </w:rPr>
      </w:pPr>
    </w:p>
    <w:p w14:paraId="5BA3BD7D" w14:textId="77777777" w:rsidR="002D5DEE" w:rsidRPr="00FF060F" w:rsidRDefault="002D5DEE" w:rsidP="00542245">
      <w:pPr>
        <w:ind w:left="567" w:hanging="567"/>
        <w:contextualSpacing/>
        <w:jc w:val="center"/>
        <w:rPr>
          <w:rFonts w:ascii="Arial" w:hAnsi="Arial" w:cs="Arial"/>
          <w:b/>
          <w:bCs/>
          <w:sz w:val="22"/>
          <w:szCs w:val="22"/>
        </w:rPr>
      </w:pPr>
      <w:r w:rsidRPr="00FF060F">
        <w:rPr>
          <w:rFonts w:ascii="Arial" w:hAnsi="Arial" w:cs="Arial"/>
          <w:sz w:val="22"/>
          <w:szCs w:val="22"/>
        </w:rPr>
        <w:t>__________________________________________________________________________</w:t>
      </w:r>
    </w:p>
    <w:p w14:paraId="33A951BB" w14:textId="77777777" w:rsidR="0050418D" w:rsidRPr="00FF060F" w:rsidRDefault="0050418D" w:rsidP="00542245">
      <w:pPr>
        <w:spacing w:after="120"/>
        <w:contextualSpacing/>
        <w:jc w:val="both"/>
        <w:rPr>
          <w:rFonts w:ascii="Arial" w:hAnsi="Arial" w:cs="Arial"/>
          <w:sz w:val="22"/>
          <w:szCs w:val="22"/>
        </w:rPr>
      </w:pPr>
    </w:p>
    <w:p w14:paraId="39C9937A" w14:textId="77777777" w:rsidR="00F31A15" w:rsidRDefault="00F31A15" w:rsidP="00542245">
      <w:pPr>
        <w:spacing w:after="120"/>
        <w:ind w:left="567" w:hanging="567"/>
        <w:contextualSpacing/>
        <w:jc w:val="center"/>
        <w:rPr>
          <w:rFonts w:ascii="Arial" w:hAnsi="Arial" w:cs="Arial"/>
          <w:b/>
          <w:bCs/>
          <w:sz w:val="22"/>
          <w:szCs w:val="22"/>
        </w:rPr>
      </w:pPr>
    </w:p>
    <w:p w14:paraId="42E85FE6" w14:textId="40167D16" w:rsidR="002D5DEE" w:rsidRPr="00291065" w:rsidRDefault="002D5DEE" w:rsidP="00542245">
      <w:pPr>
        <w:spacing w:after="120"/>
        <w:ind w:left="567" w:hanging="567"/>
        <w:contextualSpacing/>
        <w:jc w:val="center"/>
        <w:rPr>
          <w:rFonts w:ascii="Arial" w:hAnsi="Arial" w:cs="Arial"/>
          <w:b/>
          <w:bCs/>
          <w:sz w:val="22"/>
          <w:szCs w:val="22"/>
        </w:rPr>
      </w:pPr>
      <w:r w:rsidRPr="00291065">
        <w:rPr>
          <w:rFonts w:ascii="Arial" w:hAnsi="Arial" w:cs="Arial"/>
          <w:b/>
          <w:bCs/>
          <w:sz w:val="22"/>
          <w:szCs w:val="22"/>
        </w:rPr>
        <w:t>I. Úvod</w:t>
      </w:r>
    </w:p>
    <w:p w14:paraId="67B3E52D" w14:textId="28ABC68E" w:rsidR="002D5DEE" w:rsidRPr="00291065" w:rsidRDefault="002D5DEE" w:rsidP="00542245">
      <w:pPr>
        <w:pStyle w:val="Odstavecseseznamem"/>
        <w:numPr>
          <w:ilvl w:val="0"/>
          <w:numId w:val="2"/>
        </w:numPr>
        <w:spacing w:after="120"/>
        <w:ind w:left="567" w:hanging="567"/>
        <w:jc w:val="both"/>
        <w:rPr>
          <w:rFonts w:ascii="Arial" w:hAnsi="Arial" w:cs="Arial"/>
          <w:sz w:val="22"/>
          <w:szCs w:val="22"/>
        </w:rPr>
      </w:pPr>
      <w:r w:rsidRPr="00291065">
        <w:rPr>
          <w:rFonts w:ascii="Arial" w:hAnsi="Arial" w:cs="Arial"/>
          <w:sz w:val="22"/>
          <w:szCs w:val="22"/>
        </w:rPr>
        <w:t xml:space="preserve">Touto nájemní smlouvou pronajímatel přenechává nájemci k dočasnému užívání níže uvedené prostory </w:t>
      </w:r>
      <w:r w:rsidR="00DC0393" w:rsidRPr="00B971A4">
        <w:rPr>
          <w:rFonts w:ascii="Arial" w:hAnsi="Arial" w:cs="Arial"/>
          <w:sz w:val="22"/>
          <w:szCs w:val="22"/>
        </w:rPr>
        <w:t>k</w:t>
      </w:r>
      <w:r w:rsidR="0030732C" w:rsidRPr="00B971A4">
        <w:rPr>
          <w:rFonts w:ascii="Arial" w:hAnsi="Arial" w:cs="Arial"/>
          <w:sz w:val="22"/>
          <w:szCs w:val="22"/>
        </w:rPr>
        <w:t xml:space="preserve"> </w:t>
      </w:r>
      <w:r w:rsidR="00DC0393" w:rsidRPr="00B971A4">
        <w:rPr>
          <w:rFonts w:ascii="Arial" w:hAnsi="Arial" w:cs="Arial"/>
          <w:sz w:val="22"/>
          <w:szCs w:val="22"/>
        </w:rPr>
        <w:t xml:space="preserve">účelu provozování výjezdové základny </w:t>
      </w:r>
      <w:r w:rsidR="00DB7220">
        <w:rPr>
          <w:rFonts w:ascii="Arial" w:hAnsi="Arial" w:cs="Arial"/>
          <w:sz w:val="22"/>
          <w:szCs w:val="22"/>
        </w:rPr>
        <w:t>Zdravotnické dopravní služby</w:t>
      </w:r>
      <w:r w:rsidRPr="00B971A4">
        <w:rPr>
          <w:rFonts w:ascii="Arial" w:hAnsi="Arial" w:cs="Arial"/>
          <w:sz w:val="22"/>
          <w:szCs w:val="22"/>
        </w:rPr>
        <w:t xml:space="preserve"> a nájemce tyto prostory do svého užívání za</w:t>
      </w:r>
      <w:r w:rsidRPr="00291065">
        <w:rPr>
          <w:rFonts w:ascii="Arial" w:hAnsi="Arial" w:cs="Arial"/>
          <w:sz w:val="22"/>
          <w:szCs w:val="22"/>
        </w:rPr>
        <w:t xml:space="preserve"> podmínek níže sjednaných přijímá a zavazuje se platit za to pronajímateli sjednané nájemné.</w:t>
      </w:r>
      <w:r w:rsidR="00FD326C">
        <w:rPr>
          <w:rFonts w:ascii="Arial" w:hAnsi="Arial" w:cs="Arial"/>
          <w:sz w:val="22"/>
          <w:szCs w:val="22"/>
        </w:rPr>
        <w:t xml:space="preserve">   </w:t>
      </w:r>
    </w:p>
    <w:p w14:paraId="7B6BDB64" w14:textId="77777777" w:rsidR="002D5DEE" w:rsidRPr="00291065" w:rsidRDefault="002D5DEE" w:rsidP="00542245">
      <w:pPr>
        <w:pStyle w:val="Odstavecseseznamem"/>
        <w:numPr>
          <w:ilvl w:val="0"/>
          <w:numId w:val="2"/>
        </w:numPr>
        <w:spacing w:after="120"/>
        <w:ind w:left="567" w:hanging="567"/>
        <w:jc w:val="both"/>
        <w:rPr>
          <w:rFonts w:ascii="Arial" w:hAnsi="Arial" w:cs="Arial"/>
          <w:sz w:val="22"/>
          <w:szCs w:val="22"/>
        </w:rPr>
      </w:pPr>
      <w:r w:rsidRPr="00291065">
        <w:rPr>
          <w:rFonts w:ascii="Arial" w:hAnsi="Arial" w:cs="Arial"/>
          <w:sz w:val="22"/>
          <w:szCs w:val="22"/>
        </w:rPr>
        <w:t>Nájemní právo podle této smlouvy se nezapisuje do veřejného seznamu (katastru nemovitostí).</w:t>
      </w:r>
    </w:p>
    <w:p w14:paraId="73CC88AE" w14:textId="77777777" w:rsidR="002D5DEE" w:rsidRPr="00291065" w:rsidRDefault="002D5DEE" w:rsidP="00542245">
      <w:pPr>
        <w:pStyle w:val="Odstavecseseznamem"/>
        <w:numPr>
          <w:ilvl w:val="0"/>
          <w:numId w:val="2"/>
        </w:numPr>
        <w:spacing w:after="120"/>
        <w:ind w:left="567" w:hanging="567"/>
        <w:jc w:val="both"/>
        <w:rPr>
          <w:rFonts w:ascii="Arial" w:hAnsi="Arial" w:cs="Arial"/>
          <w:sz w:val="22"/>
          <w:szCs w:val="22"/>
        </w:rPr>
      </w:pPr>
      <w:r w:rsidRPr="00291065">
        <w:rPr>
          <w:rFonts w:ascii="Arial" w:hAnsi="Arial" w:cs="Arial"/>
          <w:sz w:val="22"/>
          <w:szCs w:val="22"/>
        </w:rPr>
        <w:t xml:space="preserve">S odkazem na smluvní volnost dle §1, odst. (2) OZ smluvní strany výslovně ujednávají, že veškerá ustanovení této smlouvy mají přednost před ustanoveními zákonnými. Obsah a smysl zákonných ustanovení je oběma smluvním stranám dobře znám. </w:t>
      </w:r>
    </w:p>
    <w:p w14:paraId="08A47712" w14:textId="35DFF192" w:rsidR="00291065" w:rsidRDefault="00291065" w:rsidP="00542245">
      <w:pPr>
        <w:spacing w:after="120"/>
        <w:ind w:left="567" w:hanging="567"/>
        <w:contextualSpacing/>
        <w:jc w:val="both"/>
        <w:rPr>
          <w:rFonts w:ascii="Arial" w:hAnsi="Arial" w:cs="Arial"/>
          <w:sz w:val="22"/>
          <w:szCs w:val="22"/>
        </w:rPr>
      </w:pPr>
    </w:p>
    <w:p w14:paraId="3F59DF52" w14:textId="75D9255A" w:rsidR="00F560A6" w:rsidRPr="00291065" w:rsidRDefault="00F560A6" w:rsidP="00542245">
      <w:pPr>
        <w:spacing w:after="120"/>
        <w:ind w:left="567" w:hanging="567"/>
        <w:contextualSpacing/>
        <w:jc w:val="both"/>
        <w:rPr>
          <w:rFonts w:ascii="Arial" w:hAnsi="Arial" w:cs="Arial"/>
          <w:sz w:val="22"/>
          <w:szCs w:val="22"/>
        </w:rPr>
      </w:pPr>
    </w:p>
    <w:p w14:paraId="2878AAC2" w14:textId="77777777" w:rsidR="002D5DEE" w:rsidRPr="00291065" w:rsidRDefault="002D5DEE" w:rsidP="00542245">
      <w:pPr>
        <w:spacing w:after="120"/>
        <w:ind w:left="567" w:hanging="567"/>
        <w:contextualSpacing/>
        <w:jc w:val="center"/>
        <w:rPr>
          <w:rFonts w:ascii="Arial" w:hAnsi="Arial" w:cs="Arial"/>
          <w:b/>
          <w:bCs/>
          <w:sz w:val="22"/>
          <w:szCs w:val="22"/>
        </w:rPr>
      </w:pPr>
      <w:r w:rsidRPr="00291065">
        <w:rPr>
          <w:rFonts w:ascii="Arial" w:hAnsi="Arial" w:cs="Arial"/>
          <w:b/>
          <w:bCs/>
          <w:sz w:val="22"/>
          <w:szCs w:val="22"/>
        </w:rPr>
        <w:t>II. Předmět nájmu</w:t>
      </w:r>
    </w:p>
    <w:p w14:paraId="383B9750" w14:textId="77777777" w:rsidR="003A76D3" w:rsidRPr="00291065" w:rsidRDefault="003A76D3" w:rsidP="003A76D3">
      <w:pPr>
        <w:pStyle w:val="Odstavecseseznamem"/>
        <w:numPr>
          <w:ilvl w:val="0"/>
          <w:numId w:val="4"/>
        </w:numPr>
        <w:spacing w:after="120"/>
        <w:ind w:left="567" w:hanging="567"/>
        <w:rPr>
          <w:rFonts w:ascii="Arial" w:hAnsi="Arial" w:cs="Arial"/>
          <w:sz w:val="22"/>
          <w:szCs w:val="22"/>
        </w:rPr>
      </w:pPr>
      <w:r w:rsidRPr="00291065">
        <w:rPr>
          <w:rFonts w:ascii="Arial" w:hAnsi="Arial" w:cs="Arial"/>
          <w:sz w:val="22"/>
          <w:szCs w:val="22"/>
        </w:rPr>
        <w:t>Pronajímatel přenechává nájemci do užívání tyto prostory:</w:t>
      </w:r>
    </w:p>
    <w:p w14:paraId="6128B2CD" w14:textId="7DBB4534" w:rsidR="003A76D3" w:rsidRPr="00291065" w:rsidRDefault="003A76D3" w:rsidP="003A76D3">
      <w:pPr>
        <w:pStyle w:val="Odstavecseseznamem"/>
        <w:numPr>
          <w:ilvl w:val="0"/>
          <w:numId w:val="28"/>
        </w:numPr>
        <w:spacing w:after="120"/>
        <w:ind w:left="851" w:hanging="284"/>
        <w:jc w:val="both"/>
        <w:rPr>
          <w:rFonts w:ascii="Arial" w:hAnsi="Arial" w:cs="Arial"/>
          <w:sz w:val="22"/>
          <w:szCs w:val="22"/>
        </w:rPr>
      </w:pPr>
      <w:r w:rsidRPr="00291065">
        <w:rPr>
          <w:rFonts w:ascii="Arial" w:hAnsi="Arial" w:cs="Arial"/>
          <w:sz w:val="22"/>
          <w:szCs w:val="22"/>
        </w:rPr>
        <w:t xml:space="preserve">obec (část obce): </w:t>
      </w:r>
      <w:r w:rsidR="00DB7220">
        <w:rPr>
          <w:rFonts w:ascii="Arial" w:hAnsi="Arial" w:cs="Arial"/>
          <w:sz w:val="22"/>
          <w:szCs w:val="22"/>
        </w:rPr>
        <w:t>Domažlice</w:t>
      </w:r>
    </w:p>
    <w:p w14:paraId="71603B09" w14:textId="4EF1A93F" w:rsidR="003A76D3" w:rsidRPr="00291065" w:rsidRDefault="003A76D3" w:rsidP="003A76D3">
      <w:pPr>
        <w:pStyle w:val="Odstavecseseznamem"/>
        <w:numPr>
          <w:ilvl w:val="0"/>
          <w:numId w:val="28"/>
        </w:numPr>
        <w:spacing w:after="120"/>
        <w:ind w:left="851" w:hanging="284"/>
        <w:jc w:val="both"/>
        <w:rPr>
          <w:rFonts w:ascii="Arial" w:hAnsi="Arial" w:cs="Arial"/>
          <w:sz w:val="22"/>
          <w:szCs w:val="22"/>
        </w:rPr>
      </w:pPr>
      <w:r w:rsidRPr="00291065">
        <w:rPr>
          <w:rFonts w:ascii="Arial" w:hAnsi="Arial" w:cs="Arial"/>
          <w:sz w:val="22"/>
          <w:szCs w:val="22"/>
        </w:rPr>
        <w:t xml:space="preserve">ulice: </w:t>
      </w:r>
      <w:r w:rsidR="00E40386">
        <w:rPr>
          <w:rFonts w:ascii="Arial" w:hAnsi="Arial" w:cs="Arial"/>
          <w:sz w:val="22"/>
          <w:szCs w:val="22"/>
        </w:rPr>
        <w:t xml:space="preserve">U Nemocnice </w:t>
      </w:r>
    </w:p>
    <w:p w14:paraId="13C5BCF0" w14:textId="2BB3546E" w:rsidR="003A76D3" w:rsidRPr="00291065" w:rsidRDefault="003A76D3" w:rsidP="003A76D3">
      <w:pPr>
        <w:pStyle w:val="Odstavecseseznamem"/>
        <w:numPr>
          <w:ilvl w:val="0"/>
          <w:numId w:val="28"/>
        </w:numPr>
        <w:spacing w:after="120"/>
        <w:ind w:left="851" w:hanging="284"/>
        <w:jc w:val="both"/>
        <w:rPr>
          <w:rFonts w:ascii="Arial" w:hAnsi="Arial" w:cs="Arial"/>
          <w:sz w:val="22"/>
          <w:szCs w:val="22"/>
        </w:rPr>
      </w:pPr>
      <w:r w:rsidRPr="00291065">
        <w:rPr>
          <w:rFonts w:ascii="Arial" w:hAnsi="Arial" w:cs="Arial"/>
          <w:sz w:val="22"/>
          <w:szCs w:val="22"/>
        </w:rPr>
        <w:t xml:space="preserve">číslo popisné domu: </w:t>
      </w:r>
      <w:r>
        <w:rPr>
          <w:rFonts w:ascii="Arial" w:hAnsi="Arial" w:cs="Arial"/>
          <w:sz w:val="22"/>
          <w:szCs w:val="22"/>
        </w:rPr>
        <w:t>3</w:t>
      </w:r>
      <w:r w:rsidR="00E40386">
        <w:rPr>
          <w:rFonts w:ascii="Arial" w:hAnsi="Arial" w:cs="Arial"/>
          <w:sz w:val="22"/>
          <w:szCs w:val="22"/>
        </w:rPr>
        <w:t>07</w:t>
      </w:r>
    </w:p>
    <w:p w14:paraId="23EDEF9F" w14:textId="76760DDB" w:rsidR="003A76D3" w:rsidRPr="00291065" w:rsidRDefault="003A76D3" w:rsidP="003A76D3">
      <w:pPr>
        <w:pStyle w:val="Odstavecseseznamem"/>
        <w:numPr>
          <w:ilvl w:val="0"/>
          <w:numId w:val="28"/>
        </w:numPr>
        <w:spacing w:after="120"/>
        <w:ind w:left="851" w:hanging="284"/>
        <w:jc w:val="both"/>
        <w:rPr>
          <w:rFonts w:ascii="Arial" w:hAnsi="Arial" w:cs="Arial"/>
          <w:sz w:val="22"/>
          <w:szCs w:val="22"/>
        </w:rPr>
      </w:pPr>
      <w:r w:rsidRPr="00291065">
        <w:rPr>
          <w:rFonts w:ascii="Arial" w:hAnsi="Arial" w:cs="Arial"/>
          <w:sz w:val="22"/>
          <w:szCs w:val="22"/>
        </w:rPr>
        <w:t>na pozemku: p.</w:t>
      </w:r>
      <w:r>
        <w:rPr>
          <w:rFonts w:ascii="Arial" w:hAnsi="Arial" w:cs="Arial"/>
          <w:sz w:val="22"/>
          <w:szCs w:val="22"/>
        </w:rPr>
        <w:t xml:space="preserve"> </w:t>
      </w:r>
      <w:r w:rsidRPr="00291065">
        <w:rPr>
          <w:rFonts w:ascii="Arial" w:hAnsi="Arial" w:cs="Arial"/>
          <w:sz w:val="22"/>
          <w:szCs w:val="22"/>
        </w:rPr>
        <w:t xml:space="preserve">č. st. </w:t>
      </w:r>
      <w:r w:rsidR="00E40386">
        <w:rPr>
          <w:rFonts w:ascii="Arial" w:hAnsi="Arial" w:cs="Arial"/>
          <w:sz w:val="22"/>
          <w:szCs w:val="22"/>
        </w:rPr>
        <w:t>473/2</w:t>
      </w:r>
      <w:r w:rsidRPr="00291065">
        <w:rPr>
          <w:rFonts w:ascii="Arial" w:hAnsi="Arial" w:cs="Arial"/>
          <w:sz w:val="22"/>
          <w:szCs w:val="22"/>
        </w:rPr>
        <w:t xml:space="preserve"> v </w:t>
      </w:r>
      <w:proofErr w:type="spellStart"/>
      <w:proofErr w:type="gramStart"/>
      <w:r w:rsidRPr="00291065">
        <w:rPr>
          <w:rFonts w:ascii="Arial" w:hAnsi="Arial" w:cs="Arial"/>
          <w:sz w:val="22"/>
          <w:szCs w:val="22"/>
        </w:rPr>
        <w:t>k.ú</w:t>
      </w:r>
      <w:proofErr w:type="spellEnd"/>
      <w:r w:rsidRPr="00291065">
        <w:rPr>
          <w:rFonts w:ascii="Arial" w:hAnsi="Arial" w:cs="Arial"/>
          <w:sz w:val="22"/>
          <w:szCs w:val="22"/>
        </w:rPr>
        <w:t>.</w:t>
      </w:r>
      <w:proofErr w:type="gramEnd"/>
      <w:r w:rsidRPr="00291065">
        <w:rPr>
          <w:rFonts w:ascii="Arial" w:hAnsi="Arial" w:cs="Arial"/>
          <w:sz w:val="22"/>
          <w:szCs w:val="22"/>
        </w:rPr>
        <w:t xml:space="preserve"> </w:t>
      </w:r>
      <w:r w:rsidR="00E40386">
        <w:rPr>
          <w:rFonts w:ascii="Arial" w:hAnsi="Arial" w:cs="Arial"/>
          <w:sz w:val="22"/>
          <w:szCs w:val="22"/>
        </w:rPr>
        <w:t>Domažlice</w:t>
      </w:r>
    </w:p>
    <w:p w14:paraId="7A0E7595" w14:textId="77777777" w:rsidR="003A76D3" w:rsidRPr="00291065" w:rsidRDefault="003A76D3" w:rsidP="003A76D3">
      <w:pPr>
        <w:pStyle w:val="Odstavecseseznamem"/>
        <w:numPr>
          <w:ilvl w:val="0"/>
          <w:numId w:val="28"/>
        </w:numPr>
        <w:spacing w:after="120"/>
        <w:ind w:left="851" w:hanging="284"/>
        <w:jc w:val="both"/>
        <w:rPr>
          <w:rFonts w:ascii="Arial" w:hAnsi="Arial" w:cs="Arial"/>
          <w:sz w:val="22"/>
          <w:szCs w:val="22"/>
        </w:rPr>
      </w:pPr>
      <w:r w:rsidRPr="00291065">
        <w:rPr>
          <w:rFonts w:ascii="Arial" w:hAnsi="Arial" w:cs="Arial"/>
          <w:sz w:val="22"/>
          <w:szCs w:val="22"/>
        </w:rPr>
        <w:t xml:space="preserve">popis (pojmenování prostorů): </w:t>
      </w:r>
      <w:r>
        <w:rPr>
          <w:rFonts w:ascii="Arial" w:hAnsi="Arial" w:cs="Arial"/>
          <w:sz w:val="22"/>
          <w:szCs w:val="22"/>
        </w:rPr>
        <w:t>zdravotnické zařízení</w:t>
      </w:r>
    </w:p>
    <w:p w14:paraId="17C1D8A1" w14:textId="77777777" w:rsidR="003A76D3" w:rsidRPr="00CB6C5A" w:rsidRDefault="003A76D3" w:rsidP="003A76D3">
      <w:pPr>
        <w:pStyle w:val="Odstavecseseznamem"/>
        <w:numPr>
          <w:ilvl w:val="0"/>
          <w:numId w:val="28"/>
        </w:numPr>
        <w:spacing w:after="120"/>
        <w:ind w:left="851" w:hanging="284"/>
        <w:jc w:val="both"/>
        <w:rPr>
          <w:rFonts w:ascii="Arial" w:hAnsi="Arial" w:cs="Arial"/>
          <w:sz w:val="22"/>
          <w:szCs w:val="22"/>
        </w:rPr>
      </w:pPr>
      <w:r w:rsidRPr="00CB6C5A">
        <w:rPr>
          <w:rFonts w:ascii="Arial" w:hAnsi="Arial" w:cs="Arial"/>
          <w:sz w:val="22"/>
          <w:szCs w:val="22"/>
        </w:rPr>
        <w:t>umístění prostorů v domě: </w:t>
      </w:r>
    </w:p>
    <w:p w14:paraId="5B29ADC2" w14:textId="77777777" w:rsidR="00181092" w:rsidRDefault="00181092" w:rsidP="00181092">
      <w:pPr>
        <w:pStyle w:val="Odstavecseseznamem"/>
        <w:spacing w:after="120"/>
        <w:ind w:left="851"/>
        <w:jc w:val="both"/>
        <w:rPr>
          <w:rFonts w:ascii="Arial" w:hAnsi="Arial" w:cs="Arial"/>
          <w:sz w:val="22"/>
          <w:szCs w:val="22"/>
        </w:rPr>
      </w:pPr>
      <w:r>
        <w:rPr>
          <w:rFonts w:ascii="Arial" w:hAnsi="Arial" w:cs="Arial"/>
          <w:sz w:val="22"/>
          <w:szCs w:val="22"/>
        </w:rPr>
        <w:t>1.NP – zádveří, sklad pod schodištěm, schodiště</w:t>
      </w:r>
    </w:p>
    <w:p w14:paraId="68FBC41D" w14:textId="77777777" w:rsidR="00181092" w:rsidRDefault="00181092" w:rsidP="00181092">
      <w:pPr>
        <w:pStyle w:val="Odstavecseseznamem"/>
        <w:spacing w:after="120"/>
        <w:ind w:left="851"/>
        <w:jc w:val="both"/>
        <w:rPr>
          <w:rFonts w:ascii="Arial" w:hAnsi="Arial" w:cs="Arial"/>
          <w:b/>
          <w:sz w:val="22"/>
          <w:szCs w:val="22"/>
        </w:rPr>
      </w:pPr>
      <w:r>
        <w:rPr>
          <w:rFonts w:ascii="Arial" w:hAnsi="Arial" w:cs="Arial"/>
          <w:sz w:val="22"/>
          <w:szCs w:val="22"/>
        </w:rPr>
        <w:t xml:space="preserve"> celková výměra nebytových prostor</w:t>
      </w:r>
      <w:r>
        <w:rPr>
          <w:rFonts w:ascii="Arial" w:hAnsi="Arial" w:cs="Arial"/>
          <w:b/>
          <w:sz w:val="22"/>
          <w:szCs w:val="22"/>
        </w:rPr>
        <w:t>: 4,37 m</w:t>
      </w:r>
      <w:r>
        <w:rPr>
          <w:rFonts w:ascii="Arial" w:hAnsi="Arial" w:cs="Arial"/>
          <w:b/>
          <w:sz w:val="22"/>
          <w:szCs w:val="22"/>
          <w:vertAlign w:val="superscript"/>
        </w:rPr>
        <w:t>2</w:t>
      </w:r>
    </w:p>
    <w:p w14:paraId="1D9F882B" w14:textId="77777777" w:rsidR="00181092" w:rsidRDefault="00181092" w:rsidP="00181092">
      <w:pPr>
        <w:pStyle w:val="Odstavecseseznamem"/>
        <w:spacing w:after="120"/>
        <w:ind w:left="851"/>
        <w:jc w:val="both"/>
        <w:rPr>
          <w:rFonts w:ascii="Arial" w:hAnsi="Arial" w:cs="Arial"/>
          <w:sz w:val="22"/>
          <w:szCs w:val="22"/>
        </w:rPr>
      </w:pPr>
      <w:r>
        <w:rPr>
          <w:rFonts w:ascii="Arial" w:hAnsi="Arial" w:cs="Arial"/>
          <w:sz w:val="22"/>
          <w:szCs w:val="22"/>
        </w:rPr>
        <w:t xml:space="preserve">2. NP – </w:t>
      </w:r>
    </w:p>
    <w:p w14:paraId="0C37A839"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Podesta: 2,37 m2</w:t>
      </w:r>
    </w:p>
    <w:p w14:paraId="4E3D5AF0"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 xml:space="preserve"> Chodba: 49,40m2</w:t>
      </w:r>
    </w:p>
    <w:p w14:paraId="22D686ED"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 xml:space="preserve"> Dispečink: 13,30m2</w:t>
      </w:r>
    </w:p>
    <w:p w14:paraId="1B02EE7E"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 xml:space="preserve"> Kancelář vedoucího řidiče: 18,4m2</w:t>
      </w:r>
    </w:p>
    <w:p w14:paraId="5A841AAF"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Archiv: 11,55m2</w:t>
      </w:r>
    </w:p>
    <w:p w14:paraId="19008D49"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Účtárna ZP: 7,65m2</w:t>
      </w:r>
    </w:p>
    <w:p w14:paraId="4538D79A"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Sprcha: 1,45m2</w:t>
      </w:r>
    </w:p>
    <w:p w14:paraId="30B3FD9F"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lastRenderedPageBreak/>
        <w:t>WC: 5,89</w:t>
      </w:r>
    </w:p>
    <w:p w14:paraId="04158BF7" w14:textId="77777777" w:rsidR="00181092" w:rsidRDefault="00181092" w:rsidP="00181092">
      <w:pPr>
        <w:pStyle w:val="Odstavecseseznamem"/>
        <w:numPr>
          <w:ilvl w:val="0"/>
          <w:numId w:val="31"/>
        </w:numPr>
        <w:spacing w:after="120"/>
        <w:ind w:left="851" w:hanging="284"/>
        <w:jc w:val="both"/>
        <w:rPr>
          <w:rFonts w:ascii="Arial" w:hAnsi="Arial" w:cs="Arial"/>
          <w:sz w:val="22"/>
          <w:szCs w:val="22"/>
        </w:rPr>
      </w:pPr>
      <w:r>
        <w:rPr>
          <w:rFonts w:ascii="Arial" w:hAnsi="Arial" w:cs="Arial"/>
          <w:sz w:val="22"/>
          <w:szCs w:val="22"/>
        </w:rPr>
        <w:t>Místnost řidičů: 13,28m2</w:t>
      </w:r>
    </w:p>
    <w:p w14:paraId="49A735FB" w14:textId="77777777" w:rsidR="00181092" w:rsidRDefault="00181092" w:rsidP="00181092">
      <w:pPr>
        <w:pStyle w:val="Odstavecseseznamem"/>
        <w:spacing w:after="120"/>
        <w:ind w:firstLine="131"/>
        <w:jc w:val="both"/>
        <w:rPr>
          <w:rFonts w:ascii="Arial" w:hAnsi="Arial" w:cs="Arial"/>
          <w:sz w:val="22"/>
          <w:szCs w:val="22"/>
        </w:rPr>
      </w:pPr>
      <w:r>
        <w:rPr>
          <w:rFonts w:ascii="Arial" w:hAnsi="Arial" w:cs="Arial"/>
          <w:sz w:val="22"/>
          <w:szCs w:val="22"/>
        </w:rPr>
        <w:t xml:space="preserve">Celková výměra nebytových prostor: </w:t>
      </w:r>
      <w:r>
        <w:rPr>
          <w:rFonts w:ascii="Arial" w:hAnsi="Arial" w:cs="Arial"/>
          <w:b/>
          <w:sz w:val="22"/>
          <w:szCs w:val="22"/>
        </w:rPr>
        <w:t>123,29 m</w:t>
      </w:r>
      <w:r>
        <w:rPr>
          <w:rFonts w:ascii="Arial" w:hAnsi="Arial" w:cs="Arial"/>
          <w:b/>
          <w:sz w:val="22"/>
          <w:szCs w:val="22"/>
          <w:vertAlign w:val="superscript"/>
        </w:rPr>
        <w:t>2</w:t>
      </w:r>
    </w:p>
    <w:p w14:paraId="767A1788" w14:textId="77777777" w:rsidR="003A76D3" w:rsidRPr="00CB6C5A" w:rsidRDefault="007155BF" w:rsidP="002B6E03">
      <w:pPr>
        <w:pStyle w:val="Odstavecseseznamem"/>
        <w:numPr>
          <w:ilvl w:val="0"/>
          <w:numId w:val="28"/>
        </w:numPr>
        <w:spacing w:after="120"/>
        <w:ind w:left="851" w:hanging="284"/>
        <w:jc w:val="both"/>
        <w:rPr>
          <w:rFonts w:ascii="Arial" w:hAnsi="Arial" w:cs="Arial"/>
          <w:sz w:val="22"/>
          <w:szCs w:val="22"/>
        </w:rPr>
      </w:pPr>
      <w:r>
        <w:rPr>
          <w:rFonts w:ascii="Arial" w:hAnsi="Arial" w:cs="Arial"/>
          <w:sz w:val="22"/>
          <w:szCs w:val="22"/>
        </w:rPr>
        <w:t xml:space="preserve">společné prostory: </w:t>
      </w:r>
      <w:r w:rsidR="00CB6C5A">
        <w:rPr>
          <w:rFonts w:ascii="Arial" w:hAnsi="Arial" w:cs="Arial"/>
          <w:sz w:val="22"/>
          <w:szCs w:val="22"/>
        </w:rPr>
        <w:t>nejsou</w:t>
      </w:r>
    </w:p>
    <w:p w14:paraId="44E5B03F" w14:textId="43FCA32A" w:rsidR="002D5DEE" w:rsidRDefault="002D5DEE" w:rsidP="00542245">
      <w:pPr>
        <w:pStyle w:val="Odstavecseseznamem"/>
        <w:numPr>
          <w:ilvl w:val="0"/>
          <w:numId w:val="4"/>
        </w:numPr>
        <w:spacing w:after="120"/>
        <w:ind w:left="567" w:hanging="567"/>
        <w:jc w:val="both"/>
        <w:rPr>
          <w:rFonts w:ascii="Arial" w:hAnsi="Arial" w:cs="Arial"/>
          <w:sz w:val="22"/>
          <w:szCs w:val="22"/>
        </w:rPr>
      </w:pPr>
      <w:r w:rsidRPr="00291065">
        <w:rPr>
          <w:rFonts w:ascii="Arial" w:hAnsi="Arial" w:cs="Arial"/>
          <w:sz w:val="22"/>
          <w:szCs w:val="22"/>
        </w:rPr>
        <w:t>Pronajímané prostory jsou zobrazeny na plánku v příloze této smlouvy</w:t>
      </w:r>
      <w:r w:rsidR="00D4418E">
        <w:rPr>
          <w:rFonts w:ascii="Arial" w:hAnsi="Arial" w:cs="Arial"/>
          <w:sz w:val="22"/>
          <w:szCs w:val="22"/>
        </w:rPr>
        <w:t xml:space="preserve"> a byly zkolaudovány jako </w:t>
      </w:r>
      <w:r w:rsidR="00D4418E" w:rsidRPr="008E061F">
        <w:rPr>
          <w:rFonts w:ascii="Arial" w:hAnsi="Arial" w:cs="Arial"/>
          <w:sz w:val="22"/>
          <w:szCs w:val="22"/>
        </w:rPr>
        <w:t>zdravotnické zařízení</w:t>
      </w:r>
      <w:r w:rsidR="008E061F">
        <w:rPr>
          <w:rFonts w:ascii="Arial" w:hAnsi="Arial" w:cs="Arial"/>
          <w:sz w:val="22"/>
          <w:szCs w:val="22"/>
        </w:rPr>
        <w:t>.</w:t>
      </w:r>
      <w:r w:rsidR="00D4418E">
        <w:rPr>
          <w:rFonts w:ascii="Arial" w:hAnsi="Arial" w:cs="Arial"/>
          <w:sz w:val="22"/>
          <w:szCs w:val="22"/>
        </w:rPr>
        <w:t xml:space="preserve"> </w:t>
      </w:r>
      <w:r w:rsidRPr="00291065">
        <w:rPr>
          <w:rFonts w:ascii="Arial" w:hAnsi="Arial" w:cs="Arial"/>
          <w:sz w:val="22"/>
          <w:szCs w:val="22"/>
        </w:rPr>
        <w:t xml:space="preserve">Ujednává se, že případné rozdíly v uvedených výměrách, popisech, či grafickém znázornění předmětu nájmu od skutečného stavu, jakož i budoucí změny v těchto údajích, nemají vliv na platnost a účinnost této nájemní smlouvy, ani na výši sjednaného nájemného, pokud nebude písemným dodatkem sjednáno jinak.  </w:t>
      </w:r>
    </w:p>
    <w:p w14:paraId="041D726C" w14:textId="77777777" w:rsidR="0050479F" w:rsidRPr="0050479F" w:rsidRDefault="0050479F" w:rsidP="0050479F">
      <w:pPr>
        <w:spacing w:after="120"/>
        <w:ind w:left="360"/>
        <w:jc w:val="both"/>
        <w:rPr>
          <w:rFonts w:ascii="Arial" w:hAnsi="Arial" w:cs="Arial"/>
          <w:sz w:val="22"/>
          <w:szCs w:val="22"/>
        </w:rPr>
      </w:pPr>
    </w:p>
    <w:p w14:paraId="3B7C4F24" w14:textId="77777777" w:rsidR="002D5DEE" w:rsidRPr="00291065" w:rsidRDefault="002D5DEE" w:rsidP="00542245">
      <w:pPr>
        <w:spacing w:after="120"/>
        <w:ind w:left="567" w:hanging="567"/>
        <w:contextualSpacing/>
        <w:jc w:val="center"/>
        <w:rPr>
          <w:rFonts w:ascii="Arial" w:hAnsi="Arial" w:cs="Arial"/>
          <w:b/>
          <w:bCs/>
          <w:sz w:val="22"/>
          <w:szCs w:val="22"/>
        </w:rPr>
      </w:pPr>
      <w:r w:rsidRPr="00291065">
        <w:rPr>
          <w:rFonts w:ascii="Arial" w:hAnsi="Arial" w:cs="Arial"/>
          <w:b/>
          <w:bCs/>
          <w:sz w:val="22"/>
          <w:szCs w:val="22"/>
        </w:rPr>
        <w:t>III. Práva a</w:t>
      </w:r>
      <w:r w:rsidR="00BF6288" w:rsidRPr="00291065">
        <w:rPr>
          <w:rFonts w:ascii="Arial" w:hAnsi="Arial" w:cs="Arial"/>
          <w:b/>
          <w:bCs/>
          <w:sz w:val="22"/>
          <w:szCs w:val="22"/>
        </w:rPr>
        <w:t xml:space="preserve"> </w:t>
      </w:r>
      <w:r w:rsidRPr="00291065">
        <w:rPr>
          <w:rFonts w:ascii="Arial" w:hAnsi="Arial" w:cs="Arial"/>
          <w:b/>
          <w:bCs/>
          <w:sz w:val="22"/>
          <w:szCs w:val="22"/>
        </w:rPr>
        <w:t>povinnosti stran</w:t>
      </w:r>
    </w:p>
    <w:p w14:paraId="2AF4ECF9" w14:textId="77777777" w:rsidR="002D5DEE" w:rsidRPr="00291065"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Účel nájmu</w:t>
      </w:r>
    </w:p>
    <w:p w14:paraId="1133DE95" w14:textId="6B2FB3F1" w:rsidR="002D5DEE" w:rsidRPr="00291065" w:rsidRDefault="002D5DEE" w:rsidP="00542245">
      <w:pPr>
        <w:pStyle w:val="Odstavecseseznamem"/>
        <w:numPr>
          <w:ilvl w:val="0"/>
          <w:numId w:val="5"/>
        </w:numPr>
        <w:spacing w:after="120"/>
        <w:ind w:left="567" w:hanging="567"/>
        <w:jc w:val="both"/>
        <w:rPr>
          <w:rFonts w:ascii="Arial" w:hAnsi="Arial" w:cs="Arial"/>
          <w:sz w:val="22"/>
          <w:szCs w:val="22"/>
        </w:rPr>
      </w:pPr>
      <w:r w:rsidRPr="00B971A4">
        <w:rPr>
          <w:rFonts w:ascii="Arial" w:hAnsi="Arial" w:cs="Arial"/>
          <w:sz w:val="22"/>
          <w:szCs w:val="22"/>
        </w:rPr>
        <w:t>Nájemce je oprávněn užívat před</w:t>
      </w:r>
      <w:r w:rsidR="009F5150" w:rsidRPr="00B971A4">
        <w:rPr>
          <w:rFonts w:ascii="Arial" w:hAnsi="Arial" w:cs="Arial"/>
          <w:sz w:val="22"/>
          <w:szCs w:val="22"/>
        </w:rPr>
        <w:t>mět nájmu pouze k tomuto účelu:</w:t>
      </w:r>
      <w:r w:rsidR="00D35E90" w:rsidRPr="00B971A4">
        <w:rPr>
          <w:rFonts w:ascii="Arial" w:hAnsi="Arial" w:cs="Arial"/>
          <w:b/>
          <w:sz w:val="22"/>
          <w:szCs w:val="22"/>
        </w:rPr>
        <w:t xml:space="preserve"> </w:t>
      </w:r>
      <w:r w:rsidR="00F209EB" w:rsidRPr="00B971A4">
        <w:rPr>
          <w:rFonts w:ascii="Arial" w:hAnsi="Arial" w:cs="Arial"/>
          <w:sz w:val="22"/>
          <w:szCs w:val="22"/>
        </w:rPr>
        <w:t>výjezdová základn</w:t>
      </w:r>
      <w:r w:rsidR="008C232C" w:rsidRPr="00B971A4">
        <w:rPr>
          <w:rFonts w:ascii="Arial" w:hAnsi="Arial" w:cs="Arial"/>
          <w:sz w:val="22"/>
          <w:szCs w:val="22"/>
        </w:rPr>
        <w:t>a z</w:t>
      </w:r>
      <w:r w:rsidR="00F209EB" w:rsidRPr="00B971A4">
        <w:rPr>
          <w:rFonts w:ascii="Arial" w:hAnsi="Arial" w:cs="Arial"/>
          <w:sz w:val="22"/>
          <w:szCs w:val="22"/>
        </w:rPr>
        <w:t xml:space="preserve">dravotnické </w:t>
      </w:r>
      <w:r w:rsidR="003A15B4">
        <w:rPr>
          <w:rFonts w:ascii="Arial" w:hAnsi="Arial" w:cs="Arial"/>
          <w:sz w:val="22"/>
          <w:szCs w:val="22"/>
        </w:rPr>
        <w:t xml:space="preserve">dopravní </w:t>
      </w:r>
      <w:r w:rsidR="00F209EB" w:rsidRPr="00B971A4">
        <w:rPr>
          <w:rFonts w:ascii="Arial" w:hAnsi="Arial" w:cs="Arial"/>
          <w:sz w:val="22"/>
          <w:szCs w:val="22"/>
        </w:rPr>
        <w:t>služby</w:t>
      </w:r>
      <w:r w:rsidR="003A15B4">
        <w:rPr>
          <w:rFonts w:ascii="Arial" w:hAnsi="Arial" w:cs="Arial"/>
          <w:sz w:val="22"/>
          <w:szCs w:val="22"/>
        </w:rPr>
        <w:t xml:space="preserve"> včetně zázemí</w:t>
      </w:r>
      <w:r w:rsidR="00D35E90" w:rsidRPr="00B971A4">
        <w:rPr>
          <w:rFonts w:ascii="Arial" w:hAnsi="Arial" w:cs="Arial"/>
          <w:sz w:val="22"/>
          <w:szCs w:val="22"/>
        </w:rPr>
        <w:t>.</w:t>
      </w:r>
      <w:r w:rsidR="0021255C" w:rsidRPr="00B971A4">
        <w:rPr>
          <w:rFonts w:ascii="Arial" w:hAnsi="Arial" w:cs="Arial"/>
          <w:sz w:val="22"/>
          <w:szCs w:val="22"/>
        </w:rPr>
        <w:t xml:space="preserve"> </w:t>
      </w:r>
      <w:r w:rsidRPr="00B971A4">
        <w:rPr>
          <w:rFonts w:ascii="Arial" w:hAnsi="Arial" w:cs="Arial"/>
          <w:sz w:val="22"/>
          <w:szCs w:val="22"/>
        </w:rPr>
        <w:t>Změnit účel užívání smí nájemce jen po předchozím, písemném souhlasu pronajímatele</w:t>
      </w:r>
      <w:r w:rsidRPr="00291065">
        <w:rPr>
          <w:rFonts w:ascii="Arial" w:hAnsi="Arial" w:cs="Arial"/>
          <w:sz w:val="22"/>
          <w:szCs w:val="22"/>
        </w:rPr>
        <w:t xml:space="preserve"> nebo po uzavření písemného dodatku k této nájemní </w:t>
      </w:r>
      <w:proofErr w:type="gramStart"/>
      <w:r w:rsidRPr="00291065">
        <w:rPr>
          <w:rFonts w:ascii="Arial" w:hAnsi="Arial" w:cs="Arial"/>
          <w:sz w:val="22"/>
          <w:szCs w:val="22"/>
        </w:rPr>
        <w:t>smlouvě..</w:t>
      </w:r>
      <w:proofErr w:type="gramEnd"/>
      <w:r w:rsidRPr="00291065">
        <w:rPr>
          <w:rFonts w:ascii="Arial" w:hAnsi="Arial" w:cs="Arial"/>
          <w:sz w:val="22"/>
          <w:szCs w:val="22"/>
        </w:rPr>
        <w:t xml:space="preserve">  </w:t>
      </w:r>
    </w:p>
    <w:p w14:paraId="0DEEB09B" w14:textId="77777777" w:rsidR="002D5DEE" w:rsidRPr="00291065"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Odevzdání předmětu nájmu</w:t>
      </w:r>
    </w:p>
    <w:p w14:paraId="18F9DFCF" w14:textId="77777777" w:rsidR="002D5DEE" w:rsidRPr="00291065" w:rsidRDefault="002D5DEE" w:rsidP="00542245">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Nájemce prohlašuje, že mu pronajímatel současně s uzavřením této smlouvy odevzdal předmět nájmu v kompletním a řádném stavu, bez poškození, včetně všeho, co je třeba k řádnému užívání předmětu nájmu a nájemce takto předmět nájmu převzal. </w:t>
      </w:r>
    </w:p>
    <w:p w14:paraId="450BD633" w14:textId="0CF46780" w:rsidR="007E5E72" w:rsidRPr="00291065" w:rsidRDefault="007E5E72" w:rsidP="00542245">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Pronajímatel předal nájemci </w:t>
      </w:r>
      <w:r w:rsidR="003A15B4">
        <w:rPr>
          <w:rFonts w:ascii="Arial" w:hAnsi="Arial" w:cs="Arial"/>
          <w:sz w:val="22"/>
          <w:szCs w:val="22"/>
        </w:rPr>
        <w:t>zároveň vybavení jednotlivých místností nábytkem a technikou. Tento movitý majetek bude přílohou další smlouvy, kterou pronajímatel uvedený majetek buď prodá, nebo pronajme.</w:t>
      </w:r>
    </w:p>
    <w:p w14:paraId="72253FBC" w14:textId="77777777" w:rsidR="002D5DEE" w:rsidRPr="00291065"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Práva a povinnosti pronajímatele</w:t>
      </w:r>
    </w:p>
    <w:p w14:paraId="1A0B0E01" w14:textId="317EF36A" w:rsidR="002D5DEE" w:rsidRPr="00291065" w:rsidRDefault="002D5DEE" w:rsidP="00542245">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Pronajímatel je povinen udržovat předmět nájmu v takovém stavu, aby mohl sloužit k účelu sjednanému v této smlouvě.</w:t>
      </w:r>
      <w:r w:rsidR="00CC324B" w:rsidRPr="00291065">
        <w:rPr>
          <w:rFonts w:ascii="Arial" w:hAnsi="Arial" w:cs="Arial"/>
          <w:sz w:val="22"/>
          <w:szCs w:val="22"/>
        </w:rPr>
        <w:t xml:space="preserve"> </w:t>
      </w:r>
      <w:r w:rsidR="00ED35E3" w:rsidRPr="00B971A4">
        <w:rPr>
          <w:rFonts w:ascii="Arial" w:hAnsi="Arial" w:cs="Arial"/>
          <w:sz w:val="22"/>
          <w:szCs w:val="22"/>
        </w:rPr>
        <w:t>Tímto udržováním se rozumí i zajištění řádného stavu inženýrských sítí a celků pevně spojených s budovou (např.</w:t>
      </w:r>
      <w:r w:rsidR="00E73621" w:rsidRPr="00B971A4">
        <w:rPr>
          <w:rFonts w:ascii="Arial" w:hAnsi="Arial" w:cs="Arial"/>
          <w:sz w:val="22"/>
          <w:szCs w:val="22"/>
        </w:rPr>
        <w:t xml:space="preserve"> přívody e</w:t>
      </w:r>
      <w:r w:rsidR="00ED35E3" w:rsidRPr="00B971A4">
        <w:rPr>
          <w:rFonts w:ascii="Arial" w:hAnsi="Arial" w:cs="Arial"/>
          <w:sz w:val="22"/>
          <w:szCs w:val="22"/>
        </w:rPr>
        <w:t xml:space="preserve">lektřiny a ostatních médií, kanalizační svody a </w:t>
      </w:r>
      <w:r w:rsidR="00916687" w:rsidRPr="00B971A4">
        <w:rPr>
          <w:rFonts w:ascii="Arial" w:hAnsi="Arial" w:cs="Arial"/>
          <w:sz w:val="22"/>
          <w:szCs w:val="22"/>
        </w:rPr>
        <w:t>jímky</w:t>
      </w:r>
      <w:r w:rsidR="00ED35E3" w:rsidRPr="00B971A4">
        <w:rPr>
          <w:rFonts w:ascii="Arial" w:hAnsi="Arial" w:cs="Arial"/>
          <w:sz w:val="22"/>
          <w:szCs w:val="22"/>
        </w:rPr>
        <w:t xml:space="preserve">, okna a dveře, </w:t>
      </w:r>
      <w:r w:rsidR="00916687" w:rsidRPr="00B971A4">
        <w:rPr>
          <w:rFonts w:ascii="Arial" w:hAnsi="Arial" w:cs="Arial"/>
          <w:sz w:val="22"/>
          <w:szCs w:val="22"/>
        </w:rPr>
        <w:t xml:space="preserve">stropní nebo </w:t>
      </w:r>
      <w:r w:rsidR="0030732C" w:rsidRPr="00B971A4">
        <w:rPr>
          <w:rFonts w:ascii="Arial" w:hAnsi="Arial" w:cs="Arial"/>
          <w:sz w:val="22"/>
          <w:szCs w:val="22"/>
        </w:rPr>
        <w:t xml:space="preserve">střešní konstrukce, </w:t>
      </w:r>
      <w:r w:rsidR="00ED35E3" w:rsidRPr="00B971A4">
        <w:rPr>
          <w:rFonts w:ascii="Arial" w:hAnsi="Arial" w:cs="Arial"/>
          <w:sz w:val="22"/>
          <w:szCs w:val="22"/>
        </w:rPr>
        <w:t>komíny a spalinové cesty apod.).</w:t>
      </w:r>
      <w:r w:rsidR="004B7360" w:rsidRPr="00B971A4">
        <w:rPr>
          <w:rFonts w:ascii="Arial" w:hAnsi="Arial" w:cs="Arial"/>
          <w:sz w:val="22"/>
          <w:szCs w:val="22"/>
        </w:rPr>
        <w:t xml:space="preserve"> </w:t>
      </w:r>
      <w:r w:rsidRPr="00B971A4">
        <w:rPr>
          <w:rFonts w:ascii="Arial" w:hAnsi="Arial" w:cs="Arial"/>
          <w:sz w:val="22"/>
          <w:szCs w:val="22"/>
        </w:rPr>
        <w:t>Případné úpravy</w:t>
      </w:r>
      <w:r w:rsidRPr="00291065">
        <w:rPr>
          <w:rFonts w:ascii="Arial" w:hAnsi="Arial" w:cs="Arial"/>
          <w:sz w:val="22"/>
          <w:szCs w:val="22"/>
        </w:rPr>
        <w:t xml:space="preserve"> předmětu nájmu, provedené nájemcem se souhlasem pronajímatele při změně účelu nájmu, si nájemce udržuje na své náklady sám.  </w:t>
      </w:r>
      <w:r w:rsidR="00B96818">
        <w:rPr>
          <w:rFonts w:ascii="Arial" w:hAnsi="Arial" w:cs="Arial"/>
          <w:sz w:val="22"/>
          <w:szCs w:val="22"/>
        </w:rPr>
        <w:t xml:space="preserve">  </w:t>
      </w:r>
    </w:p>
    <w:p w14:paraId="65F7D26E" w14:textId="77777777" w:rsidR="00883A3D" w:rsidRPr="00291065" w:rsidRDefault="00883A3D" w:rsidP="00883A3D">
      <w:pPr>
        <w:spacing w:after="120"/>
        <w:ind w:left="567" w:hanging="567"/>
        <w:jc w:val="both"/>
        <w:rPr>
          <w:rFonts w:ascii="Arial" w:hAnsi="Arial" w:cs="Arial"/>
          <w:b/>
          <w:bCs/>
          <w:sz w:val="22"/>
          <w:szCs w:val="22"/>
        </w:rPr>
      </w:pPr>
      <w:r w:rsidRPr="00291065">
        <w:rPr>
          <w:rFonts w:ascii="Arial" w:hAnsi="Arial" w:cs="Arial"/>
          <w:b/>
          <w:bCs/>
          <w:sz w:val="22"/>
          <w:szCs w:val="22"/>
        </w:rPr>
        <w:t>Práva a povinnosti nájemce</w:t>
      </w:r>
    </w:p>
    <w:p w14:paraId="6F50AEEF" w14:textId="77777777"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Nájemce je povinen platit pronajímateli sjednané nájemné a náklady spojené s užíváním předmětu nájmu.</w:t>
      </w:r>
    </w:p>
    <w:p w14:paraId="0553F306" w14:textId="3F1B98E9"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Nájemce je povinen užívat předmět nájmu jako řádný hospodář a výlučně k ujednanému účelu, který nesmí bez předchozího písemného souhlasu pronajímatele měnit. Nájemce nesmí do předmětu nájmu vnášet předměty nebezpečné</w:t>
      </w:r>
      <w:r w:rsidR="007E7C5C">
        <w:rPr>
          <w:rFonts w:ascii="Arial" w:hAnsi="Arial" w:cs="Arial"/>
          <w:sz w:val="22"/>
          <w:szCs w:val="22"/>
        </w:rPr>
        <w:t xml:space="preserve"> s výjimkou předmětů sloužících jeho činnosti</w:t>
      </w:r>
      <w:r w:rsidR="00294784">
        <w:rPr>
          <w:rFonts w:ascii="Arial" w:hAnsi="Arial" w:cs="Arial"/>
          <w:sz w:val="22"/>
          <w:szCs w:val="22"/>
        </w:rPr>
        <w:t xml:space="preserve">, </w:t>
      </w:r>
      <w:r w:rsidR="00294784" w:rsidRPr="00E146F2">
        <w:rPr>
          <w:rFonts w:ascii="Arial" w:hAnsi="Arial" w:cs="Arial"/>
          <w:sz w:val="22"/>
          <w:szCs w:val="22"/>
        </w:rPr>
        <w:t>nepovolené</w:t>
      </w:r>
      <w:r w:rsidRPr="00E146F2">
        <w:rPr>
          <w:rFonts w:ascii="Arial" w:hAnsi="Arial" w:cs="Arial"/>
          <w:sz w:val="22"/>
          <w:szCs w:val="22"/>
        </w:rPr>
        <w:t xml:space="preserve"> nebo </w:t>
      </w:r>
      <w:r w:rsidRPr="00291065">
        <w:rPr>
          <w:rFonts w:ascii="Arial" w:hAnsi="Arial" w:cs="Arial"/>
          <w:sz w:val="22"/>
          <w:szCs w:val="22"/>
        </w:rPr>
        <w:t xml:space="preserve">získané v rozporu se zákonem. </w:t>
      </w:r>
    </w:p>
    <w:p w14:paraId="6BC6CB8F" w14:textId="1A6E8E58"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Přenechat předmět nájmu do užívání jiné osobě nebo zřídit jiné osobě k předmětu nájmu užívací právo smí nájemce jen s předchozím písemným souhlasem pronajímatele. </w:t>
      </w:r>
    </w:p>
    <w:p w14:paraId="447C3099" w14:textId="345F85A4"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Převést nájem na jinou osobu v souvislosti s převodem své podnikatelské činnosti smí nájemce jen s předchozím písemným souhlasem pronajímatele. </w:t>
      </w:r>
    </w:p>
    <w:p w14:paraId="6B614881" w14:textId="2ABD8C8B"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Nájemce může dům, kde se nalézá předmět nájmu, opatřit v přiměřeném rozsahu štíty, návěstími a podobnými znameními, vždy však jen s předchozím, písemným souhlasem pronajímatele a jen v podobě, rozsahu a na místech, které pronajímatel předem písemně schválil.</w:t>
      </w:r>
    </w:p>
    <w:p w14:paraId="0E275E6C" w14:textId="2BF60648"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Nájemce může provést jakékoli změny na domě, kde se předmět nájmu nachází, jen s předchozím písemným souhlasem pronajímatele. Dojde-li </w:t>
      </w:r>
      <w:r w:rsidR="00CB2DB0">
        <w:rPr>
          <w:rFonts w:ascii="Arial" w:hAnsi="Arial" w:cs="Arial"/>
          <w:sz w:val="22"/>
          <w:szCs w:val="22"/>
        </w:rPr>
        <w:t xml:space="preserve">touto </w:t>
      </w:r>
      <w:r w:rsidRPr="00291065">
        <w:rPr>
          <w:rFonts w:ascii="Arial" w:hAnsi="Arial" w:cs="Arial"/>
          <w:sz w:val="22"/>
          <w:szCs w:val="22"/>
        </w:rPr>
        <w:t>změnou k jeho zhodnocení, vyrovná jej pronajímatel nájemci ke dni skončení nájmu částkou mezi stranami písemně dohodnutou.</w:t>
      </w:r>
    </w:p>
    <w:p w14:paraId="175E1BE5" w14:textId="185BD419" w:rsidR="00883A3D" w:rsidRDefault="00883A3D" w:rsidP="00883A3D">
      <w:pPr>
        <w:pStyle w:val="Odstavecseseznamem"/>
        <w:numPr>
          <w:ilvl w:val="0"/>
          <w:numId w:val="5"/>
        </w:numPr>
        <w:spacing w:after="120"/>
        <w:ind w:left="567" w:hanging="567"/>
        <w:jc w:val="both"/>
        <w:rPr>
          <w:rFonts w:ascii="Arial" w:hAnsi="Arial" w:cs="Arial"/>
          <w:sz w:val="22"/>
          <w:szCs w:val="22"/>
        </w:rPr>
      </w:pPr>
      <w:r w:rsidRPr="00B05DBC">
        <w:rPr>
          <w:rFonts w:ascii="Arial" w:hAnsi="Arial" w:cs="Arial"/>
          <w:sz w:val="22"/>
          <w:szCs w:val="22"/>
        </w:rPr>
        <w:lastRenderedPageBreak/>
        <w:t>Po dobu nájmu provádí nájemce na svůj náklad běžnou údržbu předmětu nájmu</w:t>
      </w:r>
      <w:r w:rsidR="003011A8">
        <w:rPr>
          <w:rFonts w:ascii="Arial" w:hAnsi="Arial" w:cs="Arial"/>
          <w:sz w:val="22"/>
          <w:szCs w:val="22"/>
        </w:rPr>
        <w:t xml:space="preserve"> </w:t>
      </w:r>
      <w:r w:rsidRPr="00B05DBC">
        <w:rPr>
          <w:rFonts w:ascii="Arial" w:hAnsi="Arial" w:cs="Arial"/>
          <w:sz w:val="22"/>
          <w:szCs w:val="22"/>
        </w:rPr>
        <w:t xml:space="preserve">a úklid v bezprostředním okolí </w:t>
      </w:r>
      <w:r w:rsidR="00E73621" w:rsidRPr="00B971A4">
        <w:rPr>
          <w:rFonts w:ascii="Arial" w:hAnsi="Arial" w:cs="Arial"/>
          <w:sz w:val="22"/>
          <w:szCs w:val="22"/>
        </w:rPr>
        <w:t>výjezdové z</w:t>
      </w:r>
      <w:r w:rsidR="00FA4CF8" w:rsidRPr="00B971A4">
        <w:rPr>
          <w:rFonts w:ascii="Arial" w:hAnsi="Arial" w:cs="Arial"/>
          <w:sz w:val="22"/>
          <w:szCs w:val="22"/>
        </w:rPr>
        <w:t>ákladny</w:t>
      </w:r>
      <w:r w:rsidR="00FA4CF8" w:rsidRPr="00B05DBC">
        <w:rPr>
          <w:rFonts w:ascii="Arial" w:hAnsi="Arial" w:cs="Arial"/>
          <w:sz w:val="22"/>
          <w:szCs w:val="22"/>
        </w:rPr>
        <w:t xml:space="preserve"> </w:t>
      </w:r>
      <w:r w:rsidRPr="00B05DBC">
        <w:rPr>
          <w:rFonts w:ascii="Arial" w:hAnsi="Arial" w:cs="Arial"/>
          <w:sz w:val="22"/>
          <w:szCs w:val="22"/>
        </w:rPr>
        <w:t>bez nároku</w:t>
      </w:r>
      <w:r w:rsidRPr="00291065">
        <w:rPr>
          <w:rFonts w:ascii="Arial" w:hAnsi="Arial" w:cs="Arial"/>
          <w:sz w:val="22"/>
          <w:szCs w:val="22"/>
        </w:rPr>
        <w:t xml:space="preserve"> na protiplnění od pronajímatele.</w:t>
      </w:r>
      <w:r>
        <w:rPr>
          <w:rFonts w:ascii="Arial" w:hAnsi="Arial" w:cs="Arial"/>
          <w:sz w:val="22"/>
          <w:szCs w:val="22"/>
        </w:rPr>
        <w:t xml:space="preserve"> </w:t>
      </w:r>
      <w:r w:rsidRPr="00291065">
        <w:rPr>
          <w:rFonts w:ascii="Arial" w:hAnsi="Arial" w:cs="Arial"/>
          <w:sz w:val="22"/>
          <w:szCs w:val="22"/>
        </w:rPr>
        <w:t xml:space="preserve">Za obvyklou údržbu se považují veškeré opravy a jiné úkony nepřesahující svou hodnotou </w:t>
      </w:r>
      <w:r w:rsidR="00E73621">
        <w:rPr>
          <w:rFonts w:ascii="Arial" w:hAnsi="Arial" w:cs="Arial"/>
          <w:sz w:val="22"/>
          <w:szCs w:val="22"/>
        </w:rPr>
        <w:t xml:space="preserve">v jednotlivém případě investici </w:t>
      </w:r>
      <w:r w:rsidR="00E73621" w:rsidRPr="00B971A4">
        <w:rPr>
          <w:rFonts w:ascii="Arial" w:hAnsi="Arial" w:cs="Arial"/>
          <w:sz w:val="22"/>
          <w:szCs w:val="22"/>
        </w:rPr>
        <w:t>5.0</w:t>
      </w:r>
      <w:r w:rsidRPr="00B971A4">
        <w:rPr>
          <w:rFonts w:ascii="Arial" w:hAnsi="Arial" w:cs="Arial"/>
          <w:sz w:val="22"/>
          <w:szCs w:val="22"/>
        </w:rPr>
        <w:t>00</w:t>
      </w:r>
      <w:r w:rsidRPr="00291065">
        <w:rPr>
          <w:rFonts w:ascii="Arial" w:hAnsi="Arial" w:cs="Arial"/>
          <w:sz w:val="22"/>
          <w:szCs w:val="22"/>
        </w:rPr>
        <w:t>,-K</w:t>
      </w:r>
      <w:r w:rsidR="004B4A93">
        <w:rPr>
          <w:rFonts w:ascii="Arial" w:hAnsi="Arial" w:cs="Arial"/>
          <w:sz w:val="22"/>
          <w:szCs w:val="22"/>
        </w:rPr>
        <w:t>č</w:t>
      </w:r>
      <w:r w:rsidRPr="00291065">
        <w:rPr>
          <w:rFonts w:ascii="Arial" w:hAnsi="Arial" w:cs="Arial"/>
          <w:sz w:val="22"/>
          <w:szCs w:val="22"/>
        </w:rPr>
        <w:t>. Mimo to je nájemce povinen na svůj náklad zajišťovat veškeré opravy poškození a nadměrného opotřebení, které na předmětu nájmu vznikly jeho činností nájemce, i činností osob, zdržujících se v předmětu nájmu na základě jeho práva, a to bez ohledu na výši investice. Neprovede-li tyto činnosti nájemce sám, má pronajímatel právo provést je sám a nájemce je povinen uhradit mu veškeré náklady takto vynaložené.</w:t>
      </w:r>
    </w:p>
    <w:p w14:paraId="6F4BA5C8" w14:textId="77777777"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Nájemce oznámí pronajímateli, že předmět nájmu má vadu, kterou má odstranit pronajímatel, ihned poté, kdy ji zjistí nebo kdy ji při pečlivém užívání předmět nájmu zjistit mohl.</w:t>
      </w:r>
    </w:p>
    <w:p w14:paraId="4423CB10" w14:textId="7903F87E"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Nájemce odpovídá pronajímateli za veškeré škody, vzniklé na předmětu nájmu, domě, nebo jejich vybavení v důsledku činnosti nájemce, i v důsledku činnosti osob, zdržujících se tam na základě jeho práva. Škodou se přitom rozumí i opotřebení jdoucí nad míru obvyklou. </w:t>
      </w:r>
    </w:p>
    <w:p w14:paraId="2C3203C0" w14:textId="77777777" w:rsidR="00883A3D" w:rsidRPr="00291065" w:rsidRDefault="00883A3D" w:rsidP="00883A3D">
      <w:pPr>
        <w:pStyle w:val="Odstavecseseznamem"/>
        <w:numPr>
          <w:ilvl w:val="0"/>
          <w:numId w:val="5"/>
        </w:numPr>
        <w:spacing w:after="120"/>
        <w:ind w:left="567" w:hanging="567"/>
        <w:jc w:val="both"/>
        <w:rPr>
          <w:rFonts w:ascii="Arial" w:hAnsi="Arial" w:cs="Arial"/>
          <w:sz w:val="22"/>
          <w:szCs w:val="22"/>
        </w:rPr>
      </w:pPr>
      <w:r w:rsidRPr="00291065">
        <w:rPr>
          <w:rFonts w:ascii="Arial" w:hAnsi="Arial" w:cs="Arial"/>
          <w:sz w:val="22"/>
          <w:szCs w:val="22"/>
        </w:rPr>
        <w:t xml:space="preserve">Na výzvu pronajímatele je nájemce povinen umožnit kdykoli pronajímateli nebo osobě pronajímatelem určené přístup do předmětu nájmu za účelem kontroly jeho stavu a způsobu, jakým jej nájemce užívá.  </w:t>
      </w:r>
    </w:p>
    <w:p w14:paraId="7E63E98E" w14:textId="23DB3DDD" w:rsidR="00883A3D" w:rsidRPr="00CB2DB0" w:rsidRDefault="00883A3D" w:rsidP="00CB2DB0">
      <w:pPr>
        <w:pStyle w:val="Odstavecseseznamem"/>
        <w:numPr>
          <w:ilvl w:val="0"/>
          <w:numId w:val="5"/>
        </w:numPr>
        <w:spacing w:after="120"/>
        <w:ind w:left="567" w:hanging="567"/>
        <w:jc w:val="both"/>
        <w:rPr>
          <w:rFonts w:ascii="Arial" w:hAnsi="Arial" w:cs="Arial"/>
          <w:sz w:val="22"/>
          <w:szCs w:val="22"/>
        </w:rPr>
      </w:pPr>
      <w:r w:rsidRPr="00CB2DB0">
        <w:rPr>
          <w:rFonts w:ascii="Arial" w:hAnsi="Arial" w:cs="Arial"/>
          <w:sz w:val="22"/>
          <w:szCs w:val="22"/>
        </w:rPr>
        <w:t xml:space="preserve">Nájemce se zavazuje dodržovat veškeré bezpečnostní předpisy, zdravotnicko-hygienické a protipožární předpisy. </w:t>
      </w:r>
    </w:p>
    <w:p w14:paraId="36531F40" w14:textId="7068C8B0" w:rsidR="00883A3D" w:rsidRPr="00C81A16" w:rsidRDefault="00883A3D" w:rsidP="00CB2DB0">
      <w:pPr>
        <w:pStyle w:val="Odstavecseseznamem"/>
        <w:numPr>
          <w:ilvl w:val="0"/>
          <w:numId w:val="5"/>
        </w:numPr>
        <w:spacing w:after="120"/>
        <w:ind w:left="567" w:hanging="567"/>
        <w:jc w:val="both"/>
        <w:rPr>
          <w:rFonts w:ascii="Arial" w:hAnsi="Arial" w:cs="Arial"/>
          <w:sz w:val="22"/>
          <w:szCs w:val="22"/>
        </w:rPr>
      </w:pPr>
      <w:r w:rsidRPr="00CB2DB0">
        <w:rPr>
          <w:rFonts w:ascii="Arial" w:hAnsi="Arial" w:cs="Arial"/>
          <w:sz w:val="22"/>
          <w:szCs w:val="22"/>
        </w:rPr>
        <w:t>Nájemce se zavazuje dodržovat zákaz kouření v celé budově.</w:t>
      </w:r>
    </w:p>
    <w:p w14:paraId="2DE2A10F" w14:textId="77777777" w:rsidR="00542245" w:rsidRDefault="00542245" w:rsidP="00542245">
      <w:pPr>
        <w:pStyle w:val="Odstavecseseznamem"/>
        <w:spacing w:after="120"/>
        <w:ind w:left="567"/>
        <w:jc w:val="both"/>
        <w:rPr>
          <w:rFonts w:ascii="Arial" w:hAnsi="Arial" w:cs="Arial"/>
          <w:bCs/>
          <w:sz w:val="22"/>
          <w:szCs w:val="22"/>
        </w:rPr>
      </w:pPr>
    </w:p>
    <w:p w14:paraId="2214DDB5" w14:textId="77777777" w:rsidR="002D5DEE" w:rsidRPr="00291065" w:rsidRDefault="002D5DEE" w:rsidP="00542245">
      <w:pPr>
        <w:spacing w:after="120"/>
        <w:ind w:left="567" w:hanging="567"/>
        <w:contextualSpacing/>
        <w:jc w:val="center"/>
        <w:rPr>
          <w:rFonts w:ascii="Arial" w:hAnsi="Arial" w:cs="Arial"/>
          <w:b/>
          <w:bCs/>
          <w:sz w:val="22"/>
          <w:szCs w:val="22"/>
        </w:rPr>
      </w:pPr>
      <w:r w:rsidRPr="00291065">
        <w:rPr>
          <w:rFonts w:ascii="Arial" w:hAnsi="Arial" w:cs="Arial"/>
          <w:b/>
          <w:bCs/>
          <w:sz w:val="22"/>
          <w:szCs w:val="22"/>
        </w:rPr>
        <w:t>IV. Nájemné, náklady a kauce</w:t>
      </w:r>
    </w:p>
    <w:p w14:paraId="724E3E9C" w14:textId="21A2EFDA" w:rsidR="008225FC" w:rsidRDefault="00883A3D" w:rsidP="003267CE">
      <w:pPr>
        <w:pStyle w:val="Odstavecseseznamem"/>
        <w:numPr>
          <w:ilvl w:val="0"/>
          <w:numId w:val="9"/>
        </w:numPr>
        <w:spacing w:after="120"/>
        <w:ind w:left="567" w:hanging="567"/>
        <w:jc w:val="both"/>
        <w:rPr>
          <w:rFonts w:ascii="Arial" w:hAnsi="Arial" w:cs="Arial"/>
          <w:sz w:val="22"/>
          <w:szCs w:val="22"/>
        </w:rPr>
      </w:pPr>
      <w:proofErr w:type="gramStart"/>
      <w:r w:rsidRPr="001562BD">
        <w:rPr>
          <w:rFonts w:ascii="Arial" w:hAnsi="Arial" w:cs="Arial"/>
          <w:sz w:val="22"/>
          <w:szCs w:val="22"/>
        </w:rPr>
        <w:t>Nájemce  je</w:t>
      </w:r>
      <w:proofErr w:type="gramEnd"/>
      <w:r w:rsidRPr="001562BD">
        <w:rPr>
          <w:rFonts w:ascii="Arial" w:hAnsi="Arial" w:cs="Arial"/>
          <w:sz w:val="22"/>
          <w:szCs w:val="22"/>
        </w:rPr>
        <w:t xml:space="preserve">  povinen  za  užívání  předmětu  nájmu </w:t>
      </w:r>
      <w:r w:rsidR="00FB0426">
        <w:rPr>
          <w:rFonts w:ascii="Arial" w:hAnsi="Arial" w:cs="Arial"/>
          <w:sz w:val="22"/>
          <w:szCs w:val="22"/>
        </w:rPr>
        <w:t>za</w:t>
      </w:r>
      <w:r w:rsidRPr="001562BD">
        <w:rPr>
          <w:rFonts w:ascii="Arial" w:hAnsi="Arial" w:cs="Arial"/>
          <w:sz w:val="22"/>
          <w:szCs w:val="22"/>
        </w:rPr>
        <w:t xml:space="preserve">platit pronajímateli nájemné za kalendářní </w:t>
      </w:r>
      <w:r w:rsidR="003465A8" w:rsidRPr="001562BD">
        <w:rPr>
          <w:rFonts w:ascii="Arial" w:hAnsi="Arial" w:cs="Arial"/>
          <w:sz w:val="22"/>
          <w:szCs w:val="22"/>
        </w:rPr>
        <w:t>rok</w:t>
      </w:r>
      <w:r w:rsidRPr="001562BD">
        <w:rPr>
          <w:rFonts w:ascii="Arial" w:hAnsi="Arial" w:cs="Arial"/>
          <w:sz w:val="22"/>
          <w:szCs w:val="22"/>
        </w:rPr>
        <w:t xml:space="preserve"> ve výši </w:t>
      </w:r>
      <w:r w:rsidR="008225FC" w:rsidRPr="00B60AB2">
        <w:rPr>
          <w:rFonts w:ascii="Arial" w:hAnsi="Arial" w:cs="Arial"/>
          <w:b/>
          <w:sz w:val="22"/>
          <w:szCs w:val="22"/>
        </w:rPr>
        <w:t>60</w:t>
      </w:r>
      <w:r w:rsidR="00FB0426" w:rsidRPr="00FB0426">
        <w:rPr>
          <w:rFonts w:ascii="Arial" w:hAnsi="Arial" w:cs="Arial"/>
          <w:b/>
          <w:sz w:val="22"/>
          <w:szCs w:val="22"/>
        </w:rPr>
        <w:t>.</w:t>
      </w:r>
      <w:r w:rsidR="00CB2DB0">
        <w:rPr>
          <w:rFonts w:ascii="Arial" w:hAnsi="Arial" w:cs="Arial"/>
          <w:b/>
          <w:sz w:val="22"/>
          <w:szCs w:val="22"/>
        </w:rPr>
        <w:t>000</w:t>
      </w:r>
      <w:r w:rsidR="00FB0426" w:rsidRPr="00FB0426">
        <w:rPr>
          <w:rFonts w:ascii="Arial" w:hAnsi="Arial" w:cs="Arial"/>
          <w:b/>
          <w:sz w:val="22"/>
          <w:szCs w:val="22"/>
        </w:rPr>
        <w:t>,-</w:t>
      </w:r>
      <w:r w:rsidR="00E926C2" w:rsidRPr="00FB0426">
        <w:rPr>
          <w:rFonts w:ascii="Arial" w:hAnsi="Arial" w:cs="Arial"/>
          <w:b/>
          <w:sz w:val="22"/>
          <w:szCs w:val="22"/>
        </w:rPr>
        <w:t xml:space="preserve"> Kč</w:t>
      </w:r>
      <w:r w:rsidR="00904BCE" w:rsidRPr="00FB0426">
        <w:rPr>
          <w:rFonts w:ascii="Arial" w:hAnsi="Arial" w:cs="Arial"/>
          <w:b/>
          <w:sz w:val="22"/>
          <w:szCs w:val="22"/>
        </w:rPr>
        <w:t xml:space="preserve"> (</w:t>
      </w:r>
      <w:r w:rsidR="00E926C2" w:rsidRPr="00FB0426">
        <w:rPr>
          <w:rFonts w:ascii="Arial" w:hAnsi="Arial" w:cs="Arial"/>
          <w:sz w:val="22"/>
          <w:szCs w:val="22"/>
        </w:rPr>
        <w:t>slovy</w:t>
      </w:r>
      <w:r w:rsidR="00904BCE" w:rsidRPr="00FB0426">
        <w:rPr>
          <w:rFonts w:ascii="Arial" w:hAnsi="Arial" w:cs="Arial"/>
          <w:sz w:val="22"/>
          <w:szCs w:val="22"/>
        </w:rPr>
        <w:t>:</w:t>
      </w:r>
      <w:r w:rsidR="00E926C2" w:rsidRPr="00FB0426">
        <w:rPr>
          <w:rFonts w:ascii="Arial" w:hAnsi="Arial" w:cs="Arial"/>
          <w:sz w:val="22"/>
          <w:szCs w:val="22"/>
        </w:rPr>
        <w:t xml:space="preserve"> </w:t>
      </w:r>
      <w:proofErr w:type="spellStart"/>
      <w:r w:rsidR="008225FC">
        <w:rPr>
          <w:rFonts w:ascii="Arial" w:hAnsi="Arial" w:cs="Arial"/>
          <w:sz w:val="22"/>
          <w:szCs w:val="22"/>
        </w:rPr>
        <w:t>Šede</w:t>
      </w:r>
      <w:r w:rsidR="00FB0426" w:rsidRPr="00FB0426">
        <w:rPr>
          <w:rFonts w:ascii="Arial" w:hAnsi="Arial" w:cs="Arial"/>
          <w:sz w:val="22"/>
          <w:szCs w:val="22"/>
        </w:rPr>
        <w:t>sát</w:t>
      </w:r>
      <w:r w:rsidR="00CB2DB0">
        <w:rPr>
          <w:rFonts w:ascii="Arial" w:hAnsi="Arial" w:cs="Arial"/>
          <w:sz w:val="22"/>
          <w:szCs w:val="22"/>
        </w:rPr>
        <w:t>_</w:t>
      </w:r>
      <w:r w:rsidR="00FB0426" w:rsidRPr="00FB0426">
        <w:rPr>
          <w:rFonts w:ascii="Arial" w:hAnsi="Arial" w:cs="Arial"/>
          <w:sz w:val="22"/>
          <w:szCs w:val="22"/>
        </w:rPr>
        <w:t>tisíc</w:t>
      </w:r>
      <w:proofErr w:type="spellEnd"/>
      <w:r w:rsidR="00CB2DB0">
        <w:rPr>
          <w:rFonts w:ascii="Arial" w:hAnsi="Arial" w:cs="Arial"/>
          <w:sz w:val="22"/>
          <w:szCs w:val="22"/>
        </w:rPr>
        <w:t xml:space="preserve"> </w:t>
      </w:r>
      <w:proofErr w:type="spellStart"/>
      <w:r w:rsidR="00CB2DB0">
        <w:rPr>
          <w:rFonts w:ascii="Arial" w:hAnsi="Arial" w:cs="Arial"/>
          <w:sz w:val="22"/>
          <w:szCs w:val="22"/>
        </w:rPr>
        <w:t>korun_</w:t>
      </w:r>
      <w:r w:rsidR="00E926C2" w:rsidRPr="00FB0426">
        <w:rPr>
          <w:rFonts w:ascii="Arial" w:hAnsi="Arial" w:cs="Arial"/>
          <w:sz w:val="22"/>
          <w:szCs w:val="22"/>
        </w:rPr>
        <w:t>českých</w:t>
      </w:r>
      <w:proofErr w:type="spellEnd"/>
      <w:r w:rsidR="00E926C2" w:rsidRPr="00FB0426">
        <w:rPr>
          <w:rFonts w:ascii="Arial" w:hAnsi="Arial" w:cs="Arial"/>
          <w:sz w:val="22"/>
          <w:szCs w:val="22"/>
        </w:rPr>
        <w:t>)</w:t>
      </w:r>
      <w:r w:rsidR="008225FC">
        <w:rPr>
          <w:rFonts w:ascii="Arial" w:hAnsi="Arial" w:cs="Arial"/>
          <w:sz w:val="22"/>
          <w:szCs w:val="22"/>
        </w:rPr>
        <w:t>.</w:t>
      </w:r>
      <w:r w:rsidR="00B22E83">
        <w:rPr>
          <w:rFonts w:ascii="Arial" w:hAnsi="Arial" w:cs="Arial"/>
          <w:sz w:val="22"/>
          <w:szCs w:val="22"/>
        </w:rPr>
        <w:t xml:space="preserve"> V případě kratší doby trvání nájmu je nájemce povinen zaplatit pronajímateli poměrnou část nájemného.</w:t>
      </w:r>
    </w:p>
    <w:p w14:paraId="158A248D" w14:textId="51AE8BD8" w:rsidR="000644FF" w:rsidRPr="001562BD" w:rsidRDefault="00883A3D" w:rsidP="008225FC">
      <w:pPr>
        <w:pStyle w:val="Odstavecseseznamem"/>
        <w:spacing w:after="120"/>
        <w:ind w:left="567"/>
        <w:jc w:val="both"/>
        <w:rPr>
          <w:rFonts w:ascii="Arial" w:hAnsi="Arial" w:cs="Arial"/>
          <w:sz w:val="22"/>
          <w:szCs w:val="22"/>
        </w:rPr>
      </w:pPr>
      <w:r w:rsidRPr="00C06F74">
        <w:rPr>
          <w:rFonts w:ascii="Arial" w:hAnsi="Arial" w:cs="Arial"/>
          <w:sz w:val="22"/>
          <w:szCs w:val="22"/>
        </w:rPr>
        <w:t>Stanovené nájemné</w:t>
      </w:r>
      <w:r w:rsidR="00647CEA" w:rsidRPr="00C06F74">
        <w:rPr>
          <w:rFonts w:ascii="Arial" w:hAnsi="Arial" w:cs="Arial"/>
          <w:sz w:val="22"/>
          <w:szCs w:val="22"/>
        </w:rPr>
        <w:t xml:space="preserve"> se navýší o příslušnou sazbu DPH </w:t>
      </w:r>
      <w:r w:rsidRPr="00C06F74">
        <w:rPr>
          <w:rFonts w:ascii="Arial" w:hAnsi="Arial" w:cs="Arial"/>
          <w:sz w:val="22"/>
          <w:szCs w:val="22"/>
        </w:rPr>
        <w:t xml:space="preserve">dle platných </w:t>
      </w:r>
      <w:r w:rsidRPr="001562BD">
        <w:rPr>
          <w:rFonts w:ascii="Arial" w:hAnsi="Arial" w:cs="Arial"/>
          <w:sz w:val="22"/>
          <w:szCs w:val="22"/>
        </w:rPr>
        <w:t xml:space="preserve">daňových předpisů k datu zdanitelného plnění. </w:t>
      </w:r>
    </w:p>
    <w:p w14:paraId="6FA8E6BF" w14:textId="5F41E861" w:rsidR="00883A3D" w:rsidRPr="001562BD" w:rsidRDefault="00883A3D" w:rsidP="003267CE">
      <w:pPr>
        <w:pStyle w:val="Odstavecseseznamem"/>
        <w:numPr>
          <w:ilvl w:val="0"/>
          <w:numId w:val="9"/>
        </w:numPr>
        <w:spacing w:after="120"/>
        <w:ind w:left="567" w:hanging="567"/>
        <w:jc w:val="both"/>
        <w:rPr>
          <w:rFonts w:ascii="Arial" w:hAnsi="Arial" w:cs="Arial"/>
          <w:sz w:val="22"/>
          <w:szCs w:val="22"/>
        </w:rPr>
      </w:pPr>
      <w:r w:rsidRPr="001562BD">
        <w:rPr>
          <w:rFonts w:ascii="Arial" w:hAnsi="Arial" w:cs="Arial"/>
          <w:sz w:val="22"/>
          <w:szCs w:val="22"/>
        </w:rPr>
        <w:t xml:space="preserve">Nájemné se hradí ve čtvrtletních splátkách vždy do pátého dne druhého měsíce daného čtvrtletí. Uvedené datum je současně dnem uskutečnění zdanitelného plnění. </w:t>
      </w:r>
      <w:r w:rsidR="0047302A">
        <w:rPr>
          <w:rFonts w:ascii="Arial" w:hAnsi="Arial" w:cs="Arial"/>
          <w:sz w:val="22"/>
          <w:szCs w:val="22"/>
        </w:rPr>
        <w:t>Poměrná část nájemného za měsíc březen 2019 ve výši 5.000,- Kč bude uhrazena nájemcem společně se čtvrtletní splátkou za druhé kalendářní čtvrtletí</w:t>
      </w:r>
      <w:r w:rsidR="00781337">
        <w:rPr>
          <w:rFonts w:ascii="Arial" w:hAnsi="Arial" w:cs="Arial"/>
          <w:sz w:val="22"/>
          <w:szCs w:val="22"/>
        </w:rPr>
        <w:t xml:space="preserve"> roku 2019.</w:t>
      </w:r>
    </w:p>
    <w:p w14:paraId="3DA93010" w14:textId="07CE949E" w:rsidR="00883A3D" w:rsidRPr="00291065" w:rsidRDefault="00883A3D" w:rsidP="00883A3D">
      <w:pPr>
        <w:pStyle w:val="Odstavecseseznamem"/>
        <w:numPr>
          <w:ilvl w:val="0"/>
          <w:numId w:val="9"/>
        </w:numPr>
        <w:spacing w:after="120"/>
        <w:ind w:left="567" w:hanging="567"/>
        <w:jc w:val="both"/>
        <w:rPr>
          <w:rFonts w:ascii="Arial" w:hAnsi="Arial" w:cs="Arial"/>
          <w:sz w:val="22"/>
          <w:szCs w:val="22"/>
        </w:rPr>
      </w:pPr>
      <w:r w:rsidRPr="001562BD">
        <w:rPr>
          <w:rFonts w:ascii="Arial" w:hAnsi="Arial" w:cs="Arial"/>
          <w:sz w:val="22"/>
          <w:szCs w:val="22"/>
        </w:rPr>
        <w:t xml:space="preserve">Nájemné se hradí výlučně na bankovní účet pronajímatele </w:t>
      </w:r>
      <w:proofErr w:type="spellStart"/>
      <w:proofErr w:type="gramStart"/>
      <w:r w:rsidR="00A106B1">
        <w:rPr>
          <w:rFonts w:ascii="Arial" w:hAnsi="Arial" w:cs="Arial"/>
          <w:b/>
          <w:sz w:val="22"/>
          <w:szCs w:val="22"/>
        </w:rPr>
        <w:t>č.ú</w:t>
      </w:r>
      <w:proofErr w:type="spellEnd"/>
      <w:r w:rsidR="00A106B1">
        <w:rPr>
          <w:rFonts w:ascii="Arial" w:hAnsi="Arial" w:cs="Arial"/>
          <w:b/>
          <w:sz w:val="22"/>
          <w:szCs w:val="22"/>
        </w:rPr>
        <w:t xml:space="preserve">. </w:t>
      </w:r>
      <w:proofErr w:type="spellStart"/>
      <w:r w:rsidR="00522EF9">
        <w:rPr>
          <w:rFonts w:ascii="Arial" w:hAnsi="Arial" w:cs="Arial"/>
          <w:b/>
          <w:sz w:val="22"/>
          <w:szCs w:val="22"/>
        </w:rPr>
        <w:t>xxx</w:t>
      </w:r>
      <w:proofErr w:type="spellEnd"/>
      <w:r w:rsidR="00A106B1">
        <w:rPr>
          <w:rFonts w:ascii="Arial" w:hAnsi="Arial" w:cs="Arial"/>
          <w:b/>
          <w:sz w:val="22"/>
          <w:szCs w:val="22"/>
        </w:rPr>
        <w:t xml:space="preserve"> </w:t>
      </w:r>
      <w:r w:rsidRPr="001562BD">
        <w:rPr>
          <w:rFonts w:ascii="Arial" w:hAnsi="Arial" w:cs="Arial"/>
          <w:sz w:val="22"/>
          <w:szCs w:val="22"/>
        </w:rPr>
        <w:t xml:space="preserve"> pod</w:t>
      </w:r>
      <w:proofErr w:type="gramEnd"/>
      <w:r w:rsidRPr="00291065">
        <w:rPr>
          <w:rFonts w:ascii="Arial" w:hAnsi="Arial" w:cs="Arial"/>
          <w:sz w:val="22"/>
          <w:szCs w:val="22"/>
        </w:rPr>
        <w:t xml:space="preserve"> variabilním symbolem</w:t>
      </w:r>
      <w:r>
        <w:rPr>
          <w:rFonts w:ascii="Arial" w:hAnsi="Arial" w:cs="Arial"/>
          <w:sz w:val="22"/>
          <w:szCs w:val="22"/>
        </w:rPr>
        <w:t xml:space="preserve"> </w:t>
      </w:r>
      <w:proofErr w:type="spellStart"/>
      <w:r w:rsidR="00522EF9">
        <w:rPr>
          <w:rFonts w:ascii="Arial" w:hAnsi="Arial" w:cs="Arial"/>
          <w:b/>
          <w:sz w:val="22"/>
          <w:szCs w:val="22"/>
        </w:rPr>
        <w:t>xxx</w:t>
      </w:r>
      <w:bookmarkStart w:id="0" w:name="_GoBack"/>
      <w:bookmarkEnd w:id="0"/>
      <w:proofErr w:type="spellEnd"/>
      <w:r w:rsidRPr="00291065">
        <w:rPr>
          <w:rFonts w:ascii="Arial" w:hAnsi="Arial" w:cs="Arial"/>
          <w:sz w:val="22"/>
          <w:szCs w:val="22"/>
        </w:rPr>
        <w:t xml:space="preserve">. </w:t>
      </w:r>
    </w:p>
    <w:p w14:paraId="540E79D3" w14:textId="7AD97511" w:rsidR="00883A3D" w:rsidRPr="00291065" w:rsidRDefault="00883A3D" w:rsidP="00883A3D">
      <w:pPr>
        <w:spacing w:after="120"/>
        <w:ind w:left="567" w:hanging="567"/>
        <w:jc w:val="both"/>
        <w:rPr>
          <w:rFonts w:ascii="Arial" w:hAnsi="Arial" w:cs="Arial"/>
          <w:b/>
          <w:bCs/>
          <w:sz w:val="22"/>
          <w:szCs w:val="22"/>
        </w:rPr>
      </w:pPr>
      <w:r w:rsidRPr="0078746C">
        <w:rPr>
          <w:rFonts w:ascii="Arial" w:hAnsi="Arial" w:cs="Arial"/>
          <w:b/>
          <w:bCs/>
          <w:sz w:val="22"/>
          <w:szCs w:val="22"/>
        </w:rPr>
        <w:t>Náklady</w:t>
      </w:r>
    </w:p>
    <w:p w14:paraId="4A646E3E" w14:textId="2D813EDB" w:rsidR="00EF698A" w:rsidRPr="009467E3" w:rsidRDefault="00EF698A" w:rsidP="00EF698A">
      <w:pPr>
        <w:pStyle w:val="Odstavecseseznamem"/>
        <w:numPr>
          <w:ilvl w:val="0"/>
          <w:numId w:val="9"/>
        </w:numPr>
        <w:spacing w:after="120"/>
        <w:ind w:left="567" w:hanging="567"/>
        <w:jc w:val="both"/>
        <w:rPr>
          <w:rFonts w:ascii="Arial" w:hAnsi="Arial" w:cs="Arial"/>
          <w:sz w:val="22"/>
          <w:szCs w:val="22"/>
        </w:rPr>
      </w:pPr>
      <w:r w:rsidRPr="009467E3">
        <w:rPr>
          <w:rFonts w:ascii="Arial" w:hAnsi="Arial" w:cs="Arial"/>
          <w:sz w:val="22"/>
          <w:szCs w:val="22"/>
        </w:rPr>
        <w:t>Vedle nájemného hradí nájemce také veškeré náklady (dodávky a služby) spojené s užíváním předmětu nájm</w:t>
      </w:r>
      <w:r w:rsidR="00E73621" w:rsidRPr="009467E3">
        <w:rPr>
          <w:rFonts w:ascii="Arial" w:hAnsi="Arial" w:cs="Arial"/>
          <w:sz w:val="22"/>
          <w:szCs w:val="22"/>
        </w:rPr>
        <w:t>u</w:t>
      </w:r>
      <w:r w:rsidRPr="009467E3">
        <w:rPr>
          <w:rFonts w:ascii="Arial" w:hAnsi="Arial" w:cs="Arial"/>
          <w:sz w:val="22"/>
          <w:szCs w:val="22"/>
        </w:rPr>
        <w:t xml:space="preserve"> a to </w:t>
      </w:r>
      <w:r w:rsidR="00A106B1">
        <w:rPr>
          <w:rFonts w:ascii="Arial" w:hAnsi="Arial" w:cs="Arial"/>
          <w:sz w:val="22"/>
          <w:szCs w:val="22"/>
        </w:rPr>
        <w:t>na základě zvláštní smlouvy</w:t>
      </w:r>
    </w:p>
    <w:p w14:paraId="09E60B28" w14:textId="3A05529A" w:rsidR="00883A3D" w:rsidRDefault="00883A3D" w:rsidP="00883A3D">
      <w:pPr>
        <w:pStyle w:val="Odstavecseseznamem"/>
        <w:numPr>
          <w:ilvl w:val="0"/>
          <w:numId w:val="9"/>
        </w:numPr>
        <w:spacing w:after="120"/>
        <w:ind w:left="567" w:hanging="567"/>
        <w:jc w:val="both"/>
        <w:rPr>
          <w:rFonts w:ascii="Arial" w:hAnsi="Arial" w:cs="Arial"/>
          <w:sz w:val="22"/>
          <w:szCs w:val="22"/>
        </w:rPr>
      </w:pPr>
      <w:r w:rsidRPr="005E6432">
        <w:rPr>
          <w:rFonts w:ascii="Arial" w:hAnsi="Arial" w:cs="Arial"/>
          <w:sz w:val="22"/>
          <w:szCs w:val="22"/>
        </w:rPr>
        <w:t>Nájemce hradí vždy ty náklady (dod</w:t>
      </w:r>
      <w:r>
        <w:rPr>
          <w:rFonts w:ascii="Arial" w:hAnsi="Arial" w:cs="Arial"/>
          <w:sz w:val="22"/>
          <w:szCs w:val="22"/>
        </w:rPr>
        <w:t>ávky a služby), které konzumu</w:t>
      </w:r>
      <w:r w:rsidR="0078746C">
        <w:rPr>
          <w:rFonts w:ascii="Arial" w:hAnsi="Arial" w:cs="Arial"/>
          <w:sz w:val="22"/>
          <w:szCs w:val="22"/>
        </w:rPr>
        <w:t xml:space="preserve">je, a to </w:t>
      </w:r>
      <w:r w:rsidR="00A106B1">
        <w:rPr>
          <w:rFonts w:ascii="Arial" w:hAnsi="Arial" w:cs="Arial"/>
          <w:sz w:val="22"/>
          <w:szCs w:val="22"/>
        </w:rPr>
        <w:t xml:space="preserve">elektřina, plyn, </w:t>
      </w:r>
      <w:r w:rsidR="0078746C">
        <w:rPr>
          <w:rFonts w:ascii="Arial" w:hAnsi="Arial" w:cs="Arial"/>
          <w:sz w:val="22"/>
          <w:szCs w:val="22"/>
        </w:rPr>
        <w:t xml:space="preserve">vodné a stočné, teplo, </w:t>
      </w:r>
      <w:r w:rsidR="00A106B1">
        <w:rPr>
          <w:rFonts w:ascii="Arial" w:hAnsi="Arial" w:cs="Arial"/>
          <w:sz w:val="22"/>
          <w:szCs w:val="22"/>
        </w:rPr>
        <w:t xml:space="preserve">úklid, </w:t>
      </w:r>
      <w:r w:rsidR="00DB387A">
        <w:rPr>
          <w:rFonts w:ascii="Arial" w:hAnsi="Arial" w:cs="Arial"/>
          <w:sz w:val="22"/>
          <w:szCs w:val="22"/>
        </w:rPr>
        <w:t xml:space="preserve">čištění kanalizace, </w:t>
      </w:r>
      <w:r w:rsidR="0078746C">
        <w:rPr>
          <w:rFonts w:ascii="Arial" w:hAnsi="Arial" w:cs="Arial"/>
          <w:sz w:val="22"/>
          <w:szCs w:val="22"/>
        </w:rPr>
        <w:t>popř. další</w:t>
      </w:r>
      <w:r>
        <w:rPr>
          <w:rFonts w:ascii="Arial" w:hAnsi="Arial" w:cs="Arial"/>
          <w:sz w:val="22"/>
          <w:szCs w:val="22"/>
        </w:rPr>
        <w:t>.</w:t>
      </w:r>
      <w:r w:rsidRPr="005E6432">
        <w:rPr>
          <w:rFonts w:ascii="Arial" w:hAnsi="Arial" w:cs="Arial"/>
          <w:sz w:val="22"/>
          <w:szCs w:val="22"/>
        </w:rPr>
        <w:t xml:space="preserve"> </w:t>
      </w:r>
    </w:p>
    <w:p w14:paraId="5946ADB5" w14:textId="77777777" w:rsidR="00883A3D" w:rsidRPr="005E6432" w:rsidRDefault="00883A3D" w:rsidP="00883A3D">
      <w:pPr>
        <w:pStyle w:val="Odstavecseseznamem"/>
        <w:numPr>
          <w:ilvl w:val="0"/>
          <w:numId w:val="9"/>
        </w:numPr>
        <w:spacing w:after="120"/>
        <w:ind w:left="567" w:hanging="567"/>
        <w:jc w:val="both"/>
        <w:rPr>
          <w:rFonts w:ascii="Arial" w:hAnsi="Arial" w:cs="Arial"/>
          <w:sz w:val="22"/>
          <w:szCs w:val="22"/>
        </w:rPr>
      </w:pPr>
      <w:r w:rsidRPr="005E6432">
        <w:rPr>
          <w:rFonts w:ascii="Arial" w:hAnsi="Arial" w:cs="Arial"/>
          <w:sz w:val="22"/>
          <w:szCs w:val="22"/>
        </w:rPr>
        <w:t>V případě placení nákladů pronajímateli podle jeho přeúčtování, hradí nájemce poměrnou část nákladů na základě údajů výlučných či poměrových měřidel, a tam, kde tato měřidla nejsou, poměrnou část celkové výše nákladů. Rozúčtování nákladů pronajímatel provádí podle zákona č. 67/2013 Sb. nebo podle předpisu, který jej v budoucnu nahradí.</w:t>
      </w:r>
    </w:p>
    <w:p w14:paraId="0782F118" w14:textId="793EB383" w:rsidR="00883A3D" w:rsidRPr="0078746C" w:rsidRDefault="00A409CB" w:rsidP="00883A3D">
      <w:pPr>
        <w:pStyle w:val="Odstavecseseznamem"/>
        <w:numPr>
          <w:ilvl w:val="0"/>
          <w:numId w:val="9"/>
        </w:numPr>
        <w:spacing w:after="120"/>
        <w:ind w:left="567" w:hanging="567"/>
        <w:jc w:val="both"/>
        <w:rPr>
          <w:rFonts w:ascii="Arial" w:hAnsi="Arial" w:cs="Arial"/>
          <w:sz w:val="22"/>
          <w:szCs w:val="22"/>
        </w:rPr>
      </w:pPr>
      <w:r w:rsidRPr="0078746C">
        <w:rPr>
          <w:rFonts w:ascii="Arial" w:hAnsi="Arial" w:cs="Arial"/>
          <w:sz w:val="22"/>
          <w:szCs w:val="22"/>
        </w:rPr>
        <w:t xml:space="preserve">Náklady hradí </w:t>
      </w:r>
      <w:r w:rsidR="00883A3D" w:rsidRPr="0078746C">
        <w:rPr>
          <w:rFonts w:ascii="Arial" w:hAnsi="Arial" w:cs="Arial"/>
          <w:sz w:val="22"/>
          <w:szCs w:val="22"/>
        </w:rPr>
        <w:t xml:space="preserve">ve lhůtách, částkách a způsobem uvedeným ve vyúčtování dodavatele nebo v přeúčtování pronajímatele. </w:t>
      </w:r>
    </w:p>
    <w:p w14:paraId="7665FAD5" w14:textId="77777777" w:rsidR="00B971A4" w:rsidRDefault="00B971A4" w:rsidP="00B971A4">
      <w:pPr>
        <w:pStyle w:val="Odstavecseseznamem"/>
        <w:spacing w:after="120"/>
        <w:ind w:left="567"/>
        <w:jc w:val="both"/>
        <w:rPr>
          <w:rFonts w:ascii="Arial" w:hAnsi="Arial" w:cs="Arial"/>
          <w:b/>
          <w:bCs/>
          <w:sz w:val="22"/>
          <w:szCs w:val="22"/>
        </w:rPr>
      </w:pPr>
    </w:p>
    <w:p w14:paraId="5F037E63" w14:textId="77777777" w:rsidR="002D5DEE" w:rsidRPr="00291065" w:rsidRDefault="002D5DEE" w:rsidP="00542245">
      <w:pPr>
        <w:spacing w:after="120"/>
        <w:ind w:left="567" w:hanging="567"/>
        <w:contextualSpacing/>
        <w:jc w:val="center"/>
        <w:rPr>
          <w:rFonts w:ascii="Arial" w:hAnsi="Arial" w:cs="Arial"/>
          <w:b/>
          <w:bCs/>
          <w:sz w:val="22"/>
          <w:szCs w:val="22"/>
        </w:rPr>
      </w:pPr>
      <w:r w:rsidRPr="00291065">
        <w:rPr>
          <w:rFonts w:ascii="Arial" w:hAnsi="Arial" w:cs="Arial"/>
          <w:b/>
          <w:bCs/>
          <w:sz w:val="22"/>
          <w:szCs w:val="22"/>
        </w:rPr>
        <w:t>V. Doba nájmu, skončení nájmu, vrácení předmětu nájmu a vyrovnání</w:t>
      </w:r>
    </w:p>
    <w:p w14:paraId="373270D3" w14:textId="77777777" w:rsidR="00F560A6" w:rsidRDefault="00F560A6" w:rsidP="00542245">
      <w:pPr>
        <w:spacing w:after="120"/>
        <w:ind w:left="567" w:hanging="567"/>
        <w:contextualSpacing/>
        <w:jc w:val="both"/>
        <w:rPr>
          <w:rFonts w:ascii="Arial" w:hAnsi="Arial" w:cs="Arial"/>
          <w:b/>
          <w:bCs/>
          <w:sz w:val="22"/>
          <w:szCs w:val="22"/>
        </w:rPr>
      </w:pPr>
    </w:p>
    <w:p w14:paraId="241474AF" w14:textId="17FF4623" w:rsidR="002D5DEE"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Doba nájmu</w:t>
      </w:r>
    </w:p>
    <w:p w14:paraId="299B8FF2" w14:textId="3D5E8D1E" w:rsidR="005D293E" w:rsidRPr="009D27BF" w:rsidRDefault="002D5DEE" w:rsidP="005D293E">
      <w:pPr>
        <w:pStyle w:val="Odstavecseseznamem"/>
        <w:numPr>
          <w:ilvl w:val="0"/>
          <w:numId w:val="14"/>
        </w:numPr>
        <w:spacing w:after="120"/>
        <w:ind w:left="567" w:hanging="567"/>
        <w:jc w:val="both"/>
        <w:rPr>
          <w:rFonts w:ascii="Arial" w:hAnsi="Arial" w:cs="Arial"/>
          <w:sz w:val="22"/>
          <w:szCs w:val="22"/>
        </w:rPr>
      </w:pPr>
      <w:r w:rsidRPr="005F33B3">
        <w:rPr>
          <w:rFonts w:ascii="Arial" w:hAnsi="Arial" w:cs="Arial"/>
          <w:sz w:val="22"/>
          <w:szCs w:val="22"/>
        </w:rPr>
        <w:t xml:space="preserve">Tato smlouva se uzavírá </w:t>
      </w:r>
      <w:r w:rsidR="00904BCE" w:rsidRPr="005F33B3">
        <w:rPr>
          <w:rFonts w:ascii="Arial" w:hAnsi="Arial" w:cs="Arial"/>
          <w:sz w:val="22"/>
          <w:szCs w:val="22"/>
        </w:rPr>
        <w:t xml:space="preserve">a nájemní poměr se tak sjednává </w:t>
      </w:r>
      <w:r w:rsidRPr="005F33B3">
        <w:rPr>
          <w:rFonts w:ascii="Arial" w:hAnsi="Arial" w:cs="Arial"/>
          <w:sz w:val="22"/>
          <w:szCs w:val="22"/>
        </w:rPr>
        <w:t xml:space="preserve">na dobu </w:t>
      </w:r>
      <w:r w:rsidRPr="009D27BF">
        <w:rPr>
          <w:rFonts w:ascii="Arial" w:hAnsi="Arial" w:cs="Arial"/>
          <w:sz w:val="22"/>
          <w:szCs w:val="22"/>
        </w:rPr>
        <w:t>určitou</w:t>
      </w:r>
      <w:r w:rsidR="00904BCE" w:rsidRPr="005F33B3">
        <w:rPr>
          <w:rFonts w:ascii="Arial" w:hAnsi="Arial" w:cs="Arial"/>
          <w:sz w:val="22"/>
          <w:szCs w:val="22"/>
        </w:rPr>
        <w:t xml:space="preserve">. Nájemní vztah počíná dne </w:t>
      </w:r>
      <w:r w:rsidR="0096527B" w:rsidRPr="005F33B3">
        <w:rPr>
          <w:rFonts w:ascii="Arial" w:hAnsi="Arial" w:cs="Arial"/>
          <w:sz w:val="22"/>
          <w:szCs w:val="22"/>
        </w:rPr>
        <w:t xml:space="preserve"> </w:t>
      </w:r>
      <w:r w:rsidR="00904BCE" w:rsidRPr="005F33B3">
        <w:rPr>
          <w:rFonts w:ascii="Arial" w:hAnsi="Arial" w:cs="Arial"/>
          <w:b/>
          <w:sz w:val="22"/>
          <w:szCs w:val="22"/>
        </w:rPr>
        <w:t>01.0</w:t>
      </w:r>
      <w:r w:rsidR="00A106B1">
        <w:rPr>
          <w:rFonts w:ascii="Arial" w:hAnsi="Arial" w:cs="Arial"/>
          <w:b/>
          <w:sz w:val="22"/>
          <w:szCs w:val="22"/>
        </w:rPr>
        <w:t>3</w:t>
      </w:r>
      <w:r w:rsidR="00904BCE" w:rsidRPr="005F33B3">
        <w:rPr>
          <w:rFonts w:ascii="Arial" w:hAnsi="Arial" w:cs="Arial"/>
          <w:b/>
          <w:sz w:val="22"/>
          <w:szCs w:val="22"/>
        </w:rPr>
        <w:t>.2019</w:t>
      </w:r>
      <w:r w:rsidR="009D27BF">
        <w:rPr>
          <w:rFonts w:ascii="Arial" w:hAnsi="Arial" w:cs="Arial"/>
          <w:b/>
          <w:sz w:val="22"/>
          <w:szCs w:val="22"/>
        </w:rPr>
        <w:t xml:space="preserve"> </w:t>
      </w:r>
      <w:r w:rsidR="009D27BF" w:rsidRPr="009D27BF">
        <w:rPr>
          <w:rFonts w:ascii="Arial" w:hAnsi="Arial" w:cs="Arial"/>
          <w:sz w:val="22"/>
          <w:szCs w:val="22"/>
        </w:rPr>
        <w:t>a končí</w:t>
      </w:r>
      <w:r w:rsidR="009D27BF">
        <w:rPr>
          <w:rFonts w:ascii="Arial" w:hAnsi="Arial" w:cs="Arial"/>
          <w:b/>
          <w:sz w:val="22"/>
          <w:szCs w:val="22"/>
        </w:rPr>
        <w:t xml:space="preserve"> </w:t>
      </w:r>
      <w:proofErr w:type="gramStart"/>
      <w:r w:rsidR="009D27BF">
        <w:rPr>
          <w:rFonts w:ascii="Arial" w:hAnsi="Arial" w:cs="Arial"/>
          <w:b/>
          <w:sz w:val="22"/>
          <w:szCs w:val="22"/>
        </w:rPr>
        <w:t>31.12.2019</w:t>
      </w:r>
      <w:proofErr w:type="gramEnd"/>
      <w:r w:rsidR="00904BCE" w:rsidRPr="005F33B3">
        <w:rPr>
          <w:rFonts w:ascii="Arial" w:hAnsi="Arial" w:cs="Arial"/>
          <w:b/>
          <w:sz w:val="22"/>
          <w:szCs w:val="22"/>
        </w:rPr>
        <w:t>.</w:t>
      </w:r>
      <w:r w:rsidR="009D27BF">
        <w:rPr>
          <w:rFonts w:ascii="Arial" w:hAnsi="Arial" w:cs="Arial"/>
          <w:b/>
          <w:sz w:val="22"/>
          <w:szCs w:val="22"/>
        </w:rPr>
        <w:t xml:space="preserve"> </w:t>
      </w:r>
    </w:p>
    <w:p w14:paraId="6F5887FF" w14:textId="4852419F" w:rsidR="009D27BF" w:rsidRPr="009D27BF" w:rsidRDefault="001A6313" w:rsidP="005D293E">
      <w:pPr>
        <w:pStyle w:val="Odstavecseseznamem"/>
        <w:numPr>
          <w:ilvl w:val="0"/>
          <w:numId w:val="14"/>
        </w:numPr>
        <w:spacing w:after="120"/>
        <w:ind w:left="567" w:hanging="567"/>
        <w:jc w:val="both"/>
        <w:rPr>
          <w:rFonts w:ascii="Arial" w:hAnsi="Arial" w:cs="Arial"/>
          <w:sz w:val="22"/>
          <w:szCs w:val="22"/>
        </w:rPr>
      </w:pPr>
      <w:r w:rsidRPr="001A6313">
        <w:rPr>
          <w:rFonts w:ascii="Arial" w:hAnsi="Arial" w:cs="Arial"/>
          <w:bCs/>
          <w:sz w:val="22"/>
          <w:szCs w:val="22"/>
        </w:rPr>
        <w:lastRenderedPageBreak/>
        <w:t>V případě, že jedna ze smluvních stran této smlouvy nedoručí minimálně měsíc před uplynutím doby nájmu sjednané v odst. 1 tohoto článku smluvní straně Oznámení o ukončení smlouvy ke dni uplynutí doby sjednané v</w:t>
      </w:r>
      <w:r>
        <w:rPr>
          <w:rFonts w:ascii="Arial" w:hAnsi="Arial" w:cs="Arial"/>
          <w:bCs/>
          <w:sz w:val="22"/>
          <w:szCs w:val="22"/>
        </w:rPr>
        <w:t> </w:t>
      </w:r>
      <w:proofErr w:type="gramStart"/>
      <w:r>
        <w:rPr>
          <w:rFonts w:ascii="Arial" w:hAnsi="Arial" w:cs="Arial"/>
          <w:bCs/>
          <w:sz w:val="22"/>
          <w:szCs w:val="22"/>
        </w:rPr>
        <w:t>odst.1</w:t>
      </w:r>
      <w:r w:rsidRPr="001A6313">
        <w:rPr>
          <w:rFonts w:ascii="Arial" w:hAnsi="Arial" w:cs="Arial"/>
          <w:bCs/>
          <w:sz w:val="22"/>
          <w:szCs w:val="22"/>
        </w:rPr>
        <w:t xml:space="preserve"> tohoto</w:t>
      </w:r>
      <w:proofErr w:type="gramEnd"/>
      <w:r w:rsidRPr="001A6313">
        <w:rPr>
          <w:rFonts w:ascii="Arial" w:hAnsi="Arial" w:cs="Arial"/>
          <w:bCs/>
          <w:sz w:val="22"/>
          <w:szCs w:val="22"/>
        </w:rPr>
        <w:t xml:space="preserve"> článku, prodlužuje se trvání nájmu dle této smlouvy a za týchž podmínek, za jakých byla sjednána, na dobu jednoho roku. Prolongace doby trvání nájmu dle předcházející věty se sjednává jako opakovaná, </w:t>
      </w:r>
      <w:proofErr w:type="gramStart"/>
      <w:r w:rsidRPr="001A6313">
        <w:rPr>
          <w:rFonts w:ascii="Arial" w:hAnsi="Arial" w:cs="Arial"/>
          <w:bCs/>
          <w:sz w:val="22"/>
          <w:szCs w:val="22"/>
        </w:rPr>
        <w:t>tzn. že</w:t>
      </w:r>
      <w:proofErr w:type="gramEnd"/>
      <w:r w:rsidRPr="001A6313">
        <w:rPr>
          <w:rFonts w:ascii="Arial" w:hAnsi="Arial" w:cs="Arial"/>
          <w:bCs/>
          <w:sz w:val="22"/>
          <w:szCs w:val="22"/>
        </w:rPr>
        <w:t xml:space="preserve"> po uplynutí prodloužení doby nájmu o jeden rok se bude postupovat opět dle předcházející věty tohoto </w:t>
      </w:r>
      <w:r>
        <w:rPr>
          <w:rFonts w:ascii="Arial" w:hAnsi="Arial" w:cs="Arial"/>
          <w:bCs/>
          <w:sz w:val="22"/>
          <w:szCs w:val="22"/>
        </w:rPr>
        <w:t>odstavce</w:t>
      </w:r>
      <w:r w:rsidRPr="001A6313">
        <w:rPr>
          <w:rFonts w:ascii="Arial" w:hAnsi="Arial" w:cs="Arial"/>
          <w:bCs/>
          <w:sz w:val="22"/>
          <w:szCs w:val="22"/>
        </w:rPr>
        <w:t xml:space="preserve"> o prolongaci.</w:t>
      </w:r>
    </w:p>
    <w:p w14:paraId="15EDC596" w14:textId="77777777" w:rsidR="002D5DEE" w:rsidRPr="00291065"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Skončení nájmu dohodou</w:t>
      </w:r>
    </w:p>
    <w:p w14:paraId="5DC1BF57" w14:textId="77777777" w:rsidR="002D5DEE" w:rsidRPr="00291065" w:rsidRDefault="002D5DEE" w:rsidP="00F560A6">
      <w:pPr>
        <w:pStyle w:val="Odstavecseseznamem"/>
        <w:numPr>
          <w:ilvl w:val="0"/>
          <w:numId w:val="14"/>
        </w:numPr>
        <w:ind w:left="567" w:hanging="567"/>
        <w:jc w:val="both"/>
        <w:rPr>
          <w:rFonts w:ascii="Arial" w:hAnsi="Arial" w:cs="Arial"/>
          <w:sz w:val="22"/>
          <w:szCs w:val="22"/>
        </w:rPr>
      </w:pPr>
      <w:r w:rsidRPr="00291065">
        <w:rPr>
          <w:rFonts w:ascii="Arial" w:hAnsi="Arial" w:cs="Arial"/>
          <w:sz w:val="22"/>
          <w:szCs w:val="22"/>
        </w:rPr>
        <w:t>Nájem lze kdykoli ukončit písemnou dohodou obou smluvních stran.</w:t>
      </w:r>
    </w:p>
    <w:p w14:paraId="78B67355" w14:textId="77777777" w:rsidR="005D293E" w:rsidRDefault="005D293E" w:rsidP="00542245">
      <w:pPr>
        <w:spacing w:after="120"/>
        <w:ind w:left="567" w:hanging="567"/>
        <w:contextualSpacing/>
        <w:jc w:val="both"/>
        <w:rPr>
          <w:rFonts w:ascii="Arial" w:hAnsi="Arial" w:cs="Arial"/>
          <w:b/>
          <w:bCs/>
          <w:sz w:val="22"/>
          <w:szCs w:val="22"/>
        </w:rPr>
      </w:pPr>
    </w:p>
    <w:p w14:paraId="7206F988" w14:textId="659333C5" w:rsidR="002D5DEE" w:rsidRPr="00C84912" w:rsidRDefault="002D5DEE" w:rsidP="00542245">
      <w:pPr>
        <w:spacing w:after="120"/>
        <w:ind w:left="567" w:hanging="567"/>
        <w:contextualSpacing/>
        <w:jc w:val="both"/>
        <w:rPr>
          <w:rFonts w:ascii="Arial" w:hAnsi="Arial" w:cs="Arial"/>
          <w:b/>
          <w:bCs/>
          <w:sz w:val="22"/>
          <w:szCs w:val="22"/>
        </w:rPr>
      </w:pPr>
      <w:r w:rsidRPr="00C84912">
        <w:rPr>
          <w:rFonts w:ascii="Arial" w:hAnsi="Arial" w:cs="Arial"/>
          <w:b/>
          <w:bCs/>
          <w:sz w:val="22"/>
          <w:szCs w:val="22"/>
        </w:rPr>
        <w:t>S</w:t>
      </w:r>
      <w:r w:rsidR="005D293E" w:rsidRPr="00C84912">
        <w:rPr>
          <w:rFonts w:ascii="Arial" w:hAnsi="Arial" w:cs="Arial"/>
          <w:b/>
          <w:bCs/>
          <w:sz w:val="22"/>
          <w:szCs w:val="22"/>
        </w:rPr>
        <w:t>končení nájmu výpovědí</w:t>
      </w:r>
    </w:p>
    <w:p w14:paraId="5B35FBFC" w14:textId="77777777" w:rsidR="00F560A6" w:rsidRPr="00C84912" w:rsidRDefault="00F560A6" w:rsidP="00542245">
      <w:pPr>
        <w:spacing w:after="120"/>
        <w:ind w:left="567" w:hanging="567"/>
        <w:contextualSpacing/>
        <w:jc w:val="both"/>
        <w:rPr>
          <w:rFonts w:ascii="Arial" w:hAnsi="Arial" w:cs="Arial"/>
          <w:sz w:val="22"/>
          <w:szCs w:val="22"/>
        </w:rPr>
      </w:pPr>
    </w:p>
    <w:p w14:paraId="109FBF62" w14:textId="5949A059" w:rsidR="002D5DEE" w:rsidRPr="00C84912" w:rsidRDefault="00AE1B07" w:rsidP="00F560A6">
      <w:pPr>
        <w:tabs>
          <w:tab w:val="left" w:pos="567"/>
        </w:tabs>
        <w:spacing w:after="120"/>
        <w:ind w:left="567" w:hanging="567"/>
        <w:jc w:val="both"/>
        <w:rPr>
          <w:rFonts w:ascii="Arial" w:hAnsi="Arial" w:cs="Arial"/>
          <w:sz w:val="22"/>
          <w:szCs w:val="22"/>
        </w:rPr>
      </w:pPr>
      <w:r w:rsidRPr="00C84912">
        <w:rPr>
          <w:rFonts w:ascii="Arial" w:hAnsi="Arial" w:cs="Arial"/>
          <w:sz w:val="22"/>
          <w:szCs w:val="22"/>
        </w:rPr>
        <w:t>(4</w:t>
      </w:r>
      <w:r w:rsidR="007531CC" w:rsidRPr="00C84912">
        <w:rPr>
          <w:rFonts w:ascii="Arial" w:hAnsi="Arial" w:cs="Arial"/>
          <w:sz w:val="22"/>
          <w:szCs w:val="22"/>
        </w:rPr>
        <w:t xml:space="preserve">) </w:t>
      </w:r>
      <w:r w:rsidR="00F560A6" w:rsidRPr="00C84912">
        <w:rPr>
          <w:rFonts w:ascii="Arial" w:hAnsi="Arial" w:cs="Arial"/>
          <w:sz w:val="22"/>
          <w:szCs w:val="22"/>
        </w:rPr>
        <w:tab/>
      </w:r>
      <w:r w:rsidR="005D293E" w:rsidRPr="00C84912">
        <w:rPr>
          <w:rFonts w:ascii="Arial" w:hAnsi="Arial" w:cs="Arial"/>
          <w:sz w:val="22"/>
          <w:szCs w:val="22"/>
        </w:rPr>
        <w:t xml:space="preserve">Nájem lze vypovědět ze zákonem stanovených důvodů. </w:t>
      </w:r>
      <w:r w:rsidR="002D5DEE" w:rsidRPr="00C84912">
        <w:rPr>
          <w:rFonts w:ascii="Arial" w:hAnsi="Arial" w:cs="Arial"/>
          <w:sz w:val="22"/>
          <w:szCs w:val="22"/>
        </w:rPr>
        <w:t>Výpovědní doba je tříměsíční a počíná běžet prvého dne</w:t>
      </w:r>
      <w:r w:rsidR="00BC7F3E" w:rsidRPr="00C84912">
        <w:rPr>
          <w:rFonts w:ascii="Arial" w:hAnsi="Arial" w:cs="Arial"/>
          <w:sz w:val="22"/>
          <w:szCs w:val="22"/>
        </w:rPr>
        <w:t xml:space="preserve"> měsíce </w:t>
      </w:r>
      <w:r w:rsidR="005D293E" w:rsidRPr="00C84912">
        <w:rPr>
          <w:rFonts w:ascii="Arial" w:hAnsi="Arial" w:cs="Arial"/>
          <w:sz w:val="22"/>
          <w:szCs w:val="22"/>
        </w:rPr>
        <w:t xml:space="preserve">následujícího po doručení výpovědi vypovídané straně. </w:t>
      </w:r>
      <w:r w:rsidR="002D5DEE" w:rsidRPr="00C84912">
        <w:rPr>
          <w:rFonts w:ascii="Arial" w:hAnsi="Arial" w:cs="Arial"/>
          <w:sz w:val="22"/>
          <w:szCs w:val="22"/>
        </w:rPr>
        <w:t>Dává-li však výpověď pronajímatel z důvodu:</w:t>
      </w:r>
    </w:p>
    <w:p w14:paraId="5B7DD882" w14:textId="77777777" w:rsidR="002D5DEE" w:rsidRPr="00291065" w:rsidRDefault="002D5DEE" w:rsidP="00542245">
      <w:pPr>
        <w:pStyle w:val="Odstavecseseznamem"/>
        <w:numPr>
          <w:ilvl w:val="0"/>
          <w:numId w:val="26"/>
        </w:numPr>
        <w:spacing w:after="120"/>
        <w:ind w:left="851" w:hanging="284"/>
        <w:jc w:val="both"/>
        <w:rPr>
          <w:rFonts w:ascii="Arial" w:hAnsi="Arial" w:cs="Arial"/>
          <w:sz w:val="22"/>
          <w:szCs w:val="22"/>
        </w:rPr>
      </w:pPr>
      <w:r w:rsidRPr="00291065">
        <w:rPr>
          <w:rFonts w:ascii="Arial" w:hAnsi="Arial" w:cs="Arial"/>
          <w:sz w:val="22"/>
          <w:szCs w:val="22"/>
        </w:rPr>
        <w:t>prodlení nájemce s hrazením nájemného nebo nákladů spojených s užíváním předmětu nájmu po dobu delší 15 dnů, nebo</w:t>
      </w:r>
    </w:p>
    <w:p w14:paraId="2B6797AF" w14:textId="43AEE32D" w:rsidR="00354007" w:rsidRPr="008C3AFC" w:rsidRDefault="002D5DEE" w:rsidP="008C3AFC">
      <w:pPr>
        <w:pStyle w:val="Odstavecseseznamem"/>
        <w:numPr>
          <w:ilvl w:val="0"/>
          <w:numId w:val="26"/>
        </w:numPr>
        <w:spacing w:after="120"/>
        <w:ind w:left="851" w:hanging="284"/>
        <w:jc w:val="both"/>
        <w:rPr>
          <w:rFonts w:ascii="Arial" w:hAnsi="Arial" w:cs="Arial"/>
          <w:sz w:val="22"/>
          <w:szCs w:val="22"/>
        </w:rPr>
      </w:pPr>
      <w:r w:rsidRPr="008C3AFC">
        <w:rPr>
          <w:rFonts w:ascii="Arial" w:hAnsi="Arial" w:cs="Arial"/>
          <w:sz w:val="22"/>
          <w:szCs w:val="22"/>
        </w:rPr>
        <w:t>proto, že nájemce, nebo osoby zdržující se tam na základě jeho práva poškozují předmět nájmu nebo</w:t>
      </w:r>
      <w:r w:rsidR="0076709C" w:rsidRPr="008C3AFC">
        <w:rPr>
          <w:rFonts w:ascii="Arial" w:hAnsi="Arial" w:cs="Arial"/>
          <w:sz w:val="22"/>
          <w:szCs w:val="22"/>
        </w:rPr>
        <w:t xml:space="preserve"> </w:t>
      </w:r>
      <w:r w:rsidRPr="008C3AFC">
        <w:rPr>
          <w:rFonts w:ascii="Arial" w:hAnsi="Arial" w:cs="Arial"/>
          <w:sz w:val="22"/>
          <w:szCs w:val="22"/>
        </w:rPr>
        <w:t xml:space="preserve">nemovitou věc, v níž se nachází, či přes výzvu pronajímatele k nápravě užívají </w:t>
      </w:r>
      <w:proofErr w:type="gramStart"/>
      <w:r w:rsidRPr="008C3AFC">
        <w:rPr>
          <w:rFonts w:ascii="Arial" w:hAnsi="Arial" w:cs="Arial"/>
          <w:sz w:val="22"/>
          <w:szCs w:val="22"/>
        </w:rPr>
        <w:t>předmět  nájmu</w:t>
      </w:r>
      <w:proofErr w:type="gramEnd"/>
      <w:r w:rsidRPr="008C3AFC">
        <w:rPr>
          <w:rFonts w:ascii="Arial" w:hAnsi="Arial" w:cs="Arial"/>
          <w:sz w:val="22"/>
          <w:szCs w:val="22"/>
        </w:rPr>
        <w:t xml:space="preserve"> takovým</w:t>
      </w:r>
      <w:r w:rsidR="0076709C" w:rsidRPr="008C3AFC">
        <w:rPr>
          <w:rFonts w:ascii="Arial" w:hAnsi="Arial" w:cs="Arial"/>
          <w:sz w:val="22"/>
          <w:szCs w:val="22"/>
        </w:rPr>
        <w:t xml:space="preserve"> </w:t>
      </w:r>
      <w:r w:rsidRPr="008C3AFC">
        <w:rPr>
          <w:rFonts w:ascii="Arial" w:hAnsi="Arial" w:cs="Arial"/>
          <w:sz w:val="22"/>
          <w:szCs w:val="22"/>
        </w:rPr>
        <w:t>způsobem, že se opotřebovává nad míru přiměřenou okolnostem,</w:t>
      </w:r>
      <w:r w:rsidR="0029297F" w:rsidRPr="008C3AFC">
        <w:rPr>
          <w:rFonts w:ascii="Arial" w:hAnsi="Arial" w:cs="Arial"/>
          <w:sz w:val="22"/>
          <w:szCs w:val="22"/>
        </w:rPr>
        <w:t xml:space="preserve"> </w:t>
      </w:r>
    </w:p>
    <w:p w14:paraId="7B99BACB" w14:textId="1365FED5" w:rsidR="008C3AFC" w:rsidRPr="005D293E" w:rsidRDefault="008C3AFC" w:rsidP="008C3AFC">
      <w:pPr>
        <w:pStyle w:val="Odstavecseseznamem"/>
        <w:numPr>
          <w:ilvl w:val="0"/>
          <w:numId w:val="26"/>
        </w:numPr>
        <w:spacing w:after="120"/>
        <w:ind w:left="851" w:hanging="284"/>
        <w:jc w:val="both"/>
        <w:rPr>
          <w:rFonts w:ascii="Arial" w:hAnsi="Arial" w:cs="Arial"/>
          <w:sz w:val="22"/>
          <w:szCs w:val="22"/>
        </w:rPr>
      </w:pPr>
      <w:r w:rsidRPr="005D293E">
        <w:rPr>
          <w:rFonts w:ascii="Arial" w:hAnsi="Arial" w:cs="Arial"/>
          <w:sz w:val="22"/>
          <w:szCs w:val="22"/>
        </w:rPr>
        <w:t>proto, že n</w:t>
      </w:r>
      <w:r w:rsidR="00803520" w:rsidRPr="005D293E">
        <w:rPr>
          <w:rFonts w:ascii="Arial" w:hAnsi="Arial" w:cs="Arial"/>
          <w:sz w:val="22"/>
          <w:szCs w:val="22"/>
        </w:rPr>
        <w:t>ájemce ani po písemném upozornění ne</w:t>
      </w:r>
      <w:r w:rsidRPr="005D293E">
        <w:rPr>
          <w:rFonts w:ascii="Arial" w:hAnsi="Arial" w:cs="Arial"/>
          <w:sz w:val="22"/>
          <w:szCs w:val="22"/>
        </w:rPr>
        <w:t>plní článek III., odst. 1</w:t>
      </w:r>
      <w:r w:rsidR="00EB112D">
        <w:rPr>
          <w:rFonts w:ascii="Arial" w:hAnsi="Arial" w:cs="Arial"/>
          <w:sz w:val="22"/>
          <w:szCs w:val="22"/>
        </w:rPr>
        <w:t>5</w:t>
      </w:r>
      <w:r w:rsidRPr="005D293E">
        <w:rPr>
          <w:rFonts w:ascii="Arial" w:hAnsi="Arial" w:cs="Arial"/>
          <w:sz w:val="22"/>
          <w:szCs w:val="22"/>
        </w:rPr>
        <w:t>.</w:t>
      </w:r>
    </w:p>
    <w:p w14:paraId="4032CBDF" w14:textId="77777777" w:rsidR="002D5DEE" w:rsidRPr="00354007" w:rsidRDefault="002D5DEE" w:rsidP="00354007">
      <w:pPr>
        <w:spacing w:after="120"/>
        <w:ind w:left="567"/>
        <w:jc w:val="both"/>
        <w:rPr>
          <w:rFonts w:ascii="Arial" w:hAnsi="Arial" w:cs="Arial"/>
          <w:sz w:val="22"/>
          <w:szCs w:val="22"/>
        </w:rPr>
      </w:pPr>
      <w:r w:rsidRPr="00354007">
        <w:rPr>
          <w:rFonts w:ascii="Arial" w:hAnsi="Arial" w:cs="Arial"/>
          <w:sz w:val="22"/>
          <w:szCs w:val="22"/>
        </w:rPr>
        <w:t>je výpověď bez výpovědní doby a nájem končí ke dni doručení výpovědi nájemci; všechny tyto výpovědní důvody přitom strany považují za zvlášť závažné porušení povinností nájemce, které působí zna</w:t>
      </w:r>
      <w:r w:rsidR="0040202C" w:rsidRPr="00354007">
        <w:rPr>
          <w:rFonts w:ascii="Arial" w:hAnsi="Arial" w:cs="Arial"/>
          <w:sz w:val="22"/>
          <w:szCs w:val="22"/>
        </w:rPr>
        <w:t>čnou újmu pronajímateli (</w:t>
      </w:r>
      <w:r w:rsidRPr="00354007">
        <w:rPr>
          <w:rFonts w:ascii="Arial" w:hAnsi="Arial" w:cs="Arial"/>
          <w:sz w:val="22"/>
          <w:szCs w:val="22"/>
        </w:rPr>
        <w:t>§2232 OZ).</w:t>
      </w:r>
    </w:p>
    <w:p w14:paraId="77C405CC" w14:textId="59F1709D" w:rsidR="002D5DEE"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Odevzdání předmětu nájmu</w:t>
      </w:r>
    </w:p>
    <w:p w14:paraId="1E7A0C15" w14:textId="77777777" w:rsidR="00F560A6" w:rsidRPr="00291065" w:rsidRDefault="00F560A6" w:rsidP="00542245">
      <w:pPr>
        <w:spacing w:after="120"/>
        <w:ind w:left="567" w:hanging="567"/>
        <w:contextualSpacing/>
        <w:jc w:val="both"/>
        <w:rPr>
          <w:rFonts w:ascii="Arial" w:hAnsi="Arial" w:cs="Arial"/>
          <w:b/>
          <w:bCs/>
          <w:sz w:val="22"/>
          <w:szCs w:val="22"/>
        </w:rPr>
      </w:pPr>
    </w:p>
    <w:p w14:paraId="361F5081" w14:textId="491A6B42" w:rsidR="002D5DEE" w:rsidRPr="005D293E" w:rsidRDefault="00AE1B07" w:rsidP="00F560A6">
      <w:pPr>
        <w:tabs>
          <w:tab w:val="left" w:pos="567"/>
        </w:tabs>
        <w:ind w:left="567" w:hanging="567"/>
        <w:jc w:val="both"/>
        <w:rPr>
          <w:rFonts w:ascii="Arial" w:hAnsi="Arial" w:cs="Arial"/>
          <w:sz w:val="22"/>
          <w:szCs w:val="22"/>
        </w:rPr>
      </w:pPr>
      <w:r w:rsidRPr="005D293E">
        <w:rPr>
          <w:rFonts w:ascii="Arial" w:hAnsi="Arial" w:cs="Arial"/>
          <w:sz w:val="22"/>
          <w:szCs w:val="22"/>
        </w:rPr>
        <w:t xml:space="preserve">(5) </w:t>
      </w:r>
      <w:r w:rsidR="00F560A6">
        <w:rPr>
          <w:rFonts w:ascii="Arial" w:hAnsi="Arial" w:cs="Arial"/>
          <w:sz w:val="22"/>
          <w:szCs w:val="22"/>
        </w:rPr>
        <w:tab/>
      </w:r>
      <w:r w:rsidR="002D5DEE" w:rsidRPr="005D293E">
        <w:rPr>
          <w:rFonts w:ascii="Arial" w:hAnsi="Arial" w:cs="Arial"/>
          <w:sz w:val="22"/>
          <w:szCs w:val="22"/>
        </w:rPr>
        <w:t>Následující pracovní den po skončení nájmu odevzdá nájemce pronajímateli předmět nájmu v takovém stavu, v jakém byl v době, kdy jej přebíral, s přihlédnutím k obvyklému opotřebení při řádném užívání.</w:t>
      </w:r>
      <w:r w:rsidR="003F6889">
        <w:rPr>
          <w:rFonts w:ascii="Arial" w:hAnsi="Arial" w:cs="Arial"/>
          <w:sz w:val="22"/>
          <w:szCs w:val="22"/>
        </w:rPr>
        <w:t xml:space="preserve"> V případě výpovědi bez výpovědní doby je nájemce povinen odevzdat předmět nájmu dle předcházející věty tohoto odstavce ve lhůtě do 15 kalendářních dnů ode dne skončení nájmu.</w:t>
      </w:r>
      <w:r w:rsidR="002D5DEE" w:rsidRPr="005D293E">
        <w:rPr>
          <w:rFonts w:ascii="Arial" w:hAnsi="Arial" w:cs="Arial"/>
          <w:sz w:val="22"/>
          <w:szCs w:val="22"/>
        </w:rPr>
        <w:t xml:space="preserve"> Při odevzdání předmětu nájmu si nájemce oddělí a vezme vše, co do předmětu nájmu vnesl či zabudoval a co se nestalo součástí předmětu nájmu podle zákona.</w:t>
      </w:r>
    </w:p>
    <w:p w14:paraId="6A604631" w14:textId="29669FD9" w:rsidR="002D3FA4" w:rsidRPr="005D293E" w:rsidRDefault="005D293E" w:rsidP="00F560A6">
      <w:pPr>
        <w:ind w:left="567" w:hanging="567"/>
        <w:jc w:val="both"/>
        <w:rPr>
          <w:rFonts w:ascii="Arial" w:hAnsi="Arial" w:cs="Arial"/>
          <w:sz w:val="22"/>
          <w:szCs w:val="22"/>
        </w:rPr>
      </w:pPr>
      <w:r w:rsidRPr="005D293E">
        <w:rPr>
          <w:rFonts w:ascii="Arial" w:hAnsi="Arial" w:cs="Arial"/>
          <w:sz w:val="22"/>
          <w:szCs w:val="22"/>
        </w:rPr>
        <w:t xml:space="preserve"> </w:t>
      </w:r>
      <w:r w:rsidR="00AE1B07" w:rsidRPr="005D293E">
        <w:rPr>
          <w:rFonts w:ascii="Arial" w:hAnsi="Arial" w:cs="Arial"/>
          <w:sz w:val="22"/>
          <w:szCs w:val="22"/>
        </w:rPr>
        <w:t xml:space="preserve">(6) </w:t>
      </w:r>
      <w:r w:rsidR="00F560A6">
        <w:rPr>
          <w:rFonts w:ascii="Arial" w:hAnsi="Arial" w:cs="Arial"/>
          <w:sz w:val="22"/>
          <w:szCs w:val="22"/>
        </w:rPr>
        <w:tab/>
      </w:r>
      <w:r w:rsidR="002D5DEE" w:rsidRPr="005D293E">
        <w:rPr>
          <w:rFonts w:ascii="Arial" w:hAnsi="Arial" w:cs="Arial"/>
          <w:sz w:val="22"/>
          <w:szCs w:val="22"/>
        </w:rPr>
        <w:t xml:space="preserve">Zabudované věci, které se staly součástí předmětu nájmu, připadají do vlastnictví pronajímatele, pokud se smluvní strany písemně dohodnou na vyrovnání za toto zhodnocení. </w:t>
      </w:r>
    </w:p>
    <w:p w14:paraId="0A71C422" w14:textId="47A6B3BF" w:rsidR="002D5DEE" w:rsidRPr="005D293E" w:rsidRDefault="005D293E" w:rsidP="00F560A6">
      <w:pPr>
        <w:ind w:left="567" w:hanging="567"/>
        <w:jc w:val="both"/>
        <w:rPr>
          <w:rFonts w:ascii="Arial" w:hAnsi="Arial" w:cs="Arial"/>
          <w:sz w:val="22"/>
          <w:szCs w:val="22"/>
        </w:rPr>
      </w:pPr>
      <w:r w:rsidRPr="005D293E">
        <w:rPr>
          <w:rFonts w:ascii="Arial" w:hAnsi="Arial" w:cs="Arial"/>
          <w:sz w:val="22"/>
          <w:szCs w:val="22"/>
        </w:rPr>
        <w:t xml:space="preserve"> </w:t>
      </w:r>
      <w:r w:rsidR="00AE1B07" w:rsidRPr="005D293E">
        <w:rPr>
          <w:rFonts w:ascii="Arial" w:hAnsi="Arial" w:cs="Arial"/>
          <w:sz w:val="22"/>
          <w:szCs w:val="22"/>
        </w:rPr>
        <w:t>(7)</w:t>
      </w:r>
      <w:r w:rsidR="00F560A6">
        <w:rPr>
          <w:rFonts w:ascii="Arial" w:hAnsi="Arial" w:cs="Arial"/>
          <w:sz w:val="22"/>
          <w:szCs w:val="22"/>
        </w:rPr>
        <w:tab/>
      </w:r>
      <w:r w:rsidR="002D5DEE" w:rsidRPr="005D293E">
        <w:rPr>
          <w:rFonts w:ascii="Arial" w:hAnsi="Arial" w:cs="Arial"/>
          <w:sz w:val="22"/>
          <w:szCs w:val="22"/>
        </w:rPr>
        <w:t>Nedojde-li k takové dohodě, bez ohledu na to z jakého důvodu, odstraní nájemce tyto věci a uvede předmět nájmu na svůj náklad do původního stavu, jinak má pronajímatel právo provést tyto činnosti sám a nájemce je povinen uhradit mu veškeré náklady takto vynaložené.</w:t>
      </w:r>
    </w:p>
    <w:p w14:paraId="497E0945" w14:textId="614A82FF" w:rsidR="002D5DEE" w:rsidRPr="005D293E" w:rsidRDefault="005D293E" w:rsidP="00F560A6">
      <w:pPr>
        <w:ind w:left="567" w:hanging="567"/>
        <w:jc w:val="both"/>
        <w:rPr>
          <w:rFonts w:ascii="Arial" w:hAnsi="Arial" w:cs="Arial"/>
          <w:sz w:val="22"/>
          <w:szCs w:val="22"/>
        </w:rPr>
      </w:pPr>
      <w:r w:rsidRPr="005D293E">
        <w:rPr>
          <w:rFonts w:ascii="Arial" w:hAnsi="Arial" w:cs="Arial"/>
          <w:sz w:val="22"/>
          <w:szCs w:val="22"/>
        </w:rPr>
        <w:t xml:space="preserve"> </w:t>
      </w:r>
      <w:r w:rsidR="00AE1B07" w:rsidRPr="005D293E">
        <w:rPr>
          <w:rFonts w:ascii="Arial" w:hAnsi="Arial" w:cs="Arial"/>
          <w:sz w:val="22"/>
          <w:szCs w:val="22"/>
        </w:rPr>
        <w:t xml:space="preserve">(8) </w:t>
      </w:r>
      <w:r w:rsidR="00F560A6">
        <w:rPr>
          <w:rFonts w:ascii="Arial" w:hAnsi="Arial" w:cs="Arial"/>
          <w:sz w:val="22"/>
          <w:szCs w:val="22"/>
        </w:rPr>
        <w:tab/>
      </w:r>
      <w:r w:rsidR="002D5DEE" w:rsidRPr="005D293E">
        <w:rPr>
          <w:rFonts w:ascii="Arial" w:hAnsi="Arial" w:cs="Arial"/>
          <w:sz w:val="22"/>
          <w:szCs w:val="22"/>
        </w:rPr>
        <w:t>Při prodlení nájemce s vyklizením a odevzdáním předmětu nájmu po skončení nájmu, vzniká nájemci povinnost platit pronajímateli smluvní pokutu ve výši 1.000,- Kč za každý den prodlení, a to vedle způsobené škody a bez ohledu na zavinění. Nájemce hradí náhradu ve výši ujednaného nájemného a náklady spojené s užíváním předmětu nájmu až do dne skutečného odevzdání předmětu nájmu v řádném stavu pronajímateli.</w:t>
      </w:r>
    </w:p>
    <w:p w14:paraId="03366965" w14:textId="72CE0762" w:rsidR="002D5DEE" w:rsidRPr="00AE1B07" w:rsidRDefault="005D293E" w:rsidP="00F560A6">
      <w:pPr>
        <w:ind w:left="567" w:hanging="567"/>
        <w:jc w:val="both"/>
        <w:rPr>
          <w:rFonts w:ascii="Arial" w:hAnsi="Arial" w:cs="Arial"/>
          <w:sz w:val="22"/>
          <w:szCs w:val="22"/>
        </w:rPr>
      </w:pPr>
      <w:r w:rsidRPr="005D293E">
        <w:rPr>
          <w:rFonts w:ascii="Arial" w:hAnsi="Arial" w:cs="Arial"/>
          <w:sz w:val="22"/>
          <w:szCs w:val="22"/>
        </w:rPr>
        <w:t xml:space="preserve"> </w:t>
      </w:r>
      <w:r w:rsidR="00AE1B07" w:rsidRPr="005D293E">
        <w:rPr>
          <w:rFonts w:ascii="Arial" w:hAnsi="Arial" w:cs="Arial"/>
          <w:sz w:val="22"/>
          <w:szCs w:val="22"/>
        </w:rPr>
        <w:t xml:space="preserve">(9) </w:t>
      </w:r>
      <w:r w:rsidR="00F560A6">
        <w:rPr>
          <w:rFonts w:ascii="Arial" w:hAnsi="Arial" w:cs="Arial"/>
          <w:sz w:val="22"/>
          <w:szCs w:val="22"/>
        </w:rPr>
        <w:tab/>
      </w:r>
      <w:r w:rsidR="002D5DEE" w:rsidRPr="005D293E">
        <w:rPr>
          <w:rFonts w:ascii="Arial" w:hAnsi="Arial" w:cs="Arial"/>
          <w:sz w:val="22"/>
          <w:szCs w:val="22"/>
        </w:rPr>
        <w:t>Při prodlení nájemce s vyklizením a odevzdáním předmětu</w:t>
      </w:r>
      <w:r w:rsidR="00EB112D">
        <w:rPr>
          <w:rFonts w:ascii="Arial" w:hAnsi="Arial" w:cs="Arial"/>
          <w:sz w:val="22"/>
          <w:szCs w:val="22"/>
        </w:rPr>
        <w:t xml:space="preserve"> delším více než 30 kalendářních dnů</w:t>
      </w:r>
      <w:r w:rsidR="002D5DEE" w:rsidRPr="005D293E">
        <w:rPr>
          <w:rFonts w:ascii="Arial" w:hAnsi="Arial" w:cs="Arial"/>
          <w:sz w:val="22"/>
          <w:szCs w:val="22"/>
        </w:rPr>
        <w:t xml:space="preserve"> má pronajímatel právo i proti vůli nájemce předmět nájmu vyklidit, či znemožnit</w:t>
      </w:r>
      <w:r w:rsidR="002D5DEE" w:rsidRPr="00AE1B07">
        <w:rPr>
          <w:rFonts w:ascii="Arial" w:hAnsi="Arial" w:cs="Arial"/>
          <w:sz w:val="22"/>
          <w:szCs w:val="22"/>
        </w:rPr>
        <w:t xml:space="preserve"> jeho užívání nájemcem; za tím účelem je pronajímatel oprávněn vstoupit do předmětu nájmu i bez přítomnosti a souhlasu nájemce a uskutečnit vyklizení věcí tam umístěných. S vyklizenými věcmi bude naloženo jako s věcí nalezenou ve smyslu občanského zákoníku. Za škodu způsobenou nájemci při výkonu tohoto práva pronajímatel neodpovídá.     </w:t>
      </w:r>
    </w:p>
    <w:p w14:paraId="3972999E" w14:textId="44E05029" w:rsidR="00BF2A8B" w:rsidRDefault="00BF2A8B" w:rsidP="00542245">
      <w:pPr>
        <w:spacing w:after="120"/>
        <w:ind w:left="567" w:hanging="567"/>
        <w:contextualSpacing/>
        <w:jc w:val="center"/>
        <w:rPr>
          <w:rFonts w:ascii="Arial" w:hAnsi="Arial" w:cs="Arial"/>
          <w:b/>
          <w:bCs/>
          <w:sz w:val="22"/>
          <w:szCs w:val="22"/>
        </w:rPr>
      </w:pPr>
    </w:p>
    <w:p w14:paraId="5768FB12" w14:textId="77777777" w:rsidR="0050479F" w:rsidRDefault="0050479F" w:rsidP="00542245">
      <w:pPr>
        <w:spacing w:after="120"/>
        <w:ind w:left="567" w:hanging="567"/>
        <w:contextualSpacing/>
        <w:jc w:val="center"/>
        <w:rPr>
          <w:rFonts w:ascii="Arial" w:hAnsi="Arial" w:cs="Arial"/>
          <w:b/>
          <w:bCs/>
          <w:sz w:val="22"/>
          <w:szCs w:val="22"/>
        </w:rPr>
      </w:pPr>
    </w:p>
    <w:p w14:paraId="20CC544B" w14:textId="4E1A061A" w:rsidR="002D5DEE" w:rsidRDefault="002D5DEE" w:rsidP="00542245">
      <w:pPr>
        <w:spacing w:after="120"/>
        <w:ind w:left="567" w:hanging="567"/>
        <w:contextualSpacing/>
        <w:jc w:val="center"/>
        <w:rPr>
          <w:rFonts w:ascii="Arial" w:hAnsi="Arial" w:cs="Arial"/>
          <w:b/>
          <w:bCs/>
          <w:sz w:val="22"/>
          <w:szCs w:val="22"/>
        </w:rPr>
      </w:pPr>
      <w:r w:rsidRPr="00291065">
        <w:rPr>
          <w:rFonts w:ascii="Arial" w:hAnsi="Arial" w:cs="Arial"/>
          <w:b/>
          <w:bCs/>
          <w:sz w:val="22"/>
          <w:szCs w:val="22"/>
        </w:rPr>
        <w:t>VI. Obecná a závěrečná ustanovení</w:t>
      </w:r>
    </w:p>
    <w:p w14:paraId="3F852B25" w14:textId="77777777" w:rsidR="00BF2A8B" w:rsidRPr="00291065" w:rsidRDefault="00BF2A8B" w:rsidP="00542245">
      <w:pPr>
        <w:spacing w:after="120"/>
        <w:ind w:left="567" w:hanging="567"/>
        <w:contextualSpacing/>
        <w:jc w:val="center"/>
        <w:rPr>
          <w:rFonts w:ascii="Arial" w:hAnsi="Arial" w:cs="Arial"/>
          <w:b/>
          <w:bCs/>
          <w:sz w:val="22"/>
          <w:szCs w:val="22"/>
        </w:rPr>
      </w:pPr>
    </w:p>
    <w:p w14:paraId="59CA8E45" w14:textId="77DFBB7C" w:rsidR="002D5DEE" w:rsidRDefault="002D5DEE" w:rsidP="00542245">
      <w:pPr>
        <w:spacing w:after="120"/>
        <w:ind w:left="567" w:hanging="567"/>
        <w:contextualSpacing/>
        <w:jc w:val="both"/>
        <w:rPr>
          <w:rFonts w:ascii="Arial" w:hAnsi="Arial" w:cs="Arial"/>
          <w:b/>
          <w:bCs/>
          <w:sz w:val="22"/>
          <w:szCs w:val="22"/>
        </w:rPr>
      </w:pPr>
      <w:r w:rsidRPr="00291065">
        <w:rPr>
          <w:rFonts w:ascii="Arial" w:hAnsi="Arial" w:cs="Arial"/>
          <w:b/>
          <w:bCs/>
          <w:sz w:val="22"/>
          <w:szCs w:val="22"/>
        </w:rPr>
        <w:t>Doručování</w:t>
      </w:r>
    </w:p>
    <w:p w14:paraId="5D2880FD" w14:textId="77777777" w:rsidR="00F560A6" w:rsidRPr="00291065" w:rsidRDefault="00F560A6" w:rsidP="00542245">
      <w:pPr>
        <w:spacing w:after="120"/>
        <w:ind w:left="567" w:hanging="567"/>
        <w:contextualSpacing/>
        <w:jc w:val="both"/>
        <w:rPr>
          <w:rFonts w:ascii="Arial" w:hAnsi="Arial" w:cs="Arial"/>
          <w:b/>
          <w:bCs/>
          <w:sz w:val="22"/>
          <w:szCs w:val="22"/>
        </w:rPr>
      </w:pPr>
    </w:p>
    <w:p w14:paraId="185EC39F" w14:textId="48048458" w:rsidR="00046A7A" w:rsidRPr="00C84912" w:rsidRDefault="00046A7A" w:rsidP="00F560A6">
      <w:pPr>
        <w:ind w:left="567" w:hanging="567"/>
        <w:jc w:val="both"/>
        <w:rPr>
          <w:rFonts w:ascii="Arial" w:hAnsi="Arial" w:cs="Arial"/>
          <w:strike/>
          <w:sz w:val="22"/>
          <w:szCs w:val="22"/>
          <w:lang w:eastAsia="cs-CZ"/>
        </w:rPr>
      </w:pPr>
      <w:proofErr w:type="gramStart"/>
      <w:r>
        <w:rPr>
          <w:rFonts w:ascii="Arial" w:hAnsi="Arial" w:cs="Arial"/>
          <w:sz w:val="22"/>
          <w:szCs w:val="22"/>
          <w:lang w:eastAsia="cs-CZ"/>
        </w:rPr>
        <w:t xml:space="preserve">(1)    </w:t>
      </w:r>
      <w:r w:rsidR="002D5DEE" w:rsidRPr="00046A7A">
        <w:rPr>
          <w:rFonts w:ascii="Arial" w:hAnsi="Arial" w:cs="Arial"/>
          <w:sz w:val="22"/>
          <w:szCs w:val="22"/>
          <w:lang w:eastAsia="cs-CZ"/>
        </w:rPr>
        <w:t>Všechny</w:t>
      </w:r>
      <w:proofErr w:type="gramEnd"/>
      <w:r w:rsidR="002D5DEE" w:rsidRPr="00046A7A">
        <w:rPr>
          <w:rFonts w:ascii="Arial" w:hAnsi="Arial" w:cs="Arial"/>
          <w:sz w:val="22"/>
          <w:szCs w:val="22"/>
          <w:lang w:eastAsia="cs-CZ"/>
        </w:rPr>
        <w:t xml:space="preserve"> písemnosti, související s touto nájemní smlouvou, lze podle volby odesílatele doručit se stejnými účinky písemnou, nebo elektronickou formou</w:t>
      </w:r>
      <w:r w:rsidR="005D293E">
        <w:rPr>
          <w:rFonts w:ascii="Arial" w:hAnsi="Arial" w:cs="Arial"/>
          <w:sz w:val="22"/>
          <w:szCs w:val="22"/>
          <w:lang w:eastAsia="cs-CZ"/>
        </w:rPr>
        <w:t xml:space="preserve"> </w:t>
      </w:r>
      <w:r w:rsidR="005D293E" w:rsidRPr="00C84912">
        <w:rPr>
          <w:rFonts w:ascii="Arial" w:hAnsi="Arial" w:cs="Arial"/>
          <w:sz w:val="22"/>
          <w:szCs w:val="22"/>
          <w:lang w:eastAsia="cs-CZ"/>
        </w:rPr>
        <w:t xml:space="preserve">do datové schránky adresáta. </w:t>
      </w:r>
    </w:p>
    <w:p w14:paraId="22C152E2" w14:textId="5888CE7A" w:rsidR="00046A7A" w:rsidRPr="00C84912" w:rsidRDefault="00046A7A" w:rsidP="00F560A6">
      <w:pPr>
        <w:ind w:left="567" w:hanging="567"/>
        <w:jc w:val="both"/>
        <w:rPr>
          <w:rFonts w:ascii="Arial" w:hAnsi="Arial" w:cs="Arial"/>
          <w:sz w:val="22"/>
          <w:szCs w:val="22"/>
          <w:lang w:eastAsia="cs-CZ"/>
        </w:rPr>
      </w:pPr>
      <w:proofErr w:type="gramStart"/>
      <w:r w:rsidRPr="00C84912">
        <w:rPr>
          <w:rFonts w:ascii="Arial" w:hAnsi="Arial" w:cs="Arial"/>
          <w:sz w:val="22"/>
          <w:szCs w:val="22"/>
          <w:lang w:eastAsia="cs-CZ"/>
        </w:rPr>
        <w:t xml:space="preserve">(2)    </w:t>
      </w:r>
      <w:r w:rsidR="002D5DEE" w:rsidRPr="00C84912">
        <w:rPr>
          <w:rFonts w:ascii="Arial" w:hAnsi="Arial" w:cs="Arial"/>
          <w:sz w:val="22"/>
          <w:szCs w:val="22"/>
          <w:lang w:eastAsia="cs-CZ"/>
        </w:rPr>
        <w:t>Pro</w:t>
      </w:r>
      <w:proofErr w:type="gramEnd"/>
      <w:r w:rsidR="002D5DEE" w:rsidRPr="00C84912">
        <w:rPr>
          <w:rFonts w:ascii="Arial" w:hAnsi="Arial" w:cs="Arial"/>
          <w:sz w:val="22"/>
          <w:szCs w:val="22"/>
          <w:lang w:eastAsia="cs-CZ"/>
        </w:rPr>
        <w:t xml:space="preserve"> písemnou formu platí písemnost za doručenou okamžikem, kdy adresát písemnost převzal, nebo kdy jí odmítl převzít, nebo kdy byla vrácena odesílateli jako nedoručitelná, nebo dnem, kdy byla ve formě doporučeného dopisu či dopisu na doručenku pro adresáta uložena na poště, což platí i v případě, že se adresát o jejím doručení nedozvěděl.</w:t>
      </w:r>
    </w:p>
    <w:p w14:paraId="0773E05C" w14:textId="2D35B520" w:rsidR="002D5DEE" w:rsidRPr="00C84912" w:rsidRDefault="007531CC" w:rsidP="00F560A6">
      <w:pPr>
        <w:ind w:left="567" w:hanging="567"/>
        <w:jc w:val="both"/>
        <w:rPr>
          <w:rFonts w:ascii="Arial" w:hAnsi="Arial" w:cs="Arial"/>
          <w:sz w:val="22"/>
          <w:szCs w:val="22"/>
          <w:lang w:eastAsia="cs-CZ"/>
        </w:rPr>
      </w:pPr>
      <w:r w:rsidRPr="00C84912">
        <w:rPr>
          <w:rFonts w:ascii="Arial" w:hAnsi="Arial" w:cs="Arial"/>
          <w:sz w:val="22"/>
          <w:szCs w:val="22"/>
          <w:lang w:eastAsia="cs-CZ"/>
        </w:rPr>
        <w:t xml:space="preserve">(3)   </w:t>
      </w:r>
      <w:r w:rsidR="00A106B1">
        <w:rPr>
          <w:rFonts w:ascii="Arial" w:hAnsi="Arial" w:cs="Arial"/>
          <w:sz w:val="22"/>
          <w:szCs w:val="22"/>
          <w:lang w:eastAsia="cs-CZ"/>
        </w:rPr>
        <w:tab/>
      </w:r>
      <w:r w:rsidR="002D5DEE" w:rsidRPr="00C84912">
        <w:rPr>
          <w:rFonts w:ascii="Arial" w:hAnsi="Arial" w:cs="Arial"/>
          <w:sz w:val="22"/>
          <w:szCs w:val="22"/>
          <w:lang w:eastAsia="cs-CZ"/>
        </w:rPr>
        <w:t xml:space="preserve">Pro elektronickou formu platí písemnost za doručenou okamžikem doručení elektronické zprávy </w:t>
      </w:r>
      <w:r w:rsidR="00046A7A" w:rsidRPr="00C84912">
        <w:rPr>
          <w:rFonts w:ascii="Arial" w:hAnsi="Arial" w:cs="Arial"/>
          <w:sz w:val="22"/>
          <w:szCs w:val="22"/>
          <w:lang w:eastAsia="cs-CZ"/>
        </w:rPr>
        <w:t>do</w:t>
      </w:r>
      <w:r w:rsidR="002D5DEE" w:rsidRPr="00C84912">
        <w:rPr>
          <w:rFonts w:ascii="Arial" w:hAnsi="Arial" w:cs="Arial"/>
          <w:sz w:val="22"/>
          <w:szCs w:val="22"/>
          <w:lang w:eastAsia="cs-CZ"/>
        </w:rPr>
        <w:t xml:space="preserve"> datové schránky</w:t>
      </w:r>
      <w:r w:rsidR="005D293E" w:rsidRPr="00C84912">
        <w:rPr>
          <w:rFonts w:ascii="Arial" w:hAnsi="Arial" w:cs="Arial"/>
          <w:sz w:val="22"/>
          <w:szCs w:val="22"/>
          <w:lang w:eastAsia="cs-CZ"/>
        </w:rPr>
        <w:t xml:space="preserve"> adresáta</w:t>
      </w:r>
      <w:r w:rsidR="002D5DEE" w:rsidRPr="00C84912">
        <w:rPr>
          <w:rFonts w:ascii="Arial" w:hAnsi="Arial" w:cs="Arial"/>
          <w:sz w:val="22"/>
          <w:szCs w:val="22"/>
          <w:lang w:eastAsia="cs-CZ"/>
        </w:rPr>
        <w:t xml:space="preserve"> </w:t>
      </w:r>
      <w:r w:rsidR="005D293E" w:rsidRPr="00C84912">
        <w:rPr>
          <w:rFonts w:ascii="Arial" w:hAnsi="Arial" w:cs="Arial"/>
          <w:sz w:val="22"/>
          <w:szCs w:val="22"/>
          <w:lang w:eastAsia="cs-CZ"/>
        </w:rPr>
        <w:t>za podmínek stanovených zákonem č. 300/2008 Sb. "o elektronických úkonech a autorizované konverzi dokumentů"</w:t>
      </w:r>
      <w:r w:rsidR="002D5DEE" w:rsidRPr="00C84912">
        <w:rPr>
          <w:rFonts w:ascii="Arial" w:hAnsi="Arial" w:cs="Arial"/>
          <w:sz w:val="22"/>
          <w:szCs w:val="22"/>
          <w:lang w:eastAsia="cs-CZ"/>
        </w:rPr>
        <w:t xml:space="preserve">. </w:t>
      </w:r>
    </w:p>
    <w:p w14:paraId="722FB2FB" w14:textId="366D7183" w:rsidR="006D2876" w:rsidRDefault="00CF1A36" w:rsidP="00F560A6">
      <w:pPr>
        <w:ind w:left="567" w:hanging="567"/>
        <w:jc w:val="both"/>
        <w:rPr>
          <w:rFonts w:ascii="Arial" w:hAnsi="Arial" w:cs="Arial"/>
          <w:sz w:val="22"/>
          <w:szCs w:val="22"/>
          <w:lang w:eastAsia="cs-CZ"/>
        </w:rPr>
      </w:pPr>
      <w:proofErr w:type="gramStart"/>
      <w:r w:rsidRPr="005D293E">
        <w:rPr>
          <w:rFonts w:ascii="Arial" w:hAnsi="Arial" w:cs="Arial"/>
          <w:sz w:val="22"/>
          <w:szCs w:val="22"/>
          <w:lang w:eastAsia="cs-CZ"/>
        </w:rPr>
        <w:t>(</w:t>
      </w:r>
      <w:r w:rsidR="005D293E">
        <w:rPr>
          <w:rFonts w:ascii="Arial" w:hAnsi="Arial" w:cs="Arial"/>
          <w:sz w:val="22"/>
          <w:szCs w:val="22"/>
          <w:lang w:eastAsia="cs-CZ"/>
        </w:rPr>
        <w:t>4</w:t>
      </w:r>
      <w:r w:rsidRPr="005D293E">
        <w:rPr>
          <w:rFonts w:ascii="Arial" w:hAnsi="Arial" w:cs="Arial"/>
          <w:sz w:val="22"/>
          <w:szCs w:val="22"/>
          <w:lang w:eastAsia="cs-CZ"/>
        </w:rPr>
        <w:t xml:space="preserve">)   </w:t>
      </w:r>
      <w:r w:rsidR="006D2876" w:rsidRPr="005D293E">
        <w:rPr>
          <w:rFonts w:ascii="Arial" w:hAnsi="Arial" w:cs="Arial"/>
          <w:sz w:val="22"/>
          <w:szCs w:val="22"/>
          <w:lang w:eastAsia="cs-CZ"/>
        </w:rPr>
        <w:t>Smlouva</w:t>
      </w:r>
      <w:proofErr w:type="gramEnd"/>
      <w:r w:rsidR="006D2876" w:rsidRPr="005D293E">
        <w:rPr>
          <w:rFonts w:ascii="Arial" w:hAnsi="Arial" w:cs="Arial"/>
          <w:sz w:val="22"/>
          <w:szCs w:val="22"/>
          <w:lang w:eastAsia="cs-CZ"/>
        </w:rPr>
        <w:t xml:space="preserve"> nabývá platnosti a účinnosti dnem podpisu poslední smluvní strany a dnem uveřejnění v Registru smluv MV ČR, a to tím dnem, který nastan</w:t>
      </w:r>
      <w:r w:rsidRPr="005D293E">
        <w:rPr>
          <w:rFonts w:ascii="Arial" w:hAnsi="Arial" w:cs="Arial"/>
          <w:sz w:val="22"/>
          <w:szCs w:val="22"/>
          <w:lang w:eastAsia="cs-CZ"/>
        </w:rPr>
        <w:t>e p</w:t>
      </w:r>
      <w:r w:rsidR="006D2876" w:rsidRPr="005D293E">
        <w:rPr>
          <w:rFonts w:ascii="Arial" w:hAnsi="Arial" w:cs="Arial"/>
          <w:sz w:val="22"/>
          <w:szCs w:val="22"/>
          <w:lang w:eastAsia="cs-CZ"/>
        </w:rPr>
        <w:t>ozději.</w:t>
      </w:r>
      <w:r w:rsidR="00916687" w:rsidRPr="005D293E">
        <w:rPr>
          <w:rFonts w:ascii="Arial" w:hAnsi="Arial" w:cs="Arial"/>
          <w:sz w:val="22"/>
          <w:szCs w:val="22"/>
          <w:lang w:eastAsia="cs-CZ"/>
        </w:rPr>
        <w:t xml:space="preserve"> Do Registru smluv MV ČR ji uloží</w:t>
      </w:r>
      <w:r w:rsidRPr="005D293E">
        <w:rPr>
          <w:rStyle w:val="Odkaznakoment"/>
        </w:rPr>
        <w:t xml:space="preserve"> </w:t>
      </w:r>
      <w:r w:rsidRPr="005D293E">
        <w:rPr>
          <w:rFonts w:ascii="Arial" w:hAnsi="Arial" w:cs="Arial"/>
          <w:sz w:val="22"/>
          <w:szCs w:val="22"/>
          <w:lang w:eastAsia="cs-CZ"/>
        </w:rPr>
        <w:t>nájemce.</w:t>
      </w:r>
      <w:r w:rsidR="00674917" w:rsidRPr="005D293E">
        <w:rPr>
          <w:rFonts w:ascii="Arial" w:hAnsi="Arial" w:cs="Arial"/>
          <w:sz w:val="22"/>
          <w:szCs w:val="22"/>
          <w:lang w:eastAsia="cs-CZ"/>
        </w:rPr>
        <w:t xml:space="preserve">   </w:t>
      </w:r>
    </w:p>
    <w:p w14:paraId="1FA86D3B" w14:textId="77777777" w:rsidR="00F560A6" w:rsidRPr="005D293E" w:rsidRDefault="00F560A6" w:rsidP="00F560A6">
      <w:pPr>
        <w:ind w:left="567" w:hanging="567"/>
        <w:jc w:val="both"/>
        <w:rPr>
          <w:rFonts w:ascii="Arial" w:hAnsi="Arial" w:cs="Arial"/>
          <w:sz w:val="22"/>
          <w:szCs w:val="22"/>
          <w:lang w:eastAsia="cs-CZ"/>
        </w:rPr>
      </w:pPr>
    </w:p>
    <w:p w14:paraId="030CEC71" w14:textId="77777777" w:rsidR="00CA5341" w:rsidRPr="00B443FD" w:rsidRDefault="00CA5341" w:rsidP="00924E9F">
      <w:pPr>
        <w:jc w:val="both"/>
        <w:rPr>
          <w:rFonts w:ascii="Arial" w:hAnsi="Arial" w:cs="Arial"/>
          <w:b/>
          <w:bCs/>
          <w:sz w:val="22"/>
          <w:szCs w:val="22"/>
        </w:rPr>
      </w:pPr>
    </w:p>
    <w:p w14:paraId="3EC468FE" w14:textId="495BF9AE" w:rsidR="002D5DEE" w:rsidRDefault="002D5DEE" w:rsidP="005D293E">
      <w:pPr>
        <w:spacing w:after="120"/>
        <w:contextualSpacing/>
        <w:jc w:val="both"/>
        <w:rPr>
          <w:rFonts w:ascii="Arial" w:hAnsi="Arial" w:cs="Arial"/>
          <w:b/>
          <w:bCs/>
          <w:sz w:val="22"/>
          <w:szCs w:val="22"/>
        </w:rPr>
      </w:pPr>
      <w:r w:rsidRPr="00291065">
        <w:rPr>
          <w:rFonts w:ascii="Arial" w:hAnsi="Arial" w:cs="Arial"/>
          <w:b/>
          <w:bCs/>
          <w:sz w:val="22"/>
          <w:szCs w:val="22"/>
        </w:rPr>
        <w:t>Ochrana osobních údajů</w:t>
      </w:r>
    </w:p>
    <w:p w14:paraId="68865DB4" w14:textId="77777777" w:rsidR="00F560A6" w:rsidRPr="00291065" w:rsidRDefault="00F560A6" w:rsidP="005D293E">
      <w:pPr>
        <w:spacing w:after="120"/>
        <w:contextualSpacing/>
        <w:jc w:val="both"/>
        <w:rPr>
          <w:rFonts w:ascii="Arial" w:hAnsi="Arial" w:cs="Arial"/>
          <w:b/>
          <w:bCs/>
          <w:sz w:val="22"/>
          <w:szCs w:val="22"/>
        </w:rPr>
      </w:pPr>
    </w:p>
    <w:p w14:paraId="15A34109" w14:textId="52D2AB7A" w:rsidR="00680F11" w:rsidRPr="00CA0AE5" w:rsidRDefault="00680F11" w:rsidP="0020174D">
      <w:pPr>
        <w:ind w:left="567" w:hanging="567"/>
        <w:jc w:val="both"/>
        <w:rPr>
          <w:rFonts w:ascii="Arial" w:hAnsi="Arial" w:cs="Arial"/>
          <w:sz w:val="22"/>
          <w:szCs w:val="22"/>
        </w:rPr>
      </w:pPr>
      <w:r w:rsidRPr="00CA0AE5">
        <w:rPr>
          <w:rFonts w:cs="Arial"/>
        </w:rPr>
        <w:t>(7)</w:t>
      </w:r>
      <w:r w:rsidRPr="00CA0AE5">
        <w:rPr>
          <w:rFonts w:cs="Arial"/>
        </w:rPr>
        <w:tab/>
      </w:r>
      <w:r w:rsidRPr="00CA0AE5">
        <w:rPr>
          <w:rFonts w:ascii="Arial" w:hAnsi="Arial" w:cs="Arial"/>
          <w:sz w:val="22"/>
          <w:szCs w:val="22"/>
        </w:rPr>
        <w:t xml:space="preserve">Nájemce bere na vědomí, že tato nájemní smlouva bude zveřejněna v registru smluv v režimu zákona č. 340/2015 Sb. a ve smyslu nařízení Evropského parlamentu a Rady EU č. 2016/679 ze dne </w:t>
      </w:r>
      <w:proofErr w:type="gramStart"/>
      <w:r w:rsidRPr="00CA0AE5">
        <w:rPr>
          <w:rFonts w:ascii="Arial" w:hAnsi="Arial" w:cs="Arial"/>
          <w:sz w:val="22"/>
          <w:szCs w:val="22"/>
        </w:rPr>
        <w:t>27.</w:t>
      </w:r>
      <w:r w:rsidR="003B576D">
        <w:rPr>
          <w:rFonts w:ascii="Arial" w:hAnsi="Arial" w:cs="Arial"/>
          <w:sz w:val="22"/>
          <w:szCs w:val="22"/>
        </w:rPr>
        <w:t>0</w:t>
      </w:r>
      <w:r w:rsidRPr="00CA0AE5">
        <w:rPr>
          <w:rFonts w:ascii="Arial" w:hAnsi="Arial" w:cs="Arial"/>
          <w:sz w:val="22"/>
          <w:szCs w:val="22"/>
        </w:rPr>
        <w:t>4.2016</w:t>
      </w:r>
      <w:proofErr w:type="gramEnd"/>
      <w:r w:rsidRPr="00CA0AE5">
        <w:rPr>
          <w:rFonts w:ascii="Arial" w:hAnsi="Arial" w:cs="Arial"/>
          <w:sz w:val="22"/>
          <w:szCs w:val="22"/>
        </w:rPr>
        <w:t xml:space="preserve"> „o ochraně fyzických osob v souvislosti se zpracováním osobních údajů“ (GDPR) bere nájemce na vědomí, že jeho osobní údaje uvedené v této smlouvě (jméno, datum narození a obec trvalého pobytu) budou přístupné nahlédnutím do tohoto registru. Tento postup je zákonnou podmínkou účinnosti této smlouvy.    </w:t>
      </w:r>
    </w:p>
    <w:p w14:paraId="3302C1A6" w14:textId="3C8E63BB" w:rsidR="00680F11" w:rsidRPr="00CA0AE5" w:rsidRDefault="0020174D" w:rsidP="0020174D">
      <w:pPr>
        <w:tabs>
          <w:tab w:val="left" w:pos="284"/>
        </w:tabs>
        <w:autoSpaceDE w:val="0"/>
        <w:autoSpaceDN w:val="0"/>
        <w:adjustRightInd w:val="0"/>
        <w:ind w:left="567" w:hanging="709"/>
        <w:contextualSpacing/>
        <w:jc w:val="both"/>
        <w:rPr>
          <w:rFonts w:ascii="Arial" w:hAnsi="Arial" w:cs="Arial"/>
          <w:b/>
          <w:sz w:val="22"/>
          <w:szCs w:val="22"/>
        </w:rPr>
      </w:pPr>
      <w:r w:rsidRPr="00CA0AE5">
        <w:rPr>
          <w:rFonts w:ascii="Arial" w:hAnsi="Arial" w:cs="Arial"/>
          <w:sz w:val="22"/>
          <w:szCs w:val="22"/>
        </w:rPr>
        <w:t xml:space="preserve">  </w:t>
      </w:r>
      <w:r w:rsidR="00680F11" w:rsidRPr="00CA0AE5">
        <w:rPr>
          <w:rFonts w:ascii="Arial" w:hAnsi="Arial" w:cs="Arial"/>
          <w:sz w:val="22"/>
          <w:szCs w:val="22"/>
        </w:rPr>
        <w:t>(8)</w:t>
      </w:r>
      <w:r w:rsidR="00680F11" w:rsidRPr="00CA0AE5">
        <w:rPr>
          <w:rFonts w:ascii="Arial" w:hAnsi="Arial" w:cs="Arial"/>
          <w:sz w:val="22"/>
          <w:szCs w:val="22"/>
        </w:rPr>
        <w:tab/>
      </w:r>
      <w:r w:rsidRPr="00CA0AE5">
        <w:rPr>
          <w:rFonts w:ascii="Arial" w:hAnsi="Arial" w:cs="Arial"/>
          <w:sz w:val="22"/>
          <w:szCs w:val="22"/>
        </w:rPr>
        <w:t xml:space="preserve">    </w:t>
      </w:r>
      <w:r w:rsidR="00680F11" w:rsidRPr="00CA0AE5">
        <w:rPr>
          <w:rFonts w:ascii="Arial" w:hAnsi="Arial" w:cs="Arial"/>
          <w:sz w:val="22"/>
          <w:szCs w:val="22"/>
        </w:rPr>
        <w:t xml:space="preserve">Nájemce bere ve smyslu nařízení Evropského parlamentu a Rady EU č. 2016/679 ze dne </w:t>
      </w:r>
      <w:proofErr w:type="gramStart"/>
      <w:r w:rsidR="00680F11" w:rsidRPr="00CA0AE5">
        <w:rPr>
          <w:rFonts w:ascii="Arial" w:hAnsi="Arial" w:cs="Arial"/>
          <w:sz w:val="22"/>
          <w:szCs w:val="22"/>
        </w:rPr>
        <w:t>27.</w:t>
      </w:r>
      <w:r w:rsidR="003B576D">
        <w:rPr>
          <w:rFonts w:ascii="Arial" w:hAnsi="Arial" w:cs="Arial"/>
          <w:sz w:val="22"/>
          <w:szCs w:val="22"/>
        </w:rPr>
        <w:t>0</w:t>
      </w:r>
      <w:r w:rsidR="00680F11" w:rsidRPr="00CA0AE5">
        <w:rPr>
          <w:rFonts w:ascii="Arial" w:hAnsi="Arial" w:cs="Arial"/>
          <w:sz w:val="22"/>
          <w:szCs w:val="22"/>
        </w:rPr>
        <w:t>4.2016</w:t>
      </w:r>
      <w:proofErr w:type="gramEnd"/>
      <w:r w:rsidR="00680F11" w:rsidRPr="00CA0AE5">
        <w:rPr>
          <w:rFonts w:ascii="Arial" w:hAnsi="Arial" w:cs="Arial"/>
          <w:sz w:val="22"/>
          <w:szCs w:val="22"/>
        </w:rPr>
        <w:t xml:space="preserve"> „o ochraně fyzických osob v souvislosti se zpracováním osobních údajů“ (GDPR) také na vědomí, že jeho osobní údaje uvedené v této nájemní smlouvě (jméno, bydliště, datum narození, rodné číslo) budou pronajímatelem evidovány a zpracovány z důvodu </w:t>
      </w:r>
      <w:r w:rsidR="00680F11" w:rsidRPr="00CA0AE5">
        <w:rPr>
          <w:rFonts w:ascii="Arial" w:eastAsia="CIDFont+F1" w:hAnsi="Arial" w:cs="Arial"/>
          <w:sz w:val="22"/>
          <w:szCs w:val="22"/>
        </w:rPr>
        <w:t xml:space="preserve">plnění této smlouvy a vypořádávání práv a povinností z ní plynoucích, pro ochranu a uplatňování práv pronajímatele a pro vedení zákonem předepsaných evidencí a plnění zákonem uložených povinností pronajímatele. </w:t>
      </w:r>
    </w:p>
    <w:p w14:paraId="0324699F" w14:textId="6F7C21BC" w:rsidR="00C84912" w:rsidRDefault="00C84912" w:rsidP="00F560A6">
      <w:pPr>
        <w:tabs>
          <w:tab w:val="left" w:pos="567"/>
        </w:tabs>
        <w:ind w:left="567" w:hanging="567"/>
        <w:jc w:val="both"/>
        <w:rPr>
          <w:rFonts w:ascii="Arial" w:hAnsi="Arial" w:cs="Arial"/>
          <w:sz w:val="22"/>
          <w:szCs w:val="22"/>
        </w:rPr>
      </w:pPr>
    </w:p>
    <w:p w14:paraId="7CDEFB79" w14:textId="77777777" w:rsidR="00CA5341" w:rsidRDefault="00CA5341" w:rsidP="005D293E">
      <w:pPr>
        <w:spacing w:after="120"/>
        <w:contextualSpacing/>
        <w:jc w:val="both"/>
        <w:rPr>
          <w:rFonts w:ascii="Arial" w:hAnsi="Arial" w:cs="Arial"/>
          <w:b/>
          <w:bCs/>
          <w:sz w:val="22"/>
          <w:szCs w:val="22"/>
        </w:rPr>
      </w:pPr>
    </w:p>
    <w:p w14:paraId="6E2CBE7A" w14:textId="6CF48D56" w:rsidR="002D5DEE" w:rsidRDefault="002D5DEE" w:rsidP="005D293E">
      <w:pPr>
        <w:spacing w:after="120"/>
        <w:contextualSpacing/>
        <w:jc w:val="both"/>
        <w:rPr>
          <w:rFonts w:ascii="Arial" w:hAnsi="Arial" w:cs="Arial"/>
          <w:b/>
          <w:bCs/>
          <w:sz w:val="22"/>
          <w:szCs w:val="22"/>
        </w:rPr>
      </w:pPr>
      <w:proofErr w:type="spellStart"/>
      <w:r w:rsidRPr="00291065">
        <w:rPr>
          <w:rFonts w:ascii="Arial" w:hAnsi="Arial" w:cs="Arial"/>
          <w:b/>
          <w:bCs/>
          <w:sz w:val="22"/>
          <w:szCs w:val="22"/>
        </w:rPr>
        <w:t>Salvatorní</w:t>
      </w:r>
      <w:proofErr w:type="spellEnd"/>
      <w:r w:rsidRPr="00291065">
        <w:rPr>
          <w:rFonts w:ascii="Arial" w:hAnsi="Arial" w:cs="Arial"/>
          <w:b/>
          <w:bCs/>
          <w:sz w:val="22"/>
          <w:szCs w:val="22"/>
        </w:rPr>
        <w:t xml:space="preserve"> ustanovení </w:t>
      </w:r>
    </w:p>
    <w:p w14:paraId="37B408B9" w14:textId="77777777" w:rsidR="00F560A6" w:rsidRPr="00291065" w:rsidRDefault="00F560A6" w:rsidP="005D293E">
      <w:pPr>
        <w:spacing w:after="120"/>
        <w:contextualSpacing/>
        <w:jc w:val="both"/>
        <w:rPr>
          <w:rFonts w:ascii="Arial" w:hAnsi="Arial" w:cs="Arial"/>
          <w:b/>
          <w:bCs/>
          <w:sz w:val="22"/>
          <w:szCs w:val="22"/>
        </w:rPr>
      </w:pPr>
    </w:p>
    <w:p w14:paraId="45944C46" w14:textId="14173D2C" w:rsidR="002D5DEE" w:rsidRDefault="005D293E" w:rsidP="00417383">
      <w:pPr>
        <w:tabs>
          <w:tab w:val="left" w:pos="567"/>
        </w:tabs>
        <w:ind w:left="567" w:hanging="567"/>
        <w:jc w:val="both"/>
        <w:rPr>
          <w:rFonts w:ascii="Arial" w:hAnsi="Arial" w:cs="Arial"/>
          <w:sz w:val="22"/>
          <w:szCs w:val="22"/>
        </w:rPr>
      </w:pPr>
      <w:r>
        <w:rPr>
          <w:rFonts w:ascii="Arial" w:hAnsi="Arial" w:cs="Arial"/>
          <w:sz w:val="22"/>
          <w:szCs w:val="22"/>
        </w:rPr>
        <w:t>(</w:t>
      </w:r>
      <w:r w:rsidR="00680F11">
        <w:rPr>
          <w:rFonts w:ascii="Arial" w:hAnsi="Arial" w:cs="Arial"/>
          <w:sz w:val="22"/>
          <w:szCs w:val="22"/>
        </w:rPr>
        <w:t>9</w:t>
      </w:r>
      <w:r>
        <w:rPr>
          <w:rFonts w:ascii="Arial" w:hAnsi="Arial" w:cs="Arial"/>
          <w:sz w:val="22"/>
          <w:szCs w:val="22"/>
        </w:rPr>
        <w:t>)</w:t>
      </w:r>
      <w:r w:rsidR="00F560A6">
        <w:rPr>
          <w:rFonts w:ascii="Arial" w:hAnsi="Arial" w:cs="Arial"/>
          <w:sz w:val="22"/>
          <w:szCs w:val="22"/>
        </w:rPr>
        <w:tab/>
      </w:r>
      <w:r w:rsidR="002D5DEE" w:rsidRPr="005D293E">
        <w:rPr>
          <w:rFonts w:ascii="Arial" w:hAnsi="Arial" w:cs="Arial"/>
          <w:sz w:val="22"/>
          <w:szCs w:val="22"/>
        </w:rPr>
        <w:t xml:space="preserve">Tato smlouva byla uzavřena v dobré víře, podle pravé a svobodné vůle smluvních stran. Žádná strana se nebude dovolávat neznalosti nebo tísně při uzavírání této smlouvy. Žádná ze smluvních stran není v postavení spotřebitele. Žádná ze smluvních stran nemá postavení slabší strany. </w:t>
      </w:r>
    </w:p>
    <w:p w14:paraId="0128DBFD" w14:textId="77777777" w:rsidR="00CA0AE5" w:rsidRDefault="00CA0AE5" w:rsidP="00417383">
      <w:pPr>
        <w:contextualSpacing/>
        <w:jc w:val="both"/>
        <w:rPr>
          <w:rFonts w:ascii="Arial" w:hAnsi="Arial" w:cs="Arial"/>
          <w:b/>
          <w:bCs/>
          <w:sz w:val="22"/>
          <w:szCs w:val="22"/>
        </w:rPr>
      </w:pPr>
    </w:p>
    <w:p w14:paraId="653F004E" w14:textId="0D0E859F" w:rsidR="002D5DEE" w:rsidRDefault="002D5DEE" w:rsidP="00417383">
      <w:pPr>
        <w:contextualSpacing/>
        <w:jc w:val="both"/>
        <w:rPr>
          <w:rFonts w:ascii="Arial" w:hAnsi="Arial" w:cs="Arial"/>
          <w:b/>
          <w:bCs/>
          <w:sz w:val="22"/>
          <w:szCs w:val="22"/>
        </w:rPr>
      </w:pPr>
      <w:r w:rsidRPr="00291065">
        <w:rPr>
          <w:rFonts w:ascii="Arial" w:hAnsi="Arial" w:cs="Arial"/>
          <w:b/>
          <w:bCs/>
          <w:sz w:val="22"/>
          <w:szCs w:val="22"/>
        </w:rPr>
        <w:t>Příloha</w:t>
      </w:r>
    </w:p>
    <w:p w14:paraId="73788CBD" w14:textId="77777777" w:rsidR="00BF2A8B" w:rsidRDefault="00BF2A8B" w:rsidP="00417383">
      <w:pPr>
        <w:contextualSpacing/>
        <w:jc w:val="both"/>
        <w:rPr>
          <w:rFonts w:ascii="Arial" w:hAnsi="Arial" w:cs="Arial"/>
          <w:b/>
          <w:bCs/>
          <w:sz w:val="22"/>
          <w:szCs w:val="22"/>
        </w:rPr>
      </w:pPr>
    </w:p>
    <w:p w14:paraId="3CFB993C" w14:textId="7D401BCB" w:rsidR="002D5DEE" w:rsidRPr="005D293E" w:rsidRDefault="005D293E" w:rsidP="00F560A6">
      <w:pPr>
        <w:tabs>
          <w:tab w:val="left" w:pos="567"/>
        </w:tabs>
        <w:spacing w:after="120"/>
        <w:ind w:left="567" w:hanging="567"/>
        <w:jc w:val="both"/>
        <w:rPr>
          <w:rFonts w:ascii="Arial" w:hAnsi="Arial" w:cs="Arial"/>
          <w:sz w:val="22"/>
          <w:szCs w:val="22"/>
        </w:rPr>
      </w:pPr>
      <w:r>
        <w:rPr>
          <w:rFonts w:ascii="Arial" w:hAnsi="Arial" w:cs="Arial"/>
          <w:sz w:val="22"/>
          <w:szCs w:val="22"/>
        </w:rPr>
        <w:t>(</w:t>
      </w:r>
      <w:r w:rsidR="00680F11">
        <w:rPr>
          <w:rFonts w:ascii="Arial" w:hAnsi="Arial" w:cs="Arial"/>
          <w:sz w:val="22"/>
          <w:szCs w:val="22"/>
        </w:rPr>
        <w:t>10</w:t>
      </w:r>
      <w:r>
        <w:rPr>
          <w:rFonts w:ascii="Arial" w:hAnsi="Arial" w:cs="Arial"/>
          <w:sz w:val="22"/>
          <w:szCs w:val="22"/>
        </w:rPr>
        <w:t>)</w:t>
      </w:r>
      <w:r>
        <w:rPr>
          <w:rFonts w:ascii="Arial" w:hAnsi="Arial" w:cs="Arial"/>
          <w:sz w:val="22"/>
          <w:szCs w:val="22"/>
        </w:rPr>
        <w:tab/>
      </w:r>
      <w:r w:rsidR="002D5DEE" w:rsidRPr="005D293E">
        <w:rPr>
          <w:rFonts w:ascii="Arial" w:hAnsi="Arial" w:cs="Arial"/>
          <w:sz w:val="22"/>
          <w:szCs w:val="22"/>
        </w:rPr>
        <w:t>Příloh</w:t>
      </w:r>
      <w:r w:rsidR="00046A7A" w:rsidRPr="005D293E">
        <w:rPr>
          <w:rFonts w:ascii="Arial" w:hAnsi="Arial" w:cs="Arial"/>
          <w:sz w:val="22"/>
          <w:szCs w:val="22"/>
        </w:rPr>
        <w:t>ou této nájemní smlouvy je plánek zo</w:t>
      </w:r>
      <w:r w:rsidR="002D5DEE" w:rsidRPr="005D293E">
        <w:rPr>
          <w:rFonts w:ascii="Arial" w:hAnsi="Arial" w:cs="Arial"/>
          <w:sz w:val="22"/>
          <w:szCs w:val="22"/>
        </w:rPr>
        <w:t>brazující předmět nájmu.</w:t>
      </w:r>
    </w:p>
    <w:p w14:paraId="1B327807" w14:textId="3ECB75CB" w:rsidR="00542245" w:rsidRDefault="00F560A6" w:rsidP="00542245">
      <w:pPr>
        <w:spacing w:after="120"/>
        <w:ind w:left="567" w:hanging="567"/>
        <w:contextualSpacing/>
        <w:rPr>
          <w:rFonts w:ascii="Arial" w:hAnsi="Arial" w:cs="Arial"/>
          <w:sz w:val="22"/>
          <w:szCs w:val="22"/>
        </w:rPr>
      </w:pPr>
      <w:r>
        <w:rPr>
          <w:rFonts w:ascii="Arial" w:hAnsi="Arial" w:cs="Arial"/>
          <w:sz w:val="22"/>
          <w:szCs w:val="22"/>
        </w:rPr>
        <w:tab/>
      </w:r>
    </w:p>
    <w:p w14:paraId="1E72D3ED" w14:textId="77777777" w:rsidR="00F560A6" w:rsidRDefault="00F560A6" w:rsidP="00542245">
      <w:pPr>
        <w:spacing w:after="120"/>
        <w:ind w:left="567" w:hanging="567"/>
        <w:contextualSpacing/>
        <w:rPr>
          <w:rFonts w:ascii="Arial" w:hAnsi="Arial" w:cs="Arial"/>
          <w:sz w:val="22"/>
          <w:szCs w:val="22"/>
        </w:rPr>
      </w:pPr>
    </w:p>
    <w:p w14:paraId="7A33673A" w14:textId="26D54E14" w:rsidR="002D5DEE" w:rsidRPr="00291065" w:rsidRDefault="002D5DEE" w:rsidP="00542245">
      <w:pPr>
        <w:spacing w:after="120"/>
        <w:ind w:left="567" w:hanging="567"/>
        <w:contextualSpacing/>
        <w:rPr>
          <w:rFonts w:ascii="Arial" w:hAnsi="Arial" w:cs="Arial"/>
          <w:b/>
          <w:bCs/>
          <w:sz w:val="22"/>
          <w:szCs w:val="22"/>
        </w:rPr>
      </w:pPr>
      <w:r w:rsidRPr="00291065">
        <w:rPr>
          <w:rFonts w:ascii="Arial" w:hAnsi="Arial" w:cs="Arial"/>
          <w:sz w:val="22"/>
          <w:szCs w:val="22"/>
        </w:rPr>
        <w:t>V </w:t>
      </w:r>
      <w:r w:rsidR="009D27BF">
        <w:rPr>
          <w:rFonts w:ascii="Arial" w:hAnsi="Arial" w:cs="Arial"/>
          <w:sz w:val="22"/>
          <w:szCs w:val="22"/>
        </w:rPr>
        <w:t>Plzni</w:t>
      </w:r>
      <w:r w:rsidRPr="00291065">
        <w:rPr>
          <w:rFonts w:ascii="Arial" w:hAnsi="Arial" w:cs="Arial"/>
          <w:sz w:val="22"/>
          <w:szCs w:val="22"/>
        </w:rPr>
        <w:t xml:space="preserve"> dne</w:t>
      </w:r>
      <w:r w:rsidR="001654C8">
        <w:rPr>
          <w:rFonts w:ascii="Arial" w:hAnsi="Arial" w:cs="Arial"/>
          <w:sz w:val="22"/>
          <w:szCs w:val="22"/>
        </w:rPr>
        <w:t xml:space="preserve"> ………………………</w:t>
      </w:r>
      <w:r w:rsidR="00B60AB2">
        <w:rPr>
          <w:rFonts w:ascii="Arial" w:hAnsi="Arial" w:cs="Arial"/>
          <w:sz w:val="22"/>
          <w:szCs w:val="22"/>
        </w:rPr>
        <w:t>2019</w:t>
      </w:r>
      <w:r w:rsidR="001654C8">
        <w:rPr>
          <w:rFonts w:ascii="Arial" w:hAnsi="Arial" w:cs="Arial"/>
          <w:sz w:val="22"/>
          <w:szCs w:val="22"/>
        </w:rPr>
        <w:t xml:space="preserve">  </w:t>
      </w:r>
      <w:r w:rsidR="00916687">
        <w:rPr>
          <w:rFonts w:ascii="Arial" w:hAnsi="Arial" w:cs="Arial"/>
          <w:sz w:val="22"/>
          <w:szCs w:val="22"/>
        </w:rPr>
        <w:tab/>
      </w:r>
      <w:r w:rsidR="001654C8">
        <w:rPr>
          <w:rFonts w:ascii="Arial" w:hAnsi="Arial" w:cs="Arial"/>
          <w:sz w:val="22"/>
          <w:szCs w:val="22"/>
        </w:rPr>
        <w:t xml:space="preserve">        </w:t>
      </w:r>
      <w:r w:rsidR="00916687" w:rsidRPr="001654C8">
        <w:rPr>
          <w:rFonts w:ascii="Arial" w:hAnsi="Arial" w:cs="Arial"/>
          <w:sz w:val="22"/>
          <w:szCs w:val="22"/>
        </w:rPr>
        <w:t>V </w:t>
      </w:r>
      <w:r w:rsidR="009D27BF">
        <w:rPr>
          <w:rFonts w:ascii="Arial" w:hAnsi="Arial" w:cs="Arial"/>
          <w:sz w:val="22"/>
          <w:szCs w:val="22"/>
        </w:rPr>
        <w:t>Domažlicích</w:t>
      </w:r>
      <w:r w:rsidR="00916687" w:rsidRPr="001654C8">
        <w:rPr>
          <w:rFonts w:ascii="Arial" w:hAnsi="Arial" w:cs="Arial"/>
          <w:sz w:val="22"/>
          <w:szCs w:val="22"/>
        </w:rPr>
        <w:t xml:space="preserve"> dn</w:t>
      </w:r>
      <w:r w:rsidR="00C10799">
        <w:rPr>
          <w:rFonts w:ascii="Arial" w:hAnsi="Arial" w:cs="Arial"/>
          <w:sz w:val="22"/>
          <w:szCs w:val="22"/>
        </w:rPr>
        <w:t xml:space="preserve">e </w:t>
      </w:r>
      <w:proofErr w:type="gramStart"/>
      <w:r w:rsidR="00C10799">
        <w:rPr>
          <w:rFonts w:ascii="Arial" w:hAnsi="Arial" w:cs="Arial"/>
          <w:sz w:val="22"/>
          <w:szCs w:val="22"/>
        </w:rPr>
        <w:t>18.2.</w:t>
      </w:r>
      <w:r w:rsidRPr="00291065">
        <w:rPr>
          <w:rFonts w:ascii="Arial" w:hAnsi="Arial" w:cs="Arial"/>
          <w:sz w:val="22"/>
          <w:szCs w:val="22"/>
        </w:rPr>
        <w:t xml:space="preserve"> </w:t>
      </w:r>
      <w:r w:rsidR="00B60AB2">
        <w:rPr>
          <w:rFonts w:ascii="Arial" w:hAnsi="Arial" w:cs="Arial"/>
          <w:sz w:val="22"/>
          <w:szCs w:val="22"/>
        </w:rPr>
        <w:t>2019</w:t>
      </w:r>
      <w:proofErr w:type="gramEnd"/>
    </w:p>
    <w:p w14:paraId="210C0F3D" w14:textId="77777777" w:rsidR="00542245" w:rsidRDefault="00542245" w:rsidP="00542245">
      <w:pPr>
        <w:spacing w:after="120"/>
        <w:ind w:left="567" w:hanging="567"/>
        <w:contextualSpacing/>
        <w:rPr>
          <w:rFonts w:ascii="Arial" w:hAnsi="Arial" w:cs="Arial"/>
          <w:sz w:val="22"/>
          <w:szCs w:val="22"/>
        </w:rPr>
      </w:pPr>
    </w:p>
    <w:p w14:paraId="66B151AD" w14:textId="77777777" w:rsidR="00FC118F" w:rsidRDefault="00FC118F" w:rsidP="00542245">
      <w:pPr>
        <w:spacing w:after="120"/>
        <w:ind w:left="567" w:hanging="567"/>
        <w:contextualSpacing/>
        <w:rPr>
          <w:rFonts w:ascii="Arial" w:hAnsi="Arial" w:cs="Arial"/>
          <w:sz w:val="22"/>
          <w:szCs w:val="22"/>
        </w:rPr>
      </w:pPr>
    </w:p>
    <w:p w14:paraId="3B9754BB" w14:textId="77777777" w:rsidR="00FC118F" w:rsidRDefault="00FC118F" w:rsidP="00542245">
      <w:pPr>
        <w:spacing w:after="120"/>
        <w:ind w:left="567" w:hanging="567"/>
        <w:contextualSpacing/>
        <w:rPr>
          <w:rFonts w:ascii="Arial" w:hAnsi="Arial" w:cs="Arial"/>
          <w:sz w:val="22"/>
          <w:szCs w:val="22"/>
        </w:rPr>
      </w:pPr>
    </w:p>
    <w:p w14:paraId="379A5F94" w14:textId="77777777" w:rsidR="00FC118F" w:rsidRDefault="00FC118F" w:rsidP="00542245">
      <w:pPr>
        <w:spacing w:after="120"/>
        <w:ind w:left="567" w:hanging="567"/>
        <w:contextualSpacing/>
        <w:rPr>
          <w:rFonts w:ascii="Arial" w:hAnsi="Arial" w:cs="Arial"/>
          <w:sz w:val="22"/>
          <w:szCs w:val="22"/>
        </w:rPr>
      </w:pPr>
    </w:p>
    <w:p w14:paraId="38517BD8" w14:textId="77777777" w:rsidR="00FC118F" w:rsidRDefault="00FC118F" w:rsidP="00542245">
      <w:pPr>
        <w:spacing w:after="120"/>
        <w:ind w:left="567" w:hanging="567"/>
        <w:contextualSpacing/>
        <w:rPr>
          <w:rFonts w:ascii="Arial" w:hAnsi="Arial" w:cs="Arial"/>
          <w:sz w:val="22"/>
          <w:szCs w:val="22"/>
        </w:rPr>
      </w:pPr>
    </w:p>
    <w:p w14:paraId="2908E776" w14:textId="77777777" w:rsidR="002D5DEE" w:rsidRPr="00291065" w:rsidRDefault="002D5DEE" w:rsidP="00542245">
      <w:pPr>
        <w:spacing w:after="120"/>
        <w:ind w:left="567" w:hanging="567"/>
        <w:contextualSpacing/>
        <w:rPr>
          <w:rFonts w:ascii="Arial" w:hAnsi="Arial" w:cs="Arial"/>
          <w:sz w:val="22"/>
          <w:szCs w:val="22"/>
        </w:rPr>
      </w:pPr>
      <w:r w:rsidRPr="00291065">
        <w:rPr>
          <w:rFonts w:ascii="Arial" w:hAnsi="Arial" w:cs="Arial"/>
          <w:sz w:val="22"/>
          <w:szCs w:val="22"/>
        </w:rPr>
        <w:t>Pronajímatel:</w:t>
      </w:r>
      <w:r w:rsidRPr="00291065">
        <w:rPr>
          <w:rFonts w:ascii="Arial" w:hAnsi="Arial" w:cs="Arial"/>
          <w:sz w:val="22"/>
          <w:szCs w:val="22"/>
        </w:rPr>
        <w:tab/>
      </w:r>
      <w:r w:rsidRPr="00291065">
        <w:rPr>
          <w:rFonts w:ascii="Arial" w:hAnsi="Arial" w:cs="Arial"/>
          <w:sz w:val="22"/>
          <w:szCs w:val="22"/>
        </w:rPr>
        <w:tab/>
      </w:r>
      <w:r w:rsidRPr="00291065">
        <w:rPr>
          <w:rFonts w:ascii="Arial" w:hAnsi="Arial" w:cs="Arial"/>
          <w:sz w:val="22"/>
          <w:szCs w:val="22"/>
        </w:rPr>
        <w:tab/>
      </w:r>
      <w:r w:rsidRPr="00291065">
        <w:rPr>
          <w:rFonts w:ascii="Arial" w:hAnsi="Arial" w:cs="Arial"/>
          <w:sz w:val="22"/>
          <w:szCs w:val="22"/>
        </w:rPr>
        <w:tab/>
      </w:r>
      <w:r w:rsidRPr="00291065">
        <w:rPr>
          <w:rFonts w:ascii="Arial" w:hAnsi="Arial" w:cs="Arial"/>
          <w:sz w:val="22"/>
          <w:szCs w:val="22"/>
        </w:rPr>
        <w:tab/>
      </w:r>
      <w:r w:rsidRPr="00291065">
        <w:rPr>
          <w:rFonts w:ascii="Arial" w:hAnsi="Arial" w:cs="Arial"/>
          <w:sz w:val="22"/>
          <w:szCs w:val="22"/>
        </w:rPr>
        <w:tab/>
      </w:r>
      <w:r w:rsidRPr="00291065">
        <w:rPr>
          <w:rFonts w:ascii="Arial" w:hAnsi="Arial" w:cs="Arial"/>
          <w:sz w:val="22"/>
          <w:szCs w:val="22"/>
        </w:rPr>
        <w:tab/>
        <w:t>Nájemce:</w:t>
      </w:r>
      <w:r w:rsidRPr="00291065">
        <w:rPr>
          <w:rFonts w:ascii="Arial" w:hAnsi="Arial" w:cs="Arial"/>
          <w:sz w:val="22"/>
          <w:szCs w:val="22"/>
        </w:rPr>
        <w:tab/>
      </w:r>
    </w:p>
    <w:p w14:paraId="55A4531D" w14:textId="63A6BAB0" w:rsidR="002D5DEE" w:rsidRPr="00291065" w:rsidRDefault="004616A8" w:rsidP="004616A8">
      <w:pPr>
        <w:spacing w:after="120"/>
        <w:ind w:left="2832" w:hanging="2832"/>
        <w:contextualSpacing/>
        <w:rPr>
          <w:rFonts w:ascii="Arial" w:hAnsi="Arial" w:cs="Arial"/>
          <w:b/>
          <w:bCs/>
          <w:sz w:val="22"/>
          <w:szCs w:val="22"/>
        </w:rPr>
      </w:pPr>
      <w:r>
        <w:rPr>
          <w:rFonts w:ascii="Arial" w:hAnsi="Arial" w:cs="Arial"/>
          <w:b/>
          <w:bCs/>
          <w:sz w:val="22"/>
          <w:szCs w:val="22"/>
        </w:rPr>
        <w:t>ZZSPK, příspěvková organizace</w:t>
      </w:r>
      <w:r w:rsidR="00B60AB2">
        <w:rPr>
          <w:rFonts w:ascii="Arial" w:hAnsi="Arial" w:cs="Arial"/>
          <w:b/>
          <w:bCs/>
          <w:sz w:val="22"/>
          <w:szCs w:val="22"/>
        </w:rPr>
        <w:tab/>
      </w:r>
      <w:r w:rsidR="00B60AB2">
        <w:rPr>
          <w:rFonts w:ascii="Arial" w:hAnsi="Arial" w:cs="Arial"/>
          <w:b/>
          <w:bCs/>
          <w:sz w:val="22"/>
          <w:szCs w:val="22"/>
        </w:rPr>
        <w:tab/>
      </w:r>
      <w:r w:rsidR="00B60AB2">
        <w:rPr>
          <w:rFonts w:ascii="Arial" w:hAnsi="Arial" w:cs="Arial"/>
          <w:b/>
          <w:bCs/>
          <w:sz w:val="22"/>
          <w:szCs w:val="22"/>
        </w:rPr>
        <w:tab/>
      </w:r>
      <w:r w:rsidR="00B60AB2">
        <w:rPr>
          <w:rFonts w:ascii="Arial" w:hAnsi="Arial" w:cs="Arial"/>
          <w:b/>
          <w:bCs/>
          <w:sz w:val="22"/>
          <w:szCs w:val="22"/>
        </w:rPr>
        <w:tab/>
        <w:t>Domažlická nemocnice a.s.</w:t>
      </w:r>
    </w:p>
    <w:p w14:paraId="1C76F7CC" w14:textId="77777777" w:rsidR="00C10799" w:rsidRDefault="00C10799" w:rsidP="004616A8">
      <w:pPr>
        <w:spacing w:after="120"/>
        <w:ind w:left="567" w:hanging="567"/>
        <w:contextualSpacing/>
        <w:rPr>
          <w:rFonts w:ascii="Arial" w:hAnsi="Arial" w:cs="Arial"/>
          <w:sz w:val="22"/>
          <w:szCs w:val="22"/>
        </w:rPr>
      </w:pPr>
    </w:p>
    <w:p w14:paraId="6D5AEB12" w14:textId="77777777" w:rsidR="00C10799" w:rsidRDefault="00C10799" w:rsidP="004616A8">
      <w:pPr>
        <w:spacing w:after="120"/>
        <w:ind w:left="567" w:hanging="567"/>
        <w:contextualSpacing/>
        <w:rPr>
          <w:rFonts w:ascii="Arial" w:hAnsi="Arial" w:cs="Arial"/>
          <w:sz w:val="22"/>
          <w:szCs w:val="22"/>
        </w:rPr>
      </w:pPr>
    </w:p>
    <w:p w14:paraId="53F8F1AC" w14:textId="77777777" w:rsidR="00C10799" w:rsidRDefault="00C10799" w:rsidP="004616A8">
      <w:pPr>
        <w:spacing w:after="120"/>
        <w:ind w:left="567" w:hanging="567"/>
        <w:contextualSpacing/>
        <w:rPr>
          <w:rFonts w:ascii="Arial" w:hAnsi="Arial" w:cs="Arial"/>
          <w:sz w:val="22"/>
          <w:szCs w:val="22"/>
        </w:rPr>
      </w:pPr>
    </w:p>
    <w:p w14:paraId="1B0CFCC4" w14:textId="125BA83A" w:rsidR="00C10799" w:rsidRDefault="00C10799" w:rsidP="004616A8">
      <w:pPr>
        <w:spacing w:after="120"/>
        <w:ind w:left="567" w:hanging="567"/>
        <w:contextualSpacing/>
        <w:rPr>
          <w:rFonts w:ascii="Arial" w:hAnsi="Arial" w:cs="Arial"/>
          <w:sz w:val="22"/>
          <w:szCs w:val="22"/>
        </w:rPr>
      </w:pPr>
      <w:proofErr w:type="gramStart"/>
      <w:r>
        <w:rPr>
          <w:rFonts w:ascii="Arial" w:hAnsi="Arial" w:cs="Arial"/>
          <w:sz w:val="22"/>
          <w:szCs w:val="22"/>
        </w:rPr>
        <w:t>_________________________                                         ____________________________</w:t>
      </w:r>
      <w:proofErr w:type="gramEnd"/>
    </w:p>
    <w:p w14:paraId="1C1550AF" w14:textId="4AEDE30E" w:rsidR="004616A8" w:rsidRPr="00291065" w:rsidRDefault="004616A8" w:rsidP="004616A8">
      <w:pPr>
        <w:spacing w:after="120"/>
        <w:ind w:left="567" w:hanging="567"/>
        <w:contextualSpacing/>
        <w:rPr>
          <w:rFonts w:ascii="Arial" w:hAnsi="Arial" w:cs="Arial"/>
          <w:sz w:val="22"/>
          <w:szCs w:val="22"/>
        </w:rPr>
      </w:pPr>
      <w:r>
        <w:rPr>
          <w:rFonts w:ascii="Arial" w:hAnsi="Arial" w:cs="Arial"/>
          <w:sz w:val="22"/>
          <w:szCs w:val="22"/>
        </w:rPr>
        <w:t xml:space="preserve">MUDr. </w:t>
      </w:r>
      <w:r w:rsidR="00027213" w:rsidRPr="00B443FD">
        <w:rPr>
          <w:rFonts w:ascii="Arial" w:hAnsi="Arial" w:cs="Arial"/>
          <w:sz w:val="22"/>
          <w:szCs w:val="22"/>
        </w:rPr>
        <w:t xml:space="preserve">Bc. </w:t>
      </w:r>
      <w:r>
        <w:rPr>
          <w:rFonts w:ascii="Arial" w:hAnsi="Arial" w:cs="Arial"/>
          <w:sz w:val="22"/>
          <w:szCs w:val="22"/>
        </w:rPr>
        <w:t>Pavel Hrdlička</w:t>
      </w:r>
      <w:r w:rsidR="00B60AB2">
        <w:rPr>
          <w:rFonts w:ascii="Arial" w:hAnsi="Arial" w:cs="Arial"/>
          <w:sz w:val="22"/>
          <w:szCs w:val="22"/>
        </w:rPr>
        <w:tab/>
      </w:r>
      <w:r w:rsidR="00B60AB2">
        <w:rPr>
          <w:rFonts w:ascii="Arial" w:hAnsi="Arial" w:cs="Arial"/>
          <w:sz w:val="22"/>
          <w:szCs w:val="22"/>
        </w:rPr>
        <w:tab/>
      </w:r>
      <w:r w:rsidR="00B60AB2">
        <w:rPr>
          <w:rFonts w:ascii="Arial" w:hAnsi="Arial" w:cs="Arial"/>
          <w:sz w:val="22"/>
          <w:szCs w:val="22"/>
        </w:rPr>
        <w:tab/>
      </w:r>
      <w:r w:rsidR="00B60AB2">
        <w:rPr>
          <w:rFonts w:ascii="Arial" w:hAnsi="Arial" w:cs="Arial"/>
          <w:sz w:val="22"/>
          <w:szCs w:val="22"/>
        </w:rPr>
        <w:tab/>
      </w:r>
      <w:r w:rsidR="00B60AB2">
        <w:rPr>
          <w:rFonts w:ascii="Arial" w:hAnsi="Arial" w:cs="Arial"/>
          <w:sz w:val="22"/>
          <w:szCs w:val="22"/>
        </w:rPr>
        <w:tab/>
      </w:r>
      <w:r w:rsidR="00C10799">
        <w:rPr>
          <w:rFonts w:ascii="Arial" w:hAnsi="Arial" w:cs="Arial"/>
          <w:sz w:val="22"/>
          <w:szCs w:val="22"/>
        </w:rPr>
        <w:t xml:space="preserve">MUDr. Petr Hubáček, MBA, </w:t>
      </w:r>
      <w:proofErr w:type="gramStart"/>
      <w:r w:rsidR="00C10799">
        <w:rPr>
          <w:rFonts w:ascii="Arial" w:hAnsi="Arial" w:cs="Arial"/>
          <w:sz w:val="22"/>
          <w:szCs w:val="22"/>
        </w:rPr>
        <w:t>LL.M.</w:t>
      </w:r>
      <w:proofErr w:type="gramEnd"/>
    </w:p>
    <w:p w14:paraId="34A903D6" w14:textId="721010A1" w:rsidR="008A1B8F" w:rsidRDefault="00C10799" w:rsidP="009D27BF">
      <w:pPr>
        <w:spacing w:after="120"/>
        <w:ind w:left="567" w:hanging="567"/>
        <w:contextualSpacing/>
        <w:rPr>
          <w:rFonts w:ascii="Arial" w:hAnsi="Arial" w:cs="Arial"/>
          <w:sz w:val="22"/>
          <w:szCs w:val="22"/>
        </w:rPr>
      </w:pPr>
      <w:proofErr w:type="gramStart"/>
      <w:r>
        <w:rPr>
          <w:rFonts w:ascii="Arial" w:hAnsi="Arial" w:cs="Arial"/>
          <w:sz w:val="22"/>
          <w:szCs w:val="22"/>
        </w:rPr>
        <w:t>Ř</w:t>
      </w:r>
      <w:r w:rsidR="004616A8">
        <w:rPr>
          <w:rFonts w:ascii="Arial" w:hAnsi="Arial" w:cs="Arial"/>
          <w:sz w:val="22"/>
          <w:szCs w:val="22"/>
        </w:rPr>
        <w:t>editel</w:t>
      </w:r>
      <w:r>
        <w:rPr>
          <w:rFonts w:ascii="Arial" w:hAnsi="Arial" w:cs="Arial"/>
          <w:sz w:val="22"/>
          <w:szCs w:val="22"/>
        </w:rPr>
        <w:t xml:space="preserve">                                                                                 Předseda</w:t>
      </w:r>
      <w:proofErr w:type="gramEnd"/>
      <w:r>
        <w:rPr>
          <w:rFonts w:ascii="Arial" w:hAnsi="Arial" w:cs="Arial"/>
          <w:sz w:val="22"/>
          <w:szCs w:val="22"/>
        </w:rPr>
        <w:t xml:space="preserve"> představenstva</w:t>
      </w:r>
    </w:p>
    <w:p w14:paraId="105C2F20" w14:textId="77777777" w:rsidR="00C10799" w:rsidRDefault="00C10799" w:rsidP="009D27BF">
      <w:pPr>
        <w:spacing w:after="120"/>
        <w:ind w:left="567" w:hanging="567"/>
        <w:contextualSpacing/>
        <w:rPr>
          <w:rFonts w:ascii="Arial" w:hAnsi="Arial" w:cs="Arial"/>
          <w:sz w:val="22"/>
          <w:szCs w:val="22"/>
        </w:rPr>
      </w:pPr>
    </w:p>
    <w:p w14:paraId="3B8897B9" w14:textId="77777777" w:rsidR="00C10799" w:rsidRDefault="00C10799" w:rsidP="009D27BF">
      <w:pPr>
        <w:spacing w:after="120"/>
        <w:ind w:left="567" w:hanging="567"/>
        <w:contextualSpacing/>
        <w:rPr>
          <w:rFonts w:ascii="Arial" w:hAnsi="Arial" w:cs="Arial"/>
          <w:sz w:val="22"/>
          <w:szCs w:val="22"/>
        </w:rPr>
      </w:pPr>
    </w:p>
    <w:p w14:paraId="0231576C" w14:textId="77777777" w:rsidR="00C10799" w:rsidRDefault="00C10799" w:rsidP="009D27BF">
      <w:pPr>
        <w:spacing w:after="120"/>
        <w:ind w:left="567" w:hanging="567"/>
        <w:contextualSpacing/>
        <w:rPr>
          <w:rFonts w:ascii="Arial" w:hAnsi="Arial" w:cs="Arial"/>
          <w:sz w:val="22"/>
          <w:szCs w:val="22"/>
        </w:rPr>
      </w:pPr>
    </w:p>
    <w:p w14:paraId="39F37B17" w14:textId="77777777" w:rsidR="00C10799" w:rsidRDefault="00C10799" w:rsidP="009D27BF">
      <w:pPr>
        <w:spacing w:after="120"/>
        <w:ind w:left="567" w:hanging="567"/>
        <w:contextualSpacing/>
        <w:rPr>
          <w:rFonts w:ascii="Arial" w:hAnsi="Arial" w:cs="Arial"/>
          <w:sz w:val="22"/>
          <w:szCs w:val="22"/>
        </w:rPr>
      </w:pPr>
    </w:p>
    <w:p w14:paraId="4CC5E551" w14:textId="77777777" w:rsidR="00C10799" w:rsidRDefault="00C10799" w:rsidP="009D27BF">
      <w:pPr>
        <w:spacing w:after="120"/>
        <w:ind w:left="567" w:hanging="567"/>
        <w:contextualSpacing/>
        <w:rPr>
          <w:rFonts w:ascii="Arial" w:hAnsi="Arial" w:cs="Arial"/>
          <w:sz w:val="22"/>
          <w:szCs w:val="22"/>
        </w:rPr>
      </w:pPr>
    </w:p>
    <w:p w14:paraId="5EFB3B9A" w14:textId="77777777" w:rsidR="00C10799" w:rsidRDefault="00C10799" w:rsidP="009D27BF">
      <w:pPr>
        <w:spacing w:after="120"/>
        <w:ind w:left="567" w:hanging="567"/>
        <w:contextualSpacing/>
        <w:rPr>
          <w:rFonts w:ascii="Arial" w:hAnsi="Arial" w:cs="Arial"/>
          <w:sz w:val="22"/>
          <w:szCs w:val="22"/>
        </w:rPr>
      </w:pPr>
    </w:p>
    <w:p w14:paraId="672A615A" w14:textId="5B480534" w:rsidR="00C10799" w:rsidRDefault="00C10799" w:rsidP="009D27BF">
      <w:pPr>
        <w:spacing w:after="120"/>
        <w:ind w:left="567" w:hanging="567"/>
        <w:contextualSpacing/>
        <w:rPr>
          <w:rFonts w:ascii="Arial" w:hAnsi="Arial" w:cs="Arial"/>
          <w:sz w:val="22"/>
          <w:szCs w:val="22"/>
        </w:rPr>
      </w:pPr>
      <w:r>
        <w:rPr>
          <w:rFonts w:ascii="Arial" w:hAnsi="Arial" w:cs="Arial"/>
          <w:sz w:val="22"/>
          <w:szCs w:val="22"/>
        </w:rPr>
        <w:t xml:space="preserve">                                                                                          ____________________________</w:t>
      </w:r>
    </w:p>
    <w:p w14:paraId="5EB8314B" w14:textId="14A7B3D3" w:rsidR="00C10799" w:rsidRDefault="00C10799" w:rsidP="009D27BF">
      <w:pPr>
        <w:spacing w:after="120"/>
        <w:ind w:left="567" w:hanging="567"/>
        <w:contextualSpacing/>
        <w:rPr>
          <w:rFonts w:ascii="Arial" w:hAnsi="Arial" w:cs="Arial"/>
          <w:sz w:val="22"/>
          <w:szCs w:val="22"/>
        </w:rPr>
      </w:pPr>
      <w:r>
        <w:rPr>
          <w:rFonts w:ascii="Arial" w:hAnsi="Arial" w:cs="Arial"/>
          <w:sz w:val="22"/>
          <w:szCs w:val="22"/>
        </w:rPr>
        <w:t xml:space="preserve">                                                                                           Ing. Jana </w:t>
      </w:r>
      <w:proofErr w:type="spellStart"/>
      <w:r>
        <w:rPr>
          <w:rFonts w:ascii="Arial" w:hAnsi="Arial" w:cs="Arial"/>
          <w:sz w:val="22"/>
          <w:szCs w:val="22"/>
        </w:rPr>
        <w:t>Naarová</w:t>
      </w:r>
      <w:proofErr w:type="spellEnd"/>
    </w:p>
    <w:p w14:paraId="00AA59BB" w14:textId="224117A1" w:rsidR="00C10799" w:rsidRDefault="00C10799" w:rsidP="009D27BF">
      <w:pPr>
        <w:spacing w:after="120"/>
        <w:ind w:left="567" w:hanging="567"/>
        <w:contextualSpacing/>
        <w:rPr>
          <w:rFonts w:ascii="Arial" w:hAnsi="Arial" w:cs="Arial"/>
          <w:sz w:val="22"/>
          <w:szCs w:val="22"/>
        </w:rPr>
      </w:pPr>
      <w:r>
        <w:rPr>
          <w:rFonts w:ascii="Arial" w:hAnsi="Arial" w:cs="Arial"/>
          <w:sz w:val="22"/>
          <w:szCs w:val="22"/>
        </w:rPr>
        <w:t xml:space="preserve">                                                                                           Místopředseda představenstva</w:t>
      </w:r>
    </w:p>
    <w:p w14:paraId="5FE5B4CD" w14:textId="77777777" w:rsidR="00C10799" w:rsidRDefault="00C10799" w:rsidP="009D27BF">
      <w:pPr>
        <w:spacing w:after="120"/>
        <w:ind w:left="567" w:hanging="567"/>
        <w:contextualSpacing/>
        <w:rPr>
          <w:rFonts w:ascii="Arial" w:hAnsi="Arial" w:cs="Arial"/>
          <w:sz w:val="22"/>
          <w:szCs w:val="22"/>
        </w:rPr>
      </w:pPr>
    </w:p>
    <w:p w14:paraId="0A560706" w14:textId="77777777" w:rsidR="00C10799" w:rsidRDefault="00C10799" w:rsidP="009D27BF">
      <w:pPr>
        <w:spacing w:after="120"/>
        <w:ind w:left="567" w:hanging="567"/>
        <w:contextualSpacing/>
        <w:rPr>
          <w:rFonts w:ascii="Arial" w:hAnsi="Arial" w:cs="Arial"/>
          <w:sz w:val="22"/>
          <w:szCs w:val="22"/>
        </w:rPr>
      </w:pPr>
    </w:p>
    <w:p w14:paraId="21582FE6" w14:textId="77777777" w:rsidR="00C10799" w:rsidRDefault="00C10799" w:rsidP="009D27BF">
      <w:pPr>
        <w:spacing w:after="120"/>
        <w:ind w:left="567" w:hanging="567"/>
        <w:contextualSpacing/>
        <w:rPr>
          <w:rFonts w:ascii="Arial" w:hAnsi="Arial" w:cs="Arial"/>
          <w:sz w:val="22"/>
          <w:szCs w:val="22"/>
        </w:rPr>
      </w:pPr>
    </w:p>
    <w:p w14:paraId="4F323F4E" w14:textId="77777777" w:rsidR="00C10799" w:rsidRDefault="00C10799" w:rsidP="009D27BF">
      <w:pPr>
        <w:spacing w:after="120"/>
        <w:ind w:left="567" w:hanging="567"/>
        <w:contextualSpacing/>
        <w:rPr>
          <w:rFonts w:ascii="Arial" w:hAnsi="Arial" w:cs="Arial"/>
          <w:sz w:val="22"/>
          <w:szCs w:val="22"/>
        </w:rPr>
      </w:pPr>
    </w:p>
    <w:p w14:paraId="55B36861" w14:textId="77777777" w:rsidR="00C10799" w:rsidRDefault="00C10799" w:rsidP="009D27BF">
      <w:pPr>
        <w:spacing w:after="120"/>
        <w:ind w:left="567" w:hanging="567"/>
        <w:contextualSpacing/>
        <w:rPr>
          <w:rFonts w:ascii="Arial" w:hAnsi="Arial" w:cs="Arial"/>
          <w:sz w:val="22"/>
          <w:szCs w:val="22"/>
        </w:rPr>
      </w:pPr>
    </w:p>
    <w:sectPr w:rsidR="00C10799" w:rsidSect="00CA0AE5">
      <w:pgSz w:w="11906" w:h="16838"/>
      <w:pgMar w:top="993"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ADCE1" w16cid:durableId="201116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D9"/>
    <w:multiLevelType w:val="hybridMultilevel"/>
    <w:tmpl w:val="D9E855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41AD3"/>
    <w:multiLevelType w:val="hybridMultilevel"/>
    <w:tmpl w:val="48369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BD4EC3"/>
    <w:multiLevelType w:val="hybridMultilevel"/>
    <w:tmpl w:val="F0A20BA6"/>
    <w:lvl w:ilvl="0" w:tplc="CB620E3E">
      <w:start w:val="1"/>
      <w:numFmt w:val="decimal"/>
      <w:lvlText w:val="(%1)"/>
      <w:lvlJc w:val="left"/>
      <w:pPr>
        <w:ind w:left="1273" w:hanging="705"/>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nsid w:val="157F70B0"/>
    <w:multiLevelType w:val="hybridMultilevel"/>
    <w:tmpl w:val="9FDC6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FB3515"/>
    <w:multiLevelType w:val="hybridMultilevel"/>
    <w:tmpl w:val="5E2AC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5935D5"/>
    <w:multiLevelType w:val="hybridMultilevel"/>
    <w:tmpl w:val="C930B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353FEF"/>
    <w:multiLevelType w:val="hybridMultilevel"/>
    <w:tmpl w:val="F9388FA4"/>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A25478"/>
    <w:multiLevelType w:val="hybridMultilevel"/>
    <w:tmpl w:val="B060E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132255"/>
    <w:multiLevelType w:val="hybridMultilevel"/>
    <w:tmpl w:val="8138DD2E"/>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747A78"/>
    <w:multiLevelType w:val="hybridMultilevel"/>
    <w:tmpl w:val="2358354C"/>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A53FBF"/>
    <w:multiLevelType w:val="hybridMultilevel"/>
    <w:tmpl w:val="A510D5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805E49"/>
    <w:multiLevelType w:val="hybridMultilevel"/>
    <w:tmpl w:val="A02AF58C"/>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A717EC"/>
    <w:multiLevelType w:val="hybridMultilevel"/>
    <w:tmpl w:val="A420F2CE"/>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C053FA"/>
    <w:multiLevelType w:val="hybridMultilevel"/>
    <w:tmpl w:val="C910FB4A"/>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C0581C"/>
    <w:multiLevelType w:val="hybridMultilevel"/>
    <w:tmpl w:val="D7986A9C"/>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153277"/>
    <w:multiLevelType w:val="hybridMultilevel"/>
    <w:tmpl w:val="7096BCD2"/>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716128"/>
    <w:multiLevelType w:val="hybridMultilevel"/>
    <w:tmpl w:val="936E5416"/>
    <w:lvl w:ilvl="0" w:tplc="2B98C2A4">
      <w:start w:val="1"/>
      <w:numFmt w:val="decimal"/>
      <w:lvlText w:val="(%1)"/>
      <w:lvlJc w:val="left"/>
      <w:pPr>
        <w:ind w:left="1065" w:hanging="705"/>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9136F3"/>
    <w:multiLevelType w:val="hybridMultilevel"/>
    <w:tmpl w:val="AB4AE952"/>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C5118E"/>
    <w:multiLevelType w:val="hybridMultilevel"/>
    <w:tmpl w:val="DCA41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61F1C"/>
    <w:multiLevelType w:val="hybridMultilevel"/>
    <w:tmpl w:val="4C4A060E"/>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2F4124"/>
    <w:multiLevelType w:val="hybridMultilevel"/>
    <w:tmpl w:val="AB62599C"/>
    <w:lvl w:ilvl="0" w:tplc="0B1E03D4">
      <w:start w:val="9"/>
      <w:numFmt w:val="decimal"/>
      <w:lvlText w:val="(%1)"/>
      <w:lvlJc w:val="left"/>
      <w:pPr>
        <w:ind w:left="927" w:hanging="360"/>
      </w:pPr>
      <w:rPr>
        <w:rFonts w:hint="default"/>
        <w:strike/>
        <w:color w:val="FF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A01227A"/>
    <w:multiLevelType w:val="hybridMultilevel"/>
    <w:tmpl w:val="A9083032"/>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B8E1571"/>
    <w:multiLevelType w:val="hybridMultilevel"/>
    <w:tmpl w:val="67EC6230"/>
    <w:lvl w:ilvl="0" w:tplc="66C02E92">
      <w:start w:val="1"/>
      <w:numFmt w:val="decimal"/>
      <w:lvlText w:val="(%1)"/>
      <w:lvlJc w:val="left"/>
      <w:pPr>
        <w:ind w:left="1065" w:hanging="705"/>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EE4C95"/>
    <w:multiLevelType w:val="hybridMultilevel"/>
    <w:tmpl w:val="7758D952"/>
    <w:lvl w:ilvl="0" w:tplc="17A22060">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484BDF"/>
    <w:multiLevelType w:val="hybridMultilevel"/>
    <w:tmpl w:val="C8B2CA58"/>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EDA0910"/>
    <w:multiLevelType w:val="hybridMultilevel"/>
    <w:tmpl w:val="D1F0797C"/>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C72C2A"/>
    <w:multiLevelType w:val="hybridMultilevel"/>
    <w:tmpl w:val="178A4970"/>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2A63A6"/>
    <w:multiLevelType w:val="hybridMultilevel"/>
    <w:tmpl w:val="61CC6DA4"/>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180261"/>
    <w:multiLevelType w:val="hybridMultilevel"/>
    <w:tmpl w:val="80BE8A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494A2E"/>
    <w:multiLevelType w:val="hybridMultilevel"/>
    <w:tmpl w:val="22800044"/>
    <w:lvl w:ilvl="0" w:tplc="CB620E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21"/>
  </w:num>
  <w:num w:numId="4">
    <w:abstractNumId w:val="14"/>
  </w:num>
  <w:num w:numId="5">
    <w:abstractNumId w:val="13"/>
  </w:num>
  <w:num w:numId="6">
    <w:abstractNumId w:val="9"/>
  </w:num>
  <w:num w:numId="7">
    <w:abstractNumId w:val="17"/>
  </w:num>
  <w:num w:numId="8">
    <w:abstractNumId w:val="24"/>
  </w:num>
  <w:num w:numId="9">
    <w:abstractNumId w:val="2"/>
  </w:num>
  <w:num w:numId="10">
    <w:abstractNumId w:val="25"/>
  </w:num>
  <w:num w:numId="11">
    <w:abstractNumId w:val="8"/>
  </w:num>
  <w:num w:numId="12">
    <w:abstractNumId w:val="29"/>
  </w:num>
  <w:num w:numId="13">
    <w:abstractNumId w:val="26"/>
  </w:num>
  <w:num w:numId="14">
    <w:abstractNumId w:val="22"/>
  </w:num>
  <w:num w:numId="15">
    <w:abstractNumId w:val="27"/>
  </w:num>
  <w:num w:numId="16">
    <w:abstractNumId w:val="3"/>
  </w:num>
  <w:num w:numId="17">
    <w:abstractNumId w:val="15"/>
  </w:num>
  <w:num w:numId="18">
    <w:abstractNumId w:val="19"/>
  </w:num>
  <w:num w:numId="19">
    <w:abstractNumId w:val="16"/>
  </w:num>
  <w:num w:numId="20">
    <w:abstractNumId w:val="11"/>
  </w:num>
  <w:num w:numId="21">
    <w:abstractNumId w:val="6"/>
  </w:num>
  <w:num w:numId="22">
    <w:abstractNumId w:val="0"/>
  </w:num>
  <w:num w:numId="23">
    <w:abstractNumId w:val="1"/>
  </w:num>
  <w:num w:numId="24">
    <w:abstractNumId w:val="10"/>
  </w:num>
  <w:num w:numId="25">
    <w:abstractNumId w:val="28"/>
  </w:num>
  <w:num w:numId="26">
    <w:abstractNumId w:val="4"/>
  </w:num>
  <w:num w:numId="27">
    <w:abstractNumId w:val="18"/>
  </w:num>
  <w:num w:numId="28">
    <w:abstractNumId w:val="5"/>
  </w:num>
  <w:num w:numId="29">
    <w:abstractNumId w:val="20"/>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17"/>
    <w:rsid w:val="00002C77"/>
    <w:rsid w:val="0001268C"/>
    <w:rsid w:val="00013733"/>
    <w:rsid w:val="00020BBA"/>
    <w:rsid w:val="00027213"/>
    <w:rsid w:val="00037F31"/>
    <w:rsid w:val="00042D8B"/>
    <w:rsid w:val="000437E7"/>
    <w:rsid w:val="00045509"/>
    <w:rsid w:val="00046A7A"/>
    <w:rsid w:val="00047E06"/>
    <w:rsid w:val="00053C2B"/>
    <w:rsid w:val="000644FF"/>
    <w:rsid w:val="000769E7"/>
    <w:rsid w:val="00076B9C"/>
    <w:rsid w:val="00087378"/>
    <w:rsid w:val="000A0811"/>
    <w:rsid w:val="000A4A96"/>
    <w:rsid w:val="000C7982"/>
    <w:rsid w:val="000D02CE"/>
    <w:rsid w:val="000D2AB8"/>
    <w:rsid w:val="000E1366"/>
    <w:rsid w:val="000E170C"/>
    <w:rsid w:val="000F28D9"/>
    <w:rsid w:val="000F2E05"/>
    <w:rsid w:val="000F5CDB"/>
    <w:rsid w:val="001002D4"/>
    <w:rsid w:val="001039DD"/>
    <w:rsid w:val="001159B8"/>
    <w:rsid w:val="00121B2B"/>
    <w:rsid w:val="00130FB0"/>
    <w:rsid w:val="001562BD"/>
    <w:rsid w:val="00160B4E"/>
    <w:rsid w:val="00161600"/>
    <w:rsid w:val="00161D05"/>
    <w:rsid w:val="00162FC8"/>
    <w:rsid w:val="00164919"/>
    <w:rsid w:val="001654C8"/>
    <w:rsid w:val="0016664C"/>
    <w:rsid w:val="00181092"/>
    <w:rsid w:val="0019449B"/>
    <w:rsid w:val="001A446A"/>
    <w:rsid w:val="001A4C03"/>
    <w:rsid w:val="001A6313"/>
    <w:rsid w:val="001A76EF"/>
    <w:rsid w:val="001A7FFB"/>
    <w:rsid w:val="001B2E1C"/>
    <w:rsid w:val="001B7C25"/>
    <w:rsid w:val="001D4A16"/>
    <w:rsid w:val="001D7D5D"/>
    <w:rsid w:val="001E7B7A"/>
    <w:rsid w:val="001F1B25"/>
    <w:rsid w:val="0020174D"/>
    <w:rsid w:val="002055B8"/>
    <w:rsid w:val="00207803"/>
    <w:rsid w:val="0021255C"/>
    <w:rsid w:val="00217953"/>
    <w:rsid w:val="0023099D"/>
    <w:rsid w:val="00232DA3"/>
    <w:rsid w:val="002424C7"/>
    <w:rsid w:val="00246299"/>
    <w:rsid w:val="00247835"/>
    <w:rsid w:val="00251921"/>
    <w:rsid w:val="00252EB6"/>
    <w:rsid w:val="00255739"/>
    <w:rsid w:val="00256223"/>
    <w:rsid w:val="002643D4"/>
    <w:rsid w:val="0027382E"/>
    <w:rsid w:val="0027767B"/>
    <w:rsid w:val="0027792A"/>
    <w:rsid w:val="0028005A"/>
    <w:rsid w:val="00281F54"/>
    <w:rsid w:val="0028638C"/>
    <w:rsid w:val="00291065"/>
    <w:rsid w:val="0029297F"/>
    <w:rsid w:val="00294784"/>
    <w:rsid w:val="00297B25"/>
    <w:rsid w:val="002A074B"/>
    <w:rsid w:val="002B149C"/>
    <w:rsid w:val="002B6A4D"/>
    <w:rsid w:val="002C6806"/>
    <w:rsid w:val="002D3FA4"/>
    <w:rsid w:val="002D5780"/>
    <w:rsid w:val="002D5DEE"/>
    <w:rsid w:val="002E5AC2"/>
    <w:rsid w:val="002E6A39"/>
    <w:rsid w:val="002F1CFA"/>
    <w:rsid w:val="003011A8"/>
    <w:rsid w:val="0030732C"/>
    <w:rsid w:val="003330D3"/>
    <w:rsid w:val="00336884"/>
    <w:rsid w:val="00336A6A"/>
    <w:rsid w:val="0034513B"/>
    <w:rsid w:val="0034561B"/>
    <w:rsid w:val="003465A8"/>
    <w:rsid w:val="00350194"/>
    <w:rsid w:val="00354007"/>
    <w:rsid w:val="00361D0C"/>
    <w:rsid w:val="00366189"/>
    <w:rsid w:val="00371606"/>
    <w:rsid w:val="00374395"/>
    <w:rsid w:val="003824AB"/>
    <w:rsid w:val="00384BEC"/>
    <w:rsid w:val="003A15B4"/>
    <w:rsid w:val="003A76D3"/>
    <w:rsid w:val="003B576D"/>
    <w:rsid w:val="003B64CF"/>
    <w:rsid w:val="003C7AB9"/>
    <w:rsid w:val="003D1077"/>
    <w:rsid w:val="003D1E3A"/>
    <w:rsid w:val="003D544F"/>
    <w:rsid w:val="003D57E7"/>
    <w:rsid w:val="003F034F"/>
    <w:rsid w:val="003F0A49"/>
    <w:rsid w:val="003F6889"/>
    <w:rsid w:val="0040202C"/>
    <w:rsid w:val="004110A8"/>
    <w:rsid w:val="004141F7"/>
    <w:rsid w:val="00414A12"/>
    <w:rsid w:val="00416BB1"/>
    <w:rsid w:val="00417383"/>
    <w:rsid w:val="00443899"/>
    <w:rsid w:val="00443998"/>
    <w:rsid w:val="00451C73"/>
    <w:rsid w:val="00453FCC"/>
    <w:rsid w:val="004616A8"/>
    <w:rsid w:val="0046614B"/>
    <w:rsid w:val="00466A31"/>
    <w:rsid w:val="0047302A"/>
    <w:rsid w:val="00473A2C"/>
    <w:rsid w:val="00475117"/>
    <w:rsid w:val="004A0506"/>
    <w:rsid w:val="004A1608"/>
    <w:rsid w:val="004A246A"/>
    <w:rsid w:val="004B2698"/>
    <w:rsid w:val="004B4A93"/>
    <w:rsid w:val="004B4E79"/>
    <w:rsid w:val="004B5D74"/>
    <w:rsid w:val="004B7360"/>
    <w:rsid w:val="004C6804"/>
    <w:rsid w:val="004C7FEF"/>
    <w:rsid w:val="004D0286"/>
    <w:rsid w:val="004D11CC"/>
    <w:rsid w:val="004D163F"/>
    <w:rsid w:val="004F4898"/>
    <w:rsid w:val="004F5BD8"/>
    <w:rsid w:val="004F64CC"/>
    <w:rsid w:val="004F7E1D"/>
    <w:rsid w:val="0050418D"/>
    <w:rsid w:val="0050479F"/>
    <w:rsid w:val="00504F88"/>
    <w:rsid w:val="0051023D"/>
    <w:rsid w:val="0051369B"/>
    <w:rsid w:val="00514786"/>
    <w:rsid w:val="00522EF9"/>
    <w:rsid w:val="005346B2"/>
    <w:rsid w:val="00535E8C"/>
    <w:rsid w:val="00536E84"/>
    <w:rsid w:val="00536FF4"/>
    <w:rsid w:val="00542245"/>
    <w:rsid w:val="00542667"/>
    <w:rsid w:val="005648B5"/>
    <w:rsid w:val="005766D3"/>
    <w:rsid w:val="00576F90"/>
    <w:rsid w:val="0058739D"/>
    <w:rsid w:val="00597B0F"/>
    <w:rsid w:val="005A1D0C"/>
    <w:rsid w:val="005A559D"/>
    <w:rsid w:val="005B2B60"/>
    <w:rsid w:val="005C446F"/>
    <w:rsid w:val="005C5E6E"/>
    <w:rsid w:val="005D293E"/>
    <w:rsid w:val="005D4832"/>
    <w:rsid w:val="005E392E"/>
    <w:rsid w:val="005F33B3"/>
    <w:rsid w:val="006010B0"/>
    <w:rsid w:val="00614575"/>
    <w:rsid w:val="00630F80"/>
    <w:rsid w:val="00634058"/>
    <w:rsid w:val="00635969"/>
    <w:rsid w:val="00635CA3"/>
    <w:rsid w:val="006400FA"/>
    <w:rsid w:val="006404F3"/>
    <w:rsid w:val="006468E5"/>
    <w:rsid w:val="006469C4"/>
    <w:rsid w:val="00647CEA"/>
    <w:rsid w:val="006679EA"/>
    <w:rsid w:val="006730A9"/>
    <w:rsid w:val="00674917"/>
    <w:rsid w:val="00674E4D"/>
    <w:rsid w:val="00680F11"/>
    <w:rsid w:val="006813C4"/>
    <w:rsid w:val="006845B7"/>
    <w:rsid w:val="006A3E45"/>
    <w:rsid w:val="006A409C"/>
    <w:rsid w:val="006A57A9"/>
    <w:rsid w:val="006B53B5"/>
    <w:rsid w:val="006B6101"/>
    <w:rsid w:val="006C3832"/>
    <w:rsid w:val="006C5661"/>
    <w:rsid w:val="006C59DC"/>
    <w:rsid w:val="006D2876"/>
    <w:rsid w:val="006D65C8"/>
    <w:rsid w:val="006E3989"/>
    <w:rsid w:val="006F443F"/>
    <w:rsid w:val="007010DB"/>
    <w:rsid w:val="007022D6"/>
    <w:rsid w:val="007113C2"/>
    <w:rsid w:val="007155BF"/>
    <w:rsid w:val="00720AC2"/>
    <w:rsid w:val="00721351"/>
    <w:rsid w:val="0073299A"/>
    <w:rsid w:val="00740FE3"/>
    <w:rsid w:val="0074692F"/>
    <w:rsid w:val="007531CC"/>
    <w:rsid w:val="0076436B"/>
    <w:rsid w:val="0076709C"/>
    <w:rsid w:val="0077623B"/>
    <w:rsid w:val="00781337"/>
    <w:rsid w:val="00785012"/>
    <w:rsid w:val="007851CD"/>
    <w:rsid w:val="00785700"/>
    <w:rsid w:val="0078746C"/>
    <w:rsid w:val="00793123"/>
    <w:rsid w:val="007B54ED"/>
    <w:rsid w:val="007C651B"/>
    <w:rsid w:val="007E16BC"/>
    <w:rsid w:val="007E46AD"/>
    <w:rsid w:val="007E5B3D"/>
    <w:rsid w:val="007E5E72"/>
    <w:rsid w:val="007E7C5C"/>
    <w:rsid w:val="007F247B"/>
    <w:rsid w:val="007F342B"/>
    <w:rsid w:val="00803520"/>
    <w:rsid w:val="008159E4"/>
    <w:rsid w:val="0082093C"/>
    <w:rsid w:val="008225FC"/>
    <w:rsid w:val="008246E6"/>
    <w:rsid w:val="00833433"/>
    <w:rsid w:val="008465CC"/>
    <w:rsid w:val="00853C61"/>
    <w:rsid w:val="008646AD"/>
    <w:rsid w:val="00867FC4"/>
    <w:rsid w:val="00875F69"/>
    <w:rsid w:val="00876A47"/>
    <w:rsid w:val="00883A3D"/>
    <w:rsid w:val="008A02CB"/>
    <w:rsid w:val="008A1B8F"/>
    <w:rsid w:val="008B41F6"/>
    <w:rsid w:val="008B6F13"/>
    <w:rsid w:val="008C1D25"/>
    <w:rsid w:val="008C232C"/>
    <w:rsid w:val="008C2E64"/>
    <w:rsid w:val="008C3AFC"/>
    <w:rsid w:val="008C3E91"/>
    <w:rsid w:val="008C5059"/>
    <w:rsid w:val="008E061F"/>
    <w:rsid w:val="008E7ABA"/>
    <w:rsid w:val="008F6F07"/>
    <w:rsid w:val="0090009E"/>
    <w:rsid w:val="0090342F"/>
    <w:rsid w:val="00903A88"/>
    <w:rsid w:val="00904BCE"/>
    <w:rsid w:val="00904CC2"/>
    <w:rsid w:val="00907939"/>
    <w:rsid w:val="00916687"/>
    <w:rsid w:val="00924E9F"/>
    <w:rsid w:val="00927735"/>
    <w:rsid w:val="009358EA"/>
    <w:rsid w:val="00944CFF"/>
    <w:rsid w:val="009467E3"/>
    <w:rsid w:val="0095775F"/>
    <w:rsid w:val="0096527B"/>
    <w:rsid w:val="0096575E"/>
    <w:rsid w:val="009755CB"/>
    <w:rsid w:val="009755D1"/>
    <w:rsid w:val="00975921"/>
    <w:rsid w:val="009830E2"/>
    <w:rsid w:val="009866A0"/>
    <w:rsid w:val="009B3E20"/>
    <w:rsid w:val="009B51BC"/>
    <w:rsid w:val="009B6C01"/>
    <w:rsid w:val="009B79CA"/>
    <w:rsid w:val="009C6FFC"/>
    <w:rsid w:val="009D0446"/>
    <w:rsid w:val="009D099C"/>
    <w:rsid w:val="009D27BF"/>
    <w:rsid w:val="009E1523"/>
    <w:rsid w:val="009E4E34"/>
    <w:rsid w:val="009F5150"/>
    <w:rsid w:val="00A0380E"/>
    <w:rsid w:val="00A05F3C"/>
    <w:rsid w:val="00A106B1"/>
    <w:rsid w:val="00A14D75"/>
    <w:rsid w:val="00A25143"/>
    <w:rsid w:val="00A409CB"/>
    <w:rsid w:val="00A47507"/>
    <w:rsid w:val="00A55F2F"/>
    <w:rsid w:val="00A64841"/>
    <w:rsid w:val="00A660CF"/>
    <w:rsid w:val="00A665D8"/>
    <w:rsid w:val="00A7498F"/>
    <w:rsid w:val="00A85822"/>
    <w:rsid w:val="00A90B32"/>
    <w:rsid w:val="00AA622A"/>
    <w:rsid w:val="00AD4564"/>
    <w:rsid w:val="00AD62CC"/>
    <w:rsid w:val="00AE11DA"/>
    <w:rsid w:val="00AE1B07"/>
    <w:rsid w:val="00AE32BE"/>
    <w:rsid w:val="00AE7A62"/>
    <w:rsid w:val="00AF5B46"/>
    <w:rsid w:val="00B019B2"/>
    <w:rsid w:val="00B02BA4"/>
    <w:rsid w:val="00B060EA"/>
    <w:rsid w:val="00B12B11"/>
    <w:rsid w:val="00B1456C"/>
    <w:rsid w:val="00B17EFD"/>
    <w:rsid w:val="00B22E83"/>
    <w:rsid w:val="00B279EE"/>
    <w:rsid w:val="00B37395"/>
    <w:rsid w:val="00B443FD"/>
    <w:rsid w:val="00B46DCB"/>
    <w:rsid w:val="00B60AB2"/>
    <w:rsid w:val="00B71D36"/>
    <w:rsid w:val="00B776D1"/>
    <w:rsid w:val="00B80823"/>
    <w:rsid w:val="00B8495C"/>
    <w:rsid w:val="00B96818"/>
    <w:rsid w:val="00B971A4"/>
    <w:rsid w:val="00B97AFD"/>
    <w:rsid w:val="00BB11FC"/>
    <w:rsid w:val="00BB17B4"/>
    <w:rsid w:val="00BB52E0"/>
    <w:rsid w:val="00BC3522"/>
    <w:rsid w:val="00BC7F3E"/>
    <w:rsid w:val="00BD1095"/>
    <w:rsid w:val="00BD3486"/>
    <w:rsid w:val="00BD51E5"/>
    <w:rsid w:val="00BD591C"/>
    <w:rsid w:val="00BE4AD2"/>
    <w:rsid w:val="00BF2A8B"/>
    <w:rsid w:val="00BF6288"/>
    <w:rsid w:val="00BF6EA3"/>
    <w:rsid w:val="00C06F74"/>
    <w:rsid w:val="00C07F1C"/>
    <w:rsid w:val="00C10799"/>
    <w:rsid w:val="00C13B5D"/>
    <w:rsid w:val="00C14B19"/>
    <w:rsid w:val="00C15182"/>
    <w:rsid w:val="00C24A58"/>
    <w:rsid w:val="00C257BB"/>
    <w:rsid w:val="00C3652F"/>
    <w:rsid w:val="00C37835"/>
    <w:rsid w:val="00C56BE8"/>
    <w:rsid w:val="00C6083F"/>
    <w:rsid w:val="00C621D2"/>
    <w:rsid w:val="00C76627"/>
    <w:rsid w:val="00C81A16"/>
    <w:rsid w:val="00C834F9"/>
    <w:rsid w:val="00C84912"/>
    <w:rsid w:val="00C9646D"/>
    <w:rsid w:val="00C96AEA"/>
    <w:rsid w:val="00CA0AE5"/>
    <w:rsid w:val="00CA5341"/>
    <w:rsid w:val="00CB1A13"/>
    <w:rsid w:val="00CB2DB0"/>
    <w:rsid w:val="00CB6C5A"/>
    <w:rsid w:val="00CC1D0F"/>
    <w:rsid w:val="00CC324B"/>
    <w:rsid w:val="00CE173F"/>
    <w:rsid w:val="00CF1271"/>
    <w:rsid w:val="00CF1A36"/>
    <w:rsid w:val="00CF5A74"/>
    <w:rsid w:val="00D35E90"/>
    <w:rsid w:val="00D376B4"/>
    <w:rsid w:val="00D4418E"/>
    <w:rsid w:val="00D57545"/>
    <w:rsid w:val="00D61ABD"/>
    <w:rsid w:val="00D623C4"/>
    <w:rsid w:val="00D70EA9"/>
    <w:rsid w:val="00D773C1"/>
    <w:rsid w:val="00D811AB"/>
    <w:rsid w:val="00D841E7"/>
    <w:rsid w:val="00D84403"/>
    <w:rsid w:val="00D9592A"/>
    <w:rsid w:val="00DA5F08"/>
    <w:rsid w:val="00DB1F0C"/>
    <w:rsid w:val="00DB2F4F"/>
    <w:rsid w:val="00DB387A"/>
    <w:rsid w:val="00DB7220"/>
    <w:rsid w:val="00DC0180"/>
    <w:rsid w:val="00DC0393"/>
    <w:rsid w:val="00DD42B3"/>
    <w:rsid w:val="00DF2ED5"/>
    <w:rsid w:val="00DF35B0"/>
    <w:rsid w:val="00DF496E"/>
    <w:rsid w:val="00E107AA"/>
    <w:rsid w:val="00E108C7"/>
    <w:rsid w:val="00E146F2"/>
    <w:rsid w:val="00E24DE9"/>
    <w:rsid w:val="00E36D9E"/>
    <w:rsid w:val="00E40386"/>
    <w:rsid w:val="00E466EC"/>
    <w:rsid w:val="00E50F67"/>
    <w:rsid w:val="00E57F79"/>
    <w:rsid w:val="00E73621"/>
    <w:rsid w:val="00E84430"/>
    <w:rsid w:val="00E85FC2"/>
    <w:rsid w:val="00E926C2"/>
    <w:rsid w:val="00EA0D9C"/>
    <w:rsid w:val="00EA274A"/>
    <w:rsid w:val="00EB112D"/>
    <w:rsid w:val="00EC700D"/>
    <w:rsid w:val="00ED35E3"/>
    <w:rsid w:val="00ED3D6E"/>
    <w:rsid w:val="00EF0523"/>
    <w:rsid w:val="00EF1621"/>
    <w:rsid w:val="00EF698A"/>
    <w:rsid w:val="00EF6BC0"/>
    <w:rsid w:val="00F002F0"/>
    <w:rsid w:val="00F039EE"/>
    <w:rsid w:val="00F0674B"/>
    <w:rsid w:val="00F12AF0"/>
    <w:rsid w:val="00F209EB"/>
    <w:rsid w:val="00F3032E"/>
    <w:rsid w:val="00F31A15"/>
    <w:rsid w:val="00F358EC"/>
    <w:rsid w:val="00F418E6"/>
    <w:rsid w:val="00F44603"/>
    <w:rsid w:val="00F560A6"/>
    <w:rsid w:val="00F6756B"/>
    <w:rsid w:val="00F70370"/>
    <w:rsid w:val="00F71715"/>
    <w:rsid w:val="00F76077"/>
    <w:rsid w:val="00F768E7"/>
    <w:rsid w:val="00FA4CF8"/>
    <w:rsid w:val="00FA5D6D"/>
    <w:rsid w:val="00FA6E76"/>
    <w:rsid w:val="00FB0426"/>
    <w:rsid w:val="00FC1112"/>
    <w:rsid w:val="00FC118F"/>
    <w:rsid w:val="00FC27C5"/>
    <w:rsid w:val="00FD2E03"/>
    <w:rsid w:val="00FD326C"/>
    <w:rsid w:val="00FE3B1E"/>
    <w:rsid w:val="00FE52B9"/>
    <w:rsid w:val="00FE7896"/>
    <w:rsid w:val="00FF060F"/>
    <w:rsid w:val="00FF374D"/>
    <w:rsid w:val="00FF7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9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13B"/>
    <w:rPr>
      <w:rFonts w:cs="Arial Narrow"/>
      <w:sz w:val="24"/>
      <w:szCs w:val="24"/>
      <w:lang w:eastAsia="en-US"/>
    </w:rPr>
  </w:style>
  <w:style w:type="paragraph" w:styleId="Nadpis1">
    <w:name w:val="heading 1"/>
    <w:basedOn w:val="Normln"/>
    <w:next w:val="Normln"/>
    <w:link w:val="Nadpis1Char"/>
    <w:uiPriority w:val="99"/>
    <w:qFormat/>
    <w:rsid w:val="001B2E1C"/>
    <w:pPr>
      <w:keepNext/>
      <w:jc w:val="both"/>
      <w:outlineLvl w:val="0"/>
    </w:pPr>
    <w:rPr>
      <w:rFonts w:ascii="Times New Roman" w:eastAsia="Times New Roman" w:hAnsi="Times New Roman"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B2E1C"/>
    <w:rPr>
      <w:rFonts w:ascii="Times New Roman" w:hAnsi="Times New Roman" w:cs="Times New Roman"/>
      <w:b/>
      <w:bCs/>
      <w:sz w:val="26"/>
      <w:szCs w:val="26"/>
      <w:lang w:eastAsia="cs-CZ"/>
    </w:rPr>
  </w:style>
  <w:style w:type="paragraph" w:styleId="Zptenadresanaoblku">
    <w:name w:val="envelope return"/>
    <w:basedOn w:val="Normln"/>
    <w:uiPriority w:val="99"/>
    <w:semiHidden/>
    <w:rsid w:val="007B54ED"/>
    <w:rPr>
      <w:rFonts w:ascii="Book Antiqua" w:eastAsia="Times New Roman" w:hAnsi="Book Antiqua" w:cs="Book Antiqua"/>
      <w:sz w:val="20"/>
      <w:szCs w:val="20"/>
    </w:rPr>
  </w:style>
  <w:style w:type="paragraph" w:styleId="Adresanaoblku">
    <w:name w:val="envelope address"/>
    <w:basedOn w:val="Normln"/>
    <w:uiPriority w:val="99"/>
    <w:semiHidden/>
    <w:rsid w:val="007B54ED"/>
    <w:pPr>
      <w:framePr w:w="7920" w:h="1980" w:hRule="exact" w:hSpace="141" w:wrap="auto" w:hAnchor="page" w:xAlign="center" w:yAlign="bottom"/>
      <w:ind w:left="2880"/>
    </w:pPr>
    <w:rPr>
      <w:rFonts w:eastAsia="Times New Roman"/>
    </w:rPr>
  </w:style>
  <w:style w:type="paragraph" w:styleId="Textbubliny">
    <w:name w:val="Balloon Text"/>
    <w:basedOn w:val="Normln"/>
    <w:link w:val="TextbublinyChar"/>
    <w:uiPriority w:val="99"/>
    <w:semiHidden/>
    <w:unhideWhenUsed/>
    <w:rsid w:val="001A76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76EF"/>
    <w:rPr>
      <w:rFonts w:ascii="Segoe UI" w:hAnsi="Segoe UI" w:cs="Segoe UI"/>
      <w:sz w:val="18"/>
      <w:szCs w:val="18"/>
      <w:lang w:eastAsia="en-US"/>
    </w:rPr>
  </w:style>
  <w:style w:type="paragraph" w:styleId="Odstavecseseznamem">
    <w:name w:val="List Paragraph"/>
    <w:basedOn w:val="Normln"/>
    <w:uiPriority w:val="34"/>
    <w:qFormat/>
    <w:rsid w:val="0021255C"/>
    <w:pPr>
      <w:ind w:left="720"/>
      <w:contextualSpacing/>
    </w:pPr>
  </w:style>
  <w:style w:type="paragraph" w:customStyle="1" w:styleId="CharCharCharChar">
    <w:name w:val="Char Char Char Char"/>
    <w:basedOn w:val="Normln"/>
    <w:rsid w:val="00EF698A"/>
    <w:pPr>
      <w:spacing w:after="160" w:line="240" w:lineRule="exact"/>
    </w:pPr>
    <w:rPr>
      <w:rFonts w:ascii="Verdana" w:eastAsia="Times New Roman" w:hAnsi="Verdana" w:cs="Times New Roman"/>
      <w:sz w:val="20"/>
      <w:szCs w:val="20"/>
      <w:lang w:val="en-US"/>
    </w:rPr>
  </w:style>
  <w:style w:type="character" w:styleId="Odkaznakoment">
    <w:name w:val="annotation reference"/>
    <w:basedOn w:val="Standardnpsmoodstavce"/>
    <w:uiPriority w:val="99"/>
    <w:semiHidden/>
    <w:unhideWhenUsed/>
    <w:rsid w:val="00F209EB"/>
    <w:rPr>
      <w:sz w:val="16"/>
      <w:szCs w:val="16"/>
    </w:rPr>
  </w:style>
  <w:style w:type="paragraph" w:styleId="Textkomente">
    <w:name w:val="annotation text"/>
    <w:basedOn w:val="Normln"/>
    <w:link w:val="TextkomenteChar"/>
    <w:uiPriority w:val="99"/>
    <w:semiHidden/>
    <w:unhideWhenUsed/>
    <w:rsid w:val="00F209EB"/>
    <w:rPr>
      <w:sz w:val="20"/>
      <w:szCs w:val="20"/>
    </w:rPr>
  </w:style>
  <w:style w:type="character" w:customStyle="1" w:styleId="TextkomenteChar">
    <w:name w:val="Text komentáře Char"/>
    <w:basedOn w:val="Standardnpsmoodstavce"/>
    <w:link w:val="Textkomente"/>
    <w:uiPriority w:val="99"/>
    <w:semiHidden/>
    <w:rsid w:val="00F209EB"/>
    <w:rPr>
      <w:rFonts w:cs="Arial Narrow"/>
      <w:sz w:val="20"/>
      <w:szCs w:val="20"/>
      <w:lang w:eastAsia="en-US"/>
    </w:rPr>
  </w:style>
  <w:style w:type="paragraph" w:styleId="Pedmtkomente">
    <w:name w:val="annotation subject"/>
    <w:basedOn w:val="Textkomente"/>
    <w:next w:val="Textkomente"/>
    <w:link w:val="PedmtkomenteChar"/>
    <w:uiPriority w:val="99"/>
    <w:semiHidden/>
    <w:unhideWhenUsed/>
    <w:rsid w:val="00F209EB"/>
    <w:rPr>
      <w:b/>
      <w:bCs/>
    </w:rPr>
  </w:style>
  <w:style w:type="character" w:customStyle="1" w:styleId="PedmtkomenteChar">
    <w:name w:val="Předmět komentáře Char"/>
    <w:basedOn w:val="TextkomenteChar"/>
    <w:link w:val="Pedmtkomente"/>
    <w:uiPriority w:val="99"/>
    <w:semiHidden/>
    <w:rsid w:val="00F209EB"/>
    <w:rPr>
      <w:rFonts w:cs="Arial Narrow"/>
      <w:b/>
      <w:bCs/>
      <w:sz w:val="20"/>
      <w:szCs w:val="20"/>
      <w:lang w:eastAsia="en-US"/>
    </w:rPr>
  </w:style>
  <w:style w:type="character" w:styleId="Hypertextovodkaz">
    <w:name w:val="Hyperlink"/>
    <w:basedOn w:val="Standardnpsmoodstavce"/>
    <w:uiPriority w:val="99"/>
    <w:unhideWhenUsed/>
    <w:rsid w:val="00F31A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13B"/>
    <w:rPr>
      <w:rFonts w:cs="Arial Narrow"/>
      <w:sz w:val="24"/>
      <w:szCs w:val="24"/>
      <w:lang w:eastAsia="en-US"/>
    </w:rPr>
  </w:style>
  <w:style w:type="paragraph" w:styleId="Nadpis1">
    <w:name w:val="heading 1"/>
    <w:basedOn w:val="Normln"/>
    <w:next w:val="Normln"/>
    <w:link w:val="Nadpis1Char"/>
    <w:uiPriority w:val="99"/>
    <w:qFormat/>
    <w:rsid w:val="001B2E1C"/>
    <w:pPr>
      <w:keepNext/>
      <w:jc w:val="both"/>
      <w:outlineLvl w:val="0"/>
    </w:pPr>
    <w:rPr>
      <w:rFonts w:ascii="Times New Roman" w:eastAsia="Times New Roman" w:hAnsi="Times New Roman"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B2E1C"/>
    <w:rPr>
      <w:rFonts w:ascii="Times New Roman" w:hAnsi="Times New Roman" w:cs="Times New Roman"/>
      <w:b/>
      <w:bCs/>
      <w:sz w:val="26"/>
      <w:szCs w:val="26"/>
      <w:lang w:eastAsia="cs-CZ"/>
    </w:rPr>
  </w:style>
  <w:style w:type="paragraph" w:styleId="Zptenadresanaoblku">
    <w:name w:val="envelope return"/>
    <w:basedOn w:val="Normln"/>
    <w:uiPriority w:val="99"/>
    <w:semiHidden/>
    <w:rsid w:val="007B54ED"/>
    <w:rPr>
      <w:rFonts w:ascii="Book Antiqua" w:eastAsia="Times New Roman" w:hAnsi="Book Antiqua" w:cs="Book Antiqua"/>
      <w:sz w:val="20"/>
      <w:szCs w:val="20"/>
    </w:rPr>
  </w:style>
  <w:style w:type="paragraph" w:styleId="Adresanaoblku">
    <w:name w:val="envelope address"/>
    <w:basedOn w:val="Normln"/>
    <w:uiPriority w:val="99"/>
    <w:semiHidden/>
    <w:rsid w:val="007B54ED"/>
    <w:pPr>
      <w:framePr w:w="7920" w:h="1980" w:hRule="exact" w:hSpace="141" w:wrap="auto" w:hAnchor="page" w:xAlign="center" w:yAlign="bottom"/>
      <w:ind w:left="2880"/>
    </w:pPr>
    <w:rPr>
      <w:rFonts w:eastAsia="Times New Roman"/>
    </w:rPr>
  </w:style>
  <w:style w:type="paragraph" w:styleId="Textbubliny">
    <w:name w:val="Balloon Text"/>
    <w:basedOn w:val="Normln"/>
    <w:link w:val="TextbublinyChar"/>
    <w:uiPriority w:val="99"/>
    <w:semiHidden/>
    <w:unhideWhenUsed/>
    <w:rsid w:val="001A76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76EF"/>
    <w:rPr>
      <w:rFonts w:ascii="Segoe UI" w:hAnsi="Segoe UI" w:cs="Segoe UI"/>
      <w:sz w:val="18"/>
      <w:szCs w:val="18"/>
      <w:lang w:eastAsia="en-US"/>
    </w:rPr>
  </w:style>
  <w:style w:type="paragraph" w:styleId="Odstavecseseznamem">
    <w:name w:val="List Paragraph"/>
    <w:basedOn w:val="Normln"/>
    <w:uiPriority w:val="34"/>
    <w:qFormat/>
    <w:rsid w:val="0021255C"/>
    <w:pPr>
      <w:ind w:left="720"/>
      <w:contextualSpacing/>
    </w:pPr>
  </w:style>
  <w:style w:type="paragraph" w:customStyle="1" w:styleId="CharCharCharChar">
    <w:name w:val="Char Char Char Char"/>
    <w:basedOn w:val="Normln"/>
    <w:rsid w:val="00EF698A"/>
    <w:pPr>
      <w:spacing w:after="160" w:line="240" w:lineRule="exact"/>
    </w:pPr>
    <w:rPr>
      <w:rFonts w:ascii="Verdana" w:eastAsia="Times New Roman" w:hAnsi="Verdana" w:cs="Times New Roman"/>
      <w:sz w:val="20"/>
      <w:szCs w:val="20"/>
      <w:lang w:val="en-US"/>
    </w:rPr>
  </w:style>
  <w:style w:type="character" w:styleId="Odkaznakoment">
    <w:name w:val="annotation reference"/>
    <w:basedOn w:val="Standardnpsmoodstavce"/>
    <w:uiPriority w:val="99"/>
    <w:semiHidden/>
    <w:unhideWhenUsed/>
    <w:rsid w:val="00F209EB"/>
    <w:rPr>
      <w:sz w:val="16"/>
      <w:szCs w:val="16"/>
    </w:rPr>
  </w:style>
  <w:style w:type="paragraph" w:styleId="Textkomente">
    <w:name w:val="annotation text"/>
    <w:basedOn w:val="Normln"/>
    <w:link w:val="TextkomenteChar"/>
    <w:uiPriority w:val="99"/>
    <w:semiHidden/>
    <w:unhideWhenUsed/>
    <w:rsid w:val="00F209EB"/>
    <w:rPr>
      <w:sz w:val="20"/>
      <w:szCs w:val="20"/>
    </w:rPr>
  </w:style>
  <w:style w:type="character" w:customStyle="1" w:styleId="TextkomenteChar">
    <w:name w:val="Text komentáře Char"/>
    <w:basedOn w:val="Standardnpsmoodstavce"/>
    <w:link w:val="Textkomente"/>
    <w:uiPriority w:val="99"/>
    <w:semiHidden/>
    <w:rsid w:val="00F209EB"/>
    <w:rPr>
      <w:rFonts w:cs="Arial Narrow"/>
      <w:sz w:val="20"/>
      <w:szCs w:val="20"/>
      <w:lang w:eastAsia="en-US"/>
    </w:rPr>
  </w:style>
  <w:style w:type="paragraph" w:styleId="Pedmtkomente">
    <w:name w:val="annotation subject"/>
    <w:basedOn w:val="Textkomente"/>
    <w:next w:val="Textkomente"/>
    <w:link w:val="PedmtkomenteChar"/>
    <w:uiPriority w:val="99"/>
    <w:semiHidden/>
    <w:unhideWhenUsed/>
    <w:rsid w:val="00F209EB"/>
    <w:rPr>
      <w:b/>
      <w:bCs/>
    </w:rPr>
  </w:style>
  <w:style w:type="character" w:customStyle="1" w:styleId="PedmtkomenteChar">
    <w:name w:val="Předmět komentáře Char"/>
    <w:basedOn w:val="TextkomenteChar"/>
    <w:link w:val="Pedmtkomente"/>
    <w:uiPriority w:val="99"/>
    <w:semiHidden/>
    <w:rsid w:val="00F209EB"/>
    <w:rPr>
      <w:rFonts w:cs="Arial Narrow"/>
      <w:b/>
      <w:bCs/>
      <w:sz w:val="20"/>
      <w:szCs w:val="20"/>
      <w:lang w:eastAsia="en-US"/>
    </w:rPr>
  </w:style>
  <w:style w:type="character" w:styleId="Hypertextovodkaz">
    <w:name w:val="Hyperlink"/>
    <w:basedOn w:val="Standardnpsmoodstavce"/>
    <w:uiPriority w:val="99"/>
    <w:unhideWhenUsed/>
    <w:rsid w:val="00F31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270">
      <w:marLeft w:val="0"/>
      <w:marRight w:val="0"/>
      <w:marTop w:val="0"/>
      <w:marBottom w:val="0"/>
      <w:divBdr>
        <w:top w:val="none" w:sz="0" w:space="0" w:color="auto"/>
        <w:left w:val="none" w:sz="0" w:space="0" w:color="auto"/>
        <w:bottom w:val="none" w:sz="0" w:space="0" w:color="auto"/>
        <w:right w:val="none" w:sz="0" w:space="0" w:color="auto"/>
      </w:divBdr>
      <w:divsChild>
        <w:div w:id="39520266">
          <w:marLeft w:val="0"/>
          <w:marRight w:val="0"/>
          <w:marTop w:val="0"/>
          <w:marBottom w:val="0"/>
          <w:divBdr>
            <w:top w:val="none" w:sz="0" w:space="0" w:color="auto"/>
            <w:left w:val="none" w:sz="0" w:space="0" w:color="auto"/>
            <w:bottom w:val="none" w:sz="0" w:space="0" w:color="auto"/>
            <w:right w:val="none" w:sz="0" w:space="0" w:color="auto"/>
          </w:divBdr>
        </w:div>
        <w:div w:id="39520267">
          <w:marLeft w:val="0"/>
          <w:marRight w:val="0"/>
          <w:marTop w:val="0"/>
          <w:marBottom w:val="0"/>
          <w:divBdr>
            <w:top w:val="none" w:sz="0" w:space="0" w:color="auto"/>
            <w:left w:val="none" w:sz="0" w:space="0" w:color="auto"/>
            <w:bottom w:val="none" w:sz="0" w:space="0" w:color="auto"/>
            <w:right w:val="none" w:sz="0" w:space="0" w:color="auto"/>
          </w:divBdr>
        </w:div>
        <w:div w:id="39520268">
          <w:marLeft w:val="0"/>
          <w:marRight w:val="0"/>
          <w:marTop w:val="0"/>
          <w:marBottom w:val="0"/>
          <w:divBdr>
            <w:top w:val="none" w:sz="0" w:space="0" w:color="auto"/>
            <w:left w:val="none" w:sz="0" w:space="0" w:color="auto"/>
            <w:bottom w:val="none" w:sz="0" w:space="0" w:color="auto"/>
            <w:right w:val="none" w:sz="0" w:space="0" w:color="auto"/>
          </w:divBdr>
        </w:div>
        <w:div w:id="39520269">
          <w:marLeft w:val="0"/>
          <w:marRight w:val="0"/>
          <w:marTop w:val="0"/>
          <w:marBottom w:val="0"/>
          <w:divBdr>
            <w:top w:val="none" w:sz="0" w:space="0" w:color="auto"/>
            <w:left w:val="none" w:sz="0" w:space="0" w:color="auto"/>
            <w:bottom w:val="none" w:sz="0" w:space="0" w:color="auto"/>
            <w:right w:val="none" w:sz="0" w:space="0" w:color="auto"/>
          </w:divBdr>
        </w:div>
        <w:div w:id="39520271">
          <w:marLeft w:val="0"/>
          <w:marRight w:val="0"/>
          <w:marTop w:val="0"/>
          <w:marBottom w:val="0"/>
          <w:divBdr>
            <w:top w:val="none" w:sz="0" w:space="0" w:color="auto"/>
            <w:left w:val="none" w:sz="0" w:space="0" w:color="auto"/>
            <w:bottom w:val="none" w:sz="0" w:space="0" w:color="auto"/>
            <w:right w:val="none" w:sz="0" w:space="0" w:color="auto"/>
          </w:divBdr>
        </w:div>
        <w:div w:id="39520272">
          <w:marLeft w:val="0"/>
          <w:marRight w:val="0"/>
          <w:marTop w:val="0"/>
          <w:marBottom w:val="0"/>
          <w:divBdr>
            <w:top w:val="none" w:sz="0" w:space="0" w:color="auto"/>
            <w:left w:val="none" w:sz="0" w:space="0" w:color="auto"/>
            <w:bottom w:val="none" w:sz="0" w:space="0" w:color="auto"/>
            <w:right w:val="none" w:sz="0" w:space="0" w:color="auto"/>
          </w:divBdr>
        </w:div>
        <w:div w:id="39520273">
          <w:marLeft w:val="0"/>
          <w:marRight w:val="0"/>
          <w:marTop w:val="0"/>
          <w:marBottom w:val="0"/>
          <w:divBdr>
            <w:top w:val="none" w:sz="0" w:space="0" w:color="auto"/>
            <w:left w:val="none" w:sz="0" w:space="0" w:color="auto"/>
            <w:bottom w:val="none" w:sz="0" w:space="0" w:color="auto"/>
            <w:right w:val="none" w:sz="0" w:space="0" w:color="auto"/>
          </w:divBdr>
        </w:div>
        <w:div w:id="39520274">
          <w:marLeft w:val="0"/>
          <w:marRight w:val="0"/>
          <w:marTop w:val="0"/>
          <w:marBottom w:val="0"/>
          <w:divBdr>
            <w:top w:val="none" w:sz="0" w:space="0" w:color="auto"/>
            <w:left w:val="none" w:sz="0" w:space="0" w:color="auto"/>
            <w:bottom w:val="none" w:sz="0" w:space="0" w:color="auto"/>
            <w:right w:val="none" w:sz="0" w:space="0" w:color="auto"/>
          </w:divBdr>
        </w:div>
        <w:div w:id="39520275">
          <w:marLeft w:val="0"/>
          <w:marRight w:val="0"/>
          <w:marTop w:val="0"/>
          <w:marBottom w:val="0"/>
          <w:divBdr>
            <w:top w:val="none" w:sz="0" w:space="0" w:color="auto"/>
            <w:left w:val="none" w:sz="0" w:space="0" w:color="auto"/>
            <w:bottom w:val="none" w:sz="0" w:space="0" w:color="auto"/>
            <w:right w:val="none" w:sz="0" w:space="0" w:color="auto"/>
          </w:divBdr>
        </w:div>
      </w:divsChild>
    </w:div>
    <w:div w:id="268973385">
      <w:bodyDiv w:val="1"/>
      <w:marLeft w:val="0"/>
      <w:marRight w:val="0"/>
      <w:marTop w:val="0"/>
      <w:marBottom w:val="0"/>
      <w:divBdr>
        <w:top w:val="none" w:sz="0" w:space="0" w:color="auto"/>
        <w:left w:val="none" w:sz="0" w:space="0" w:color="auto"/>
        <w:bottom w:val="none" w:sz="0" w:space="0" w:color="auto"/>
        <w:right w:val="none" w:sz="0" w:space="0" w:color="auto"/>
      </w:divBdr>
    </w:div>
    <w:div w:id="1393196984">
      <w:bodyDiv w:val="1"/>
      <w:marLeft w:val="0"/>
      <w:marRight w:val="0"/>
      <w:marTop w:val="0"/>
      <w:marBottom w:val="0"/>
      <w:divBdr>
        <w:top w:val="none" w:sz="0" w:space="0" w:color="auto"/>
        <w:left w:val="none" w:sz="0" w:space="0" w:color="auto"/>
        <w:bottom w:val="none" w:sz="0" w:space="0" w:color="auto"/>
        <w:right w:val="none" w:sz="0" w:space="0" w:color="auto"/>
      </w:divBdr>
    </w:div>
    <w:div w:id="17544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195C-3CF7-42EE-8448-497D8B6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2208</Words>
  <Characters>13033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Nájemní smlouva na prostor sloužící k podnikání</vt:lpstr>
    </vt:vector>
  </TitlesOfParts>
  <Company>MěÚ Horažďovice</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na prostor sloužící k podnikání</dc:title>
  <dc:creator>JUDr. Petr Kubeš</dc:creator>
  <cp:lastModifiedBy>Ivana Věková</cp:lastModifiedBy>
  <cp:revision>4</cp:revision>
  <cp:lastPrinted>2018-11-22T09:14:00Z</cp:lastPrinted>
  <dcterms:created xsi:type="dcterms:W3CDTF">2019-02-27T11:54:00Z</dcterms:created>
  <dcterms:modified xsi:type="dcterms:W3CDTF">2019-02-27T11:58:00Z</dcterms:modified>
</cp:coreProperties>
</file>