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8E" w:rsidRDefault="0045714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8C8C8"/>
        <w:spacing w:after="190"/>
        <w:ind w:left="2213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900000</wp:posOffset>
            </wp:positionH>
            <wp:positionV relativeFrom="page">
              <wp:posOffset>450000</wp:posOffset>
            </wp:positionV>
            <wp:extent cx="1005840" cy="396000"/>
            <wp:effectExtent l="0" t="0" r="0" b="0"/>
            <wp:wrapTopAndBottom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3222000</wp:posOffset>
            </wp:positionH>
            <wp:positionV relativeFrom="page">
              <wp:posOffset>450000</wp:posOffset>
            </wp:positionV>
            <wp:extent cx="1014750" cy="396000"/>
            <wp:effectExtent l="0" t="0" r="0" b="0"/>
            <wp:wrapTopAndBottom/>
            <wp:docPr id="125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475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4806000</wp:posOffset>
            </wp:positionH>
            <wp:positionV relativeFrom="page">
              <wp:posOffset>450000</wp:posOffset>
            </wp:positionV>
            <wp:extent cx="1850112" cy="396000"/>
            <wp:effectExtent l="0" t="0" r="0" b="0"/>
            <wp:wrapTopAndBottom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0112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Smlouva o poskytnutí dotace</w:t>
      </w:r>
    </w:p>
    <w:p w:rsidR="0071678E" w:rsidRDefault="00457142">
      <w:pPr>
        <w:spacing w:after="0"/>
        <w:ind w:left="-37" w:right="-34"/>
      </w:pPr>
      <w:r>
        <w:rPr>
          <w:noProof/>
        </w:rPr>
        <w:drawing>
          <wp:inline distT="0" distB="0" distL="0" distR="0">
            <wp:extent cx="5775960" cy="8244841"/>
            <wp:effectExtent l="0" t="0" r="0" b="0"/>
            <wp:docPr id="10395" name="Picture 10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5" name="Picture 103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824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78E" w:rsidRDefault="0071678E">
      <w:pPr>
        <w:spacing w:after="0"/>
        <w:ind w:left="-1440" w:right="6"/>
      </w:pPr>
    </w:p>
    <w:tbl>
      <w:tblPr>
        <w:tblStyle w:val="TableGrid"/>
        <w:tblW w:w="9043" w:type="dxa"/>
        <w:tblInd w:w="-23" w:type="dxa"/>
        <w:tblCellMar>
          <w:top w:w="55" w:type="dxa"/>
          <w:left w:w="57" w:type="dxa"/>
          <w:bottom w:w="63" w:type="dxa"/>
          <w:right w:w="0" w:type="dxa"/>
        </w:tblCellMar>
        <w:tblLook w:val="04A0" w:firstRow="1" w:lastRow="0" w:firstColumn="1" w:lastColumn="0" w:noHBand="0" w:noVBand="1"/>
      </w:tblPr>
      <w:tblGrid>
        <w:gridCol w:w="5046"/>
        <w:gridCol w:w="1417"/>
        <w:gridCol w:w="2580"/>
      </w:tblGrid>
      <w:tr w:rsidR="0071678E">
        <w:trPr>
          <w:trHeight w:val="338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</w:pPr>
            <w:r>
              <w:rPr>
                <w:sz w:val="18"/>
              </w:rPr>
              <w:t>2. Registrovaná projektová žádost a finanční plán jsou součástí této smlouvy v plném rozsahu.</w:t>
            </w:r>
          </w:p>
        </w:tc>
      </w:tr>
      <w:tr w:rsidR="0071678E">
        <w:trPr>
          <w:trHeight w:val="397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8E" w:rsidRDefault="00457142">
            <w:pPr>
              <w:spacing w:after="0"/>
              <w:jc w:val="both"/>
            </w:pPr>
            <w:r>
              <w:rPr>
                <w:sz w:val="18"/>
              </w:rPr>
              <w:lastRenderedPageBreak/>
              <w:t>3. Doba, během které mohou být financovány uznatelné náklady (doba trvání), je stanovena takto:</w:t>
            </w:r>
          </w:p>
        </w:tc>
      </w:tr>
      <w:tr w:rsidR="0071678E">
        <w:trPr>
          <w:trHeight w:val="397"/>
        </w:trPr>
        <w:tc>
          <w:tcPr>
            <w:tcW w:w="5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678E" w:rsidRDefault="00457142">
            <w:pPr>
              <w:spacing w:after="0"/>
            </w:pPr>
            <w:r>
              <w:rPr>
                <w:sz w:val="18"/>
              </w:rPr>
              <w:t>V této době musí být projekt zrealizován.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</w:pPr>
            <w:r>
              <w:rPr>
                <w:sz w:val="18"/>
              </w:rPr>
              <w:t>Začátek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1678E" w:rsidRDefault="00457142">
            <w:pPr>
              <w:spacing w:after="0"/>
              <w:ind w:right="141"/>
              <w:jc w:val="center"/>
            </w:pPr>
            <w:r>
              <w:rPr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  <w:r>
              <w:rPr>
                <w:sz w:val="18"/>
              </w:rPr>
              <w:t>.1</w:t>
            </w: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sz w:val="18"/>
              </w:rPr>
              <w:t>.2018</w:t>
            </w:r>
          </w:p>
        </w:tc>
      </w:tr>
      <w:tr w:rsidR="0071678E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678E" w:rsidRDefault="0071678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</w:pPr>
            <w:r>
              <w:rPr>
                <w:sz w:val="18"/>
              </w:rPr>
              <w:t>Konec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1678E" w:rsidRDefault="00457142">
            <w:pPr>
              <w:spacing w:after="0"/>
              <w:ind w:right="85"/>
              <w:jc w:val="center"/>
            </w:pPr>
            <w:r>
              <w:rPr>
                <w:sz w:val="18"/>
              </w:rPr>
              <w:t>30.09.2019</w:t>
            </w:r>
          </w:p>
        </w:tc>
      </w:tr>
      <w:tr w:rsidR="0071678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678E" w:rsidRDefault="0071678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71678E"/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  <w:ind w:right="85"/>
              <w:jc w:val="center"/>
            </w:pPr>
            <w:r>
              <w:rPr>
                <w:sz w:val="14"/>
              </w:rPr>
              <w:t>Datum</w:t>
            </w:r>
          </w:p>
        </w:tc>
      </w:tr>
      <w:tr w:rsidR="0071678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78E" w:rsidRDefault="0071678E"/>
        </w:tc>
        <w:tc>
          <w:tcPr>
            <w:tcW w:w="3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678E" w:rsidRDefault="0071678E"/>
        </w:tc>
      </w:tr>
      <w:tr w:rsidR="0071678E">
        <w:trPr>
          <w:trHeight w:val="563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  <w:jc w:val="both"/>
            </w:pPr>
            <w:r>
              <w:rPr>
                <w:sz w:val="18"/>
              </w:rPr>
              <w:t>4. Platba je podmíněna poskytnutím programových prostředků Svobodným státem Sasko, a výsledkem oprávněných kontrolních orgánů.</w:t>
            </w:r>
          </w:p>
        </w:tc>
      </w:tr>
      <w:tr w:rsidR="0071678E">
        <w:trPr>
          <w:trHeight w:val="338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</w:pPr>
            <w:r>
              <w:rPr>
                <w:sz w:val="18"/>
              </w:rPr>
              <w:t>5. Příjemce dotace se zavazuje, že prostředky použije účelně, řádně a v souladu s právem.</w:t>
            </w:r>
          </w:p>
        </w:tc>
      </w:tr>
      <w:tr w:rsidR="0071678E">
        <w:trPr>
          <w:trHeight w:val="788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  <w:ind w:right="-29"/>
              <w:jc w:val="both"/>
            </w:pPr>
            <w:r>
              <w:rPr>
                <w:sz w:val="18"/>
              </w:rPr>
              <w:t xml:space="preserve">6. Společný realizační dokument k Fondu malých projektů SN-CZ </w:t>
            </w:r>
            <w:proofErr w:type="gramStart"/>
            <w:r>
              <w:rPr>
                <w:sz w:val="18"/>
              </w:rPr>
              <w:t>2014 - 2020</w:t>
            </w:r>
            <w:proofErr w:type="gramEnd"/>
            <w:r>
              <w:rPr>
                <w:sz w:val="18"/>
              </w:rPr>
              <w:t xml:space="preserve"> je </w:t>
            </w:r>
            <w:r>
              <w:rPr>
                <w:rFonts w:ascii="Times New Roman" w:eastAsia="Times New Roman" w:hAnsi="Times New Roman" w:cs="Times New Roman"/>
                <w:sz w:val="18"/>
              </w:rPr>
              <w:t>základem</w:t>
            </w:r>
            <w:r>
              <w:rPr>
                <w:sz w:val="18"/>
              </w:rPr>
              <w:t xml:space="preserve"> této smlouvy. Při podpoře malých projektů je nutno dodržet ustanovení, která jsou obsažena ve Společném realizačním dokumentu.</w:t>
            </w:r>
          </w:p>
        </w:tc>
      </w:tr>
      <w:tr w:rsidR="0071678E">
        <w:trPr>
          <w:trHeight w:val="1463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  <w:ind w:right="28"/>
              <w:jc w:val="both"/>
            </w:pPr>
            <w:r>
              <w:rPr>
                <w:sz w:val="18"/>
              </w:rPr>
              <w:t>7. Kooperační partneři zajistí, aby byla v</w:t>
            </w:r>
            <w:r>
              <w:rPr>
                <w:sz w:val="18"/>
              </w:rPr>
              <w:t>eřejnost prostřednictvím vhodných informačních opatření informována o podpoře, kterou obdrželi z programu. Především zajistí provádění informačních a publikačních povinností podle přílohy XII, bod 2.2 nařízení (EU) č. 1303/2013. Příručka k informačním a pu</w:t>
            </w:r>
            <w:r>
              <w:rPr>
                <w:sz w:val="18"/>
              </w:rPr>
              <w:t>blikačním povinnostem je k dispozici na internetové stránce www.sn-cz2020.eu. Kromě shora uvedené povinné publicity jsou projektoví partneři povinni uvést i logo místně příslušného euroregionu.</w:t>
            </w:r>
          </w:p>
        </w:tc>
      </w:tr>
      <w:tr w:rsidR="0071678E">
        <w:trPr>
          <w:trHeight w:val="788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</w:pPr>
            <w:r>
              <w:rPr>
                <w:sz w:val="18"/>
              </w:rPr>
              <w:t>8. Příjemce je povinen uchovat originály účetních dokladů a smluv a dalších podkladů souvisejících s podporou do 31. prosince 2030, pokud z daňových či jiných národních nebo evropských právních předpisů nevyplývá delší archivační povinnost.</w:t>
            </w:r>
          </w:p>
        </w:tc>
      </w:tr>
      <w:tr w:rsidR="0071678E">
        <w:trPr>
          <w:trHeight w:val="1463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  <w:ind w:right="28"/>
              <w:jc w:val="both"/>
            </w:pPr>
            <w:r>
              <w:rPr>
                <w:sz w:val="18"/>
              </w:rPr>
              <w:t>9. Evropský úč</w:t>
            </w:r>
            <w:r>
              <w:rPr>
                <w:sz w:val="18"/>
              </w:rPr>
              <w:t>etní dvůr, Evropská komise, jiné vnitrostátní orgány pověřené podporou jsou oprávněny požadovat účetní knihy, doklady a obchodní záznamy a také ověřit správné využívání finančních prostředků za pomoci místních průzkumů nebo pověřit zplnomocněnce přezkoumán</w:t>
            </w:r>
            <w:r>
              <w:rPr>
                <w:sz w:val="18"/>
              </w:rPr>
              <w:t>ím. Příjemce dotace je povinen mít k dispozici potřebné doklady a poskytnout potřebné informace. Příjemce dotace se zavazuje zpřístupňovat požadované podklady a poskytnout potřebné informace.</w:t>
            </w:r>
          </w:p>
        </w:tc>
      </w:tr>
      <w:tr w:rsidR="0071678E">
        <w:trPr>
          <w:trHeight w:val="563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  <w:jc w:val="both"/>
            </w:pPr>
            <w:r>
              <w:rPr>
                <w:sz w:val="18"/>
              </w:rPr>
              <w:t>10. Postoupení obdržených dotačních prostředků třetí osobě, kro</w:t>
            </w:r>
            <w:r>
              <w:rPr>
                <w:sz w:val="18"/>
              </w:rPr>
              <w:t>mě v žádosti o dotaci uvedenému partnerovi za účelem refinancování způsobilých výdajů, je nepřípustné.</w:t>
            </w:r>
          </w:p>
        </w:tc>
      </w:tr>
      <w:tr w:rsidR="0071678E">
        <w:trPr>
          <w:trHeight w:val="1688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 w:line="246" w:lineRule="auto"/>
              <w:ind w:right="85"/>
              <w:jc w:val="both"/>
            </w:pPr>
            <w:r>
              <w:rPr>
                <w:sz w:val="18"/>
              </w:rPr>
              <w:t xml:space="preserve">11. Příjemce dotace je povinen </w:t>
            </w:r>
            <w:r>
              <w:rPr>
                <w:b/>
                <w:sz w:val="18"/>
              </w:rPr>
              <w:t xml:space="preserve">předložit použití dotačních prostředků </w:t>
            </w:r>
            <w:r>
              <w:rPr>
                <w:sz w:val="18"/>
              </w:rPr>
              <w:t xml:space="preserve">formou Závěrečné zprávy / Žádosti o platbu </w:t>
            </w:r>
            <w:r>
              <w:rPr>
                <w:b/>
                <w:sz w:val="18"/>
              </w:rPr>
              <w:t>vč. veškerých potřebných podkladů do 30.10.2019 u příslušného projektového sekretariátu jednotlivého Euroregionu</w:t>
            </w:r>
            <w:r>
              <w:rPr>
                <w:sz w:val="18"/>
              </w:rPr>
              <w:t xml:space="preserve">. Tyto dokumenty zahrnují: řádně vyplněný seznam dokladů, všechny v něm uvedené originální účty nebo </w:t>
            </w:r>
            <w:r>
              <w:rPr>
                <w:sz w:val="18"/>
              </w:rPr>
              <w:t>rovnocenné účetní doklady, důkazy o zaplacení, prezenční listiny, zápisy z jednání nebo akcí, fotografie jako důkaz vyúčtovaných akcí, plánované a zveřejněné tiskové zprávy, od tiskových dokumentů vždy 2 exempláře.</w:t>
            </w:r>
          </w:p>
          <w:p w:rsidR="0071678E" w:rsidRDefault="00457142">
            <w:pPr>
              <w:spacing w:after="0"/>
            </w:pPr>
            <w:r>
              <w:rPr>
                <w:sz w:val="18"/>
              </w:rPr>
              <w:t>Jako měnová jednotka vyúčtování platí výh</w:t>
            </w:r>
            <w:r>
              <w:rPr>
                <w:sz w:val="18"/>
              </w:rPr>
              <w:t>radně Euro.</w:t>
            </w:r>
          </w:p>
        </w:tc>
      </w:tr>
      <w:tr w:rsidR="0071678E">
        <w:trPr>
          <w:trHeight w:val="563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  <w:jc w:val="both"/>
            </w:pPr>
            <w:r>
              <w:rPr>
                <w:sz w:val="18"/>
              </w:rPr>
              <w:t>12. Příjemce dotace je srozuměn s tím, že zpráva o realizaci projektu a výsledcích při dodržení ustanovení o ochraně údajů může být částečně nebo úplně zveřejněna.</w:t>
            </w:r>
          </w:p>
        </w:tc>
      </w:tr>
      <w:tr w:rsidR="0071678E">
        <w:trPr>
          <w:trHeight w:val="794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  <w:ind w:left="510" w:right="1914" w:hanging="510"/>
            </w:pPr>
            <w:r>
              <w:rPr>
                <w:sz w:val="18"/>
              </w:rPr>
              <w:t xml:space="preserve">13. Zvláštní opatření, která nejsou řešena dosavadními ustanoveními,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4005" cy="144006"/>
                      <wp:effectExtent l="0" t="0" r="0" b="0"/>
                      <wp:docPr id="9891" name="Group 98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05" cy="144006"/>
                                <a:chOff x="0" y="0"/>
                                <a:chExt cx="144005" cy="144006"/>
                              </a:xfrm>
                            </wpg:grpSpPr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0" y="0"/>
                                  <a:ext cx="144005" cy="1440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005" h="144006">
                                      <a:moveTo>
                                        <a:pt x="0" y="144006"/>
                                      </a:moveTo>
                                      <a:lnTo>
                                        <a:pt x="144005" y="144006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77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891" style="width:11.339pt;height:11.3391pt;mso-position-horizontal-relative:char;mso-position-vertical-relative:line" coordsize="1440,1440">
                      <v:shape id="Shape 343" style="position:absolute;width:1440;height:1440;left:0;top:0;" coordsize="144005,144006" path="m0,144006l144005,144006l144005,0l0,0x">
                        <v:stroke weight="0.51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jsou (viz příloha 2) vyloučena</w:t>
            </w:r>
            <w:r>
              <w:rPr>
                <w:sz w:val="1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4005" cy="144006"/>
                      <wp:effectExtent l="0" t="0" r="0" b="0"/>
                      <wp:docPr id="9892" name="Group 98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05" cy="144006"/>
                                <a:chOff x="0" y="0"/>
                                <a:chExt cx="144005" cy="144006"/>
                              </a:xfrm>
                            </wpg:grpSpPr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0" y="0"/>
                                  <a:ext cx="144005" cy="1440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005" h="144006">
                                      <a:moveTo>
                                        <a:pt x="0" y="144006"/>
                                      </a:moveTo>
                                      <a:lnTo>
                                        <a:pt x="144005" y="144006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77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892" style="width:11.339pt;height:11.3391pt;mso-position-horizontal-relative:char;mso-position-vertical-relative:line" coordsize="1440,1440">
                      <v:shape id="Shape 345" style="position:absolute;width:1440;height:1440;left:0;top:0;" coordsize="144005,144006" path="m0,144006l144005,144006l144005,0l0,0x">
                        <v:stroke weight="0.51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nejsou vyloučena.</w:t>
            </w:r>
          </w:p>
        </w:tc>
      </w:tr>
      <w:tr w:rsidR="0071678E">
        <w:trPr>
          <w:trHeight w:val="563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</w:pPr>
            <w:r>
              <w:rPr>
                <w:sz w:val="18"/>
              </w:rPr>
              <w:t>14. Doporučuje se, aby příjemce dotace uzavřel s partnerem projektu samostatné analogické dohody.</w:t>
            </w:r>
          </w:p>
        </w:tc>
      </w:tr>
      <w:tr w:rsidR="0071678E">
        <w:trPr>
          <w:trHeight w:val="788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  <w:ind w:right="28"/>
              <w:jc w:val="both"/>
            </w:pPr>
            <w:r>
              <w:rPr>
                <w:sz w:val="18"/>
              </w:rPr>
              <w:t>15. Tato smlouva je vyhotovena v č</w:t>
            </w:r>
            <w:r>
              <w:rPr>
                <w:sz w:val="18"/>
              </w:rPr>
              <w:t>eském jazyce ve dvou prvopisech. Smlouvu podepisují příjemce dotace Euroregion Krušnohoří, každý z podepsaných obdrží jeden originál. Dále bude zajištěn ze strany Euroregion Krušnohoří překlad do němčiny.</w:t>
            </w:r>
          </w:p>
        </w:tc>
      </w:tr>
      <w:tr w:rsidR="0071678E">
        <w:trPr>
          <w:trHeight w:val="1238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  <w:ind w:right="28"/>
              <w:jc w:val="both"/>
            </w:pPr>
            <w:r>
              <w:rPr>
                <w:sz w:val="18"/>
              </w:rPr>
              <w:lastRenderedPageBreak/>
              <w:t xml:space="preserve">16. Pokud by některá ustanovení této smlouvy měla být zcela nebo částečně neplatná nebo neproveditelná, platnost ostatních ustanovení tímto není dotčena. Totéž platí i v případě, že smlouva nebude úplná. V těchto případech se smluvní partneři zavazují, že </w:t>
            </w:r>
            <w:r>
              <w:rPr>
                <w:sz w:val="18"/>
              </w:rPr>
              <w:t>neplatné ustanovení nahradí náhradním právně přípustným ujednáním, jakmile neplatnost, neproveditelnost nebo neúplnost zjistí.</w:t>
            </w:r>
          </w:p>
        </w:tc>
      </w:tr>
      <w:tr w:rsidR="0071678E">
        <w:trPr>
          <w:trHeight w:val="338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</w:pPr>
            <w:r>
              <w:rPr>
                <w:sz w:val="18"/>
              </w:rPr>
              <w:t>17. Právní základ této smlouvy tvoří české právo. Sídlem soudu je Ústí n. L.</w:t>
            </w:r>
          </w:p>
        </w:tc>
      </w:tr>
      <w:tr w:rsidR="0071678E">
        <w:trPr>
          <w:trHeight w:val="563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</w:pPr>
            <w:r>
              <w:rPr>
                <w:sz w:val="18"/>
              </w:rPr>
              <w:t>18. Změny a doplňky této smlouvy musí být prováděny písemnou formou ve dvojím vyhotovení.</w:t>
            </w:r>
          </w:p>
        </w:tc>
      </w:tr>
    </w:tbl>
    <w:p w:rsidR="0071678E" w:rsidRDefault="0071678E">
      <w:pPr>
        <w:spacing w:after="0"/>
        <w:ind w:left="-1440" w:right="10466"/>
      </w:pPr>
    </w:p>
    <w:tbl>
      <w:tblPr>
        <w:tblStyle w:val="TableGrid"/>
        <w:tblW w:w="9071" w:type="dxa"/>
        <w:tblInd w:w="-23" w:type="dxa"/>
        <w:tblCellMar>
          <w:top w:w="64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71678E">
        <w:trPr>
          <w:trHeight w:val="563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  <w:jc w:val="both"/>
            </w:pPr>
            <w:r>
              <w:rPr>
                <w:sz w:val="18"/>
              </w:rPr>
              <w:t>19. Smlouva může být na základě pádných důvodů vypovězena oběma stranami v průběhu čtyř týdnů, vždy koncem měsíce.</w:t>
            </w:r>
          </w:p>
        </w:tc>
      </w:tr>
      <w:tr w:rsidR="0071678E">
        <w:trPr>
          <w:trHeight w:val="5288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225" w:line="246" w:lineRule="auto"/>
              <w:jc w:val="both"/>
            </w:pPr>
            <w:r>
              <w:rPr>
                <w:sz w:val="18"/>
              </w:rPr>
              <w:t>20. Možnost okamžité výpovědi smlouvy a požadování vrácení již vyplacených prostředků ze strany Euroregion Krušnohoří nastává, pokud:</w:t>
            </w:r>
          </w:p>
          <w:p w:rsidR="0071678E" w:rsidRDefault="00457142">
            <w:pPr>
              <w:numPr>
                <w:ilvl w:val="0"/>
                <w:numId w:val="1"/>
              </w:numPr>
              <w:spacing w:after="214"/>
              <w:ind w:left="688" w:hanging="229"/>
            </w:pPr>
            <w:r>
              <w:rPr>
                <w:sz w:val="18"/>
              </w:rPr>
              <w:t>pominuly důvody k poskytnutí dotace;</w:t>
            </w:r>
          </w:p>
          <w:p w:rsidR="0071678E" w:rsidRDefault="00457142">
            <w:pPr>
              <w:numPr>
                <w:ilvl w:val="0"/>
                <w:numId w:val="1"/>
              </w:numPr>
              <w:spacing w:after="214"/>
              <w:ind w:left="688" w:hanging="229"/>
            </w:pPr>
            <w:r>
              <w:rPr>
                <w:sz w:val="18"/>
              </w:rPr>
              <w:t>na majetek příjemce dotace bylo nařízeno nebo zahájeno insolvenční řízení;</w:t>
            </w:r>
          </w:p>
          <w:p w:rsidR="0071678E" w:rsidRDefault="00457142">
            <w:pPr>
              <w:numPr>
                <w:ilvl w:val="0"/>
                <w:numId w:val="1"/>
              </w:numPr>
              <w:spacing w:after="224" w:line="247" w:lineRule="auto"/>
              <w:ind w:left="688" w:hanging="229"/>
            </w:pPr>
            <w:r>
              <w:rPr>
                <w:sz w:val="18"/>
              </w:rPr>
              <w:t>příjemce dotace získal dotační prostředky neprávem, především na základě nesprávných nebo neúplných údajů;</w:t>
            </w:r>
          </w:p>
          <w:p w:rsidR="0071678E" w:rsidRDefault="00457142">
            <w:pPr>
              <w:numPr>
                <w:ilvl w:val="0"/>
                <w:numId w:val="1"/>
              </w:numPr>
              <w:spacing w:after="224" w:line="247" w:lineRule="auto"/>
              <w:ind w:left="688" w:hanging="229"/>
            </w:pPr>
            <w:r>
              <w:rPr>
                <w:sz w:val="18"/>
              </w:rPr>
              <w:t xml:space="preserve">příjemce dotace dotovaný projekt nezahájil vůbec nebo jej nezahájil včas, </w:t>
            </w:r>
            <w:r>
              <w:rPr>
                <w:sz w:val="18"/>
              </w:rPr>
              <w:t>nebo se zřetelně odklonil od údajů uvedených v žádosti;</w:t>
            </w:r>
          </w:p>
          <w:p w:rsidR="0071678E" w:rsidRDefault="00457142">
            <w:pPr>
              <w:numPr>
                <w:ilvl w:val="0"/>
                <w:numId w:val="1"/>
              </w:numPr>
              <w:spacing w:after="224" w:line="247" w:lineRule="auto"/>
              <w:ind w:left="688" w:hanging="229"/>
            </w:pPr>
            <w:r>
              <w:rPr>
                <w:sz w:val="18"/>
              </w:rPr>
              <w:t>příjemce dotace nepoužil dotační prostředky k účelům stanoveným touto smlouvou nebo porušil danou účelovou vazbu;</w:t>
            </w:r>
          </w:p>
          <w:p w:rsidR="0071678E" w:rsidRDefault="00457142">
            <w:pPr>
              <w:numPr>
                <w:ilvl w:val="0"/>
                <w:numId w:val="1"/>
              </w:numPr>
              <w:spacing w:after="214"/>
              <w:ind w:left="688" w:hanging="229"/>
            </w:pPr>
            <w:r>
              <w:rPr>
                <w:sz w:val="18"/>
              </w:rPr>
              <w:t>nebyly splněny povinnosti vyplývající z této smlouvy;</w:t>
            </w:r>
          </w:p>
          <w:p w:rsidR="0071678E" w:rsidRDefault="00457142">
            <w:pPr>
              <w:numPr>
                <w:ilvl w:val="0"/>
                <w:numId w:val="1"/>
              </w:numPr>
              <w:spacing w:after="224" w:line="247" w:lineRule="auto"/>
              <w:ind w:left="688" w:hanging="229"/>
            </w:pPr>
            <w:r>
              <w:rPr>
                <w:sz w:val="18"/>
              </w:rPr>
              <w:t>příjemce dotace nevede řádně dok</w:t>
            </w:r>
            <w:r>
              <w:rPr>
                <w:sz w:val="18"/>
              </w:rPr>
              <w:t>lady nutné k řádnému ukončení projektu nebo je nepředložil včas;</w:t>
            </w:r>
          </w:p>
          <w:p w:rsidR="0071678E" w:rsidRDefault="00457142">
            <w:pPr>
              <w:numPr>
                <w:ilvl w:val="0"/>
                <w:numId w:val="1"/>
              </w:numPr>
              <w:spacing w:after="0"/>
              <w:ind w:left="688" w:hanging="229"/>
            </w:pPr>
            <w:r>
              <w:rPr>
                <w:sz w:val="18"/>
              </w:rPr>
              <w:t>projektový partner odstoupil od projektu nebo se změnil a projekt je nadále neproveditelný.</w:t>
            </w:r>
          </w:p>
        </w:tc>
      </w:tr>
      <w:tr w:rsidR="0071678E">
        <w:trPr>
          <w:trHeight w:val="563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  <w:jc w:val="both"/>
            </w:pPr>
            <w:r>
              <w:rPr>
                <w:sz w:val="18"/>
              </w:rPr>
              <w:t xml:space="preserve">21. Smlouva o poskytnutí příspěvku pozbývá platnosti, pokud Smlouva o poskytnutí příspěvku mezi </w:t>
            </w:r>
            <w:proofErr w:type="spellStart"/>
            <w:r>
              <w:rPr>
                <w:sz w:val="18"/>
              </w:rPr>
              <w:t>Sächsische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Aufbaubank</w:t>
            </w:r>
            <w:proofErr w:type="spellEnd"/>
            <w:r>
              <w:rPr>
                <w:sz w:val="18"/>
              </w:rPr>
              <w:t xml:space="preserve"> a Euroregion Krušnohoří pozbývá platnosti.</w:t>
            </w:r>
          </w:p>
        </w:tc>
      </w:tr>
      <w:tr w:rsidR="0071678E">
        <w:trPr>
          <w:trHeight w:val="56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1678E" w:rsidRDefault="00457142">
            <w:pPr>
              <w:spacing w:after="0"/>
              <w:jc w:val="center"/>
            </w:pPr>
            <w:r>
              <w:rPr>
                <w:b/>
                <w:sz w:val="18"/>
              </w:rPr>
              <w:t>Podpis – Příjemce dotace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1678E" w:rsidRDefault="00457142">
            <w:pPr>
              <w:spacing w:after="0"/>
              <w:jc w:val="center"/>
            </w:pPr>
            <w:r>
              <w:rPr>
                <w:b/>
                <w:sz w:val="18"/>
              </w:rPr>
              <w:t>Podpis – Euroregion Krušnohoří</w:t>
            </w:r>
          </w:p>
        </w:tc>
      </w:tr>
      <w:tr w:rsidR="0071678E">
        <w:trPr>
          <w:trHeight w:val="141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71678E">
        <w:trPr>
          <w:trHeight w:val="39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  <w:jc w:val="center"/>
            </w:pPr>
            <w:proofErr w:type="gramStart"/>
            <w:r>
              <w:rPr>
                <w:sz w:val="18"/>
              </w:rPr>
              <w:t>starostka - Iveta</w:t>
            </w:r>
            <w:proofErr w:type="gramEnd"/>
            <w:r>
              <w:rPr>
                <w:sz w:val="18"/>
              </w:rPr>
              <w:t xml:space="preserve"> Rabasová </w:t>
            </w:r>
            <w:proofErr w:type="spellStart"/>
            <w:r>
              <w:rPr>
                <w:sz w:val="18"/>
              </w:rPr>
              <w:t>Houfová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  <w:jc w:val="center"/>
            </w:pPr>
            <w:r>
              <w:rPr>
                <w:sz w:val="18"/>
              </w:rPr>
              <w:t>František Bína</w:t>
            </w:r>
          </w:p>
        </w:tc>
      </w:tr>
      <w:tr w:rsidR="0071678E">
        <w:trPr>
          <w:trHeight w:val="39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  <w:jc w:val="center"/>
            </w:pPr>
            <w:r>
              <w:rPr>
                <w:b/>
                <w:sz w:val="18"/>
              </w:rPr>
              <w:t>Razítko, místo, datum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  <w:jc w:val="center"/>
            </w:pPr>
            <w:r>
              <w:rPr>
                <w:b/>
                <w:sz w:val="18"/>
              </w:rPr>
              <w:t>Razítko, místo, datum</w:t>
            </w:r>
          </w:p>
        </w:tc>
      </w:tr>
      <w:tr w:rsidR="0071678E">
        <w:trPr>
          <w:trHeight w:val="141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:rsidR="0071678E" w:rsidRDefault="0071678E">
      <w:pPr>
        <w:sectPr w:rsidR="0071678E">
          <w:footerReference w:type="even" r:id="rId11"/>
          <w:footerReference w:type="default" r:id="rId12"/>
          <w:footerReference w:type="first" r:id="rId13"/>
          <w:pgSz w:w="11906" w:h="16838"/>
          <w:pgMar w:top="709" w:right="1440" w:bottom="1091" w:left="1440" w:header="708" w:footer="474" w:gutter="0"/>
          <w:cols w:space="708"/>
        </w:sectPr>
      </w:pPr>
    </w:p>
    <w:p w:rsidR="0071678E" w:rsidRDefault="00457142">
      <w:pPr>
        <w:spacing w:after="74"/>
        <w:jc w:val="right"/>
      </w:pPr>
      <w:proofErr w:type="spellStart"/>
      <w:r>
        <w:rPr>
          <w:b/>
          <w:sz w:val="24"/>
        </w:rPr>
        <w:lastRenderedPageBreak/>
        <w:t>Anlage</w:t>
      </w:r>
      <w:proofErr w:type="spellEnd"/>
      <w:r>
        <w:rPr>
          <w:b/>
          <w:sz w:val="24"/>
        </w:rPr>
        <w:t xml:space="preserve"> 1: </w:t>
      </w:r>
      <w:proofErr w:type="spellStart"/>
      <w:r>
        <w:rPr>
          <w:b/>
          <w:sz w:val="24"/>
        </w:rPr>
        <w:t>Kostenplan</w:t>
      </w:r>
      <w:proofErr w:type="spellEnd"/>
      <w:r>
        <w:rPr>
          <w:b/>
          <w:sz w:val="24"/>
        </w:rPr>
        <w:t xml:space="preserve"> / Příloha č. 1: podrobný rozpočet – plán výdajů (€)</w:t>
      </w:r>
    </w:p>
    <w:tbl>
      <w:tblPr>
        <w:tblStyle w:val="TableGrid"/>
        <w:tblW w:w="14003" w:type="dxa"/>
        <w:tblInd w:w="1361" w:type="dxa"/>
        <w:tblCellMar>
          <w:top w:w="64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35"/>
        <w:gridCol w:w="9468"/>
      </w:tblGrid>
      <w:tr w:rsidR="0071678E">
        <w:trPr>
          <w:trHeight w:val="33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</w:pPr>
            <w:proofErr w:type="spellStart"/>
            <w:r>
              <w:rPr>
                <w:b/>
                <w:sz w:val="18"/>
              </w:rPr>
              <w:t>Projektname</w:t>
            </w:r>
            <w:proofErr w:type="spellEnd"/>
            <w:r>
              <w:rPr>
                <w:b/>
                <w:sz w:val="18"/>
              </w:rPr>
              <w:t xml:space="preserve"> / Název projektu:</w:t>
            </w: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</w:pPr>
            <w:proofErr w:type="spellStart"/>
            <w:r>
              <w:rPr>
                <w:sz w:val="18"/>
              </w:rPr>
              <w:t>Erzgebirgischer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Naturlehrpfad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Blatno - </w:t>
            </w:r>
            <w:proofErr w:type="spellStart"/>
            <w:r>
              <w:rPr>
                <w:sz w:val="18"/>
              </w:rPr>
              <w:t>Rübenau</w:t>
            </w:r>
            <w:proofErr w:type="spellEnd"/>
            <w:proofErr w:type="gramEnd"/>
            <w:r>
              <w:rPr>
                <w:sz w:val="18"/>
              </w:rPr>
              <w:t xml:space="preserve"> / Krušnohorská přírodní stezka Blatno-</w:t>
            </w:r>
            <w:proofErr w:type="spellStart"/>
            <w:r>
              <w:rPr>
                <w:sz w:val="18"/>
              </w:rPr>
              <w:t>Rüben</w:t>
            </w:r>
            <w:r>
              <w:rPr>
                <w:sz w:val="18"/>
              </w:rPr>
              <w:t>au</w:t>
            </w:r>
            <w:proofErr w:type="spellEnd"/>
          </w:p>
        </w:tc>
      </w:tr>
      <w:tr w:rsidR="0071678E">
        <w:trPr>
          <w:trHeight w:val="33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</w:pPr>
            <w:proofErr w:type="spellStart"/>
            <w:r>
              <w:rPr>
                <w:b/>
                <w:sz w:val="18"/>
              </w:rPr>
              <w:t>Antragsteller</w:t>
            </w:r>
            <w:proofErr w:type="spellEnd"/>
            <w:r>
              <w:rPr>
                <w:b/>
                <w:sz w:val="18"/>
              </w:rPr>
              <w:t xml:space="preserve"> / Žadatel:</w:t>
            </w: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</w:pPr>
            <w:r>
              <w:rPr>
                <w:sz w:val="18"/>
              </w:rPr>
              <w:t>Obec Blatno</w:t>
            </w:r>
          </w:p>
        </w:tc>
      </w:tr>
      <w:tr w:rsidR="0071678E">
        <w:trPr>
          <w:trHeight w:val="33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</w:pPr>
            <w:proofErr w:type="spellStart"/>
            <w:r>
              <w:rPr>
                <w:b/>
                <w:sz w:val="18"/>
              </w:rPr>
              <w:t>Registriernummer</w:t>
            </w:r>
            <w:proofErr w:type="spellEnd"/>
            <w:r>
              <w:rPr>
                <w:b/>
                <w:sz w:val="18"/>
              </w:rPr>
              <w:t xml:space="preserve"> / Registrační číslo:</w:t>
            </w: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</w:pPr>
            <w:r>
              <w:rPr>
                <w:sz w:val="18"/>
              </w:rPr>
              <w:t>0617-CZ-14.11.2018</w:t>
            </w:r>
          </w:p>
        </w:tc>
      </w:tr>
    </w:tbl>
    <w:p w:rsidR="0071678E" w:rsidRDefault="00457142">
      <w:pPr>
        <w:spacing w:after="46"/>
        <w:ind w:left="1417"/>
      </w:pPr>
      <w:r>
        <w:rPr>
          <w:noProof/>
        </w:rPr>
        <mc:AlternateContent>
          <mc:Choice Requires="wpg">
            <w:drawing>
              <wp:inline distT="0" distB="0" distL="0" distR="0">
                <wp:extent cx="144000" cy="144000"/>
                <wp:effectExtent l="0" t="0" r="0" b="0"/>
                <wp:docPr id="10372" name="Group 10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00" cy="144000"/>
                          <a:chOff x="0" y="0"/>
                          <a:chExt cx="144000" cy="144000"/>
                        </a:xfrm>
                      </wpg:grpSpPr>
                      <wps:wsp>
                        <wps:cNvPr id="670" name="Shape 670"/>
                        <wps:cNvSpPr/>
                        <wps:spPr>
                          <a:xfrm>
                            <a:off x="0" y="0"/>
                            <a:ext cx="144000" cy="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0" h="144000">
                                <a:moveTo>
                                  <a:pt x="0" y="144000"/>
                                </a:moveTo>
                                <a:lnTo>
                                  <a:pt x="144000" y="144000"/>
                                </a:lnTo>
                                <a:lnTo>
                                  <a:pt x="144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48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0" y="0"/>
                            <a:ext cx="144000" cy="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0" h="144000">
                                <a:moveTo>
                                  <a:pt x="0" y="0"/>
                                </a:moveTo>
                                <a:lnTo>
                                  <a:pt x="144000" y="144000"/>
                                </a:lnTo>
                              </a:path>
                            </a:pathLst>
                          </a:custGeom>
                          <a:ln w="648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0" y="0"/>
                            <a:ext cx="144000" cy="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0" h="144000">
                                <a:moveTo>
                                  <a:pt x="0" y="144000"/>
                                </a:moveTo>
                                <a:lnTo>
                                  <a:pt x="144000" y="0"/>
                                </a:lnTo>
                              </a:path>
                            </a:pathLst>
                          </a:custGeom>
                          <a:ln w="648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72" style="width:11.3386pt;height:11.3386pt;mso-position-horizontal-relative:char;mso-position-vertical-relative:line" coordsize="1440,1440">
                <v:shape id="Shape 670" style="position:absolute;width:1440;height:1440;left:0;top:0;" coordsize="144000,144000" path="m0,144000l144000,144000l144000,0l0,0x">
                  <v:stroke weight="0.510236pt" endcap="square" joinstyle="miter" miterlimit="10" on="true" color="#000000"/>
                  <v:fill on="false" color="#000000" opacity="0"/>
                </v:shape>
                <v:shape id="Shape 671" style="position:absolute;width:1440;height:1440;left:0;top:0;" coordsize="144000,144000" path="m0,0l144000,144000">
                  <v:stroke weight="0.510236pt" endcap="square" joinstyle="miter" miterlimit="10" on="true" color="#000000"/>
                  <v:fill on="false" color="#000000" opacity="0"/>
                </v:shape>
                <v:shape id="Shape 672" style="position:absolute;width:1440;height:1440;left:0;top:0;" coordsize="144000,144000" path="m0,144000l144000,0">
                  <v:stroke weight="0.510236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18"/>
        </w:rPr>
        <w:t xml:space="preserve"> </w:t>
      </w:r>
      <w:proofErr w:type="spellStart"/>
      <w:r>
        <w:rPr>
          <w:sz w:val="18"/>
        </w:rPr>
        <w:t>Personalkosten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wurden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pauschal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angegeben</w:t>
      </w:r>
      <w:proofErr w:type="spellEnd"/>
      <w:r>
        <w:rPr>
          <w:sz w:val="18"/>
        </w:rPr>
        <w:t>? / Osobní náklady (náklady na zaměstnance) nárokovány paušálem?</w:t>
      </w:r>
    </w:p>
    <w:tbl>
      <w:tblPr>
        <w:tblStyle w:val="TableGrid"/>
        <w:tblW w:w="14003" w:type="dxa"/>
        <w:tblInd w:w="1361" w:type="dxa"/>
        <w:tblCellMar>
          <w:top w:w="63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8787"/>
        <w:gridCol w:w="1531"/>
        <w:gridCol w:w="1531"/>
        <w:gridCol w:w="1417"/>
      </w:tblGrid>
      <w:tr w:rsidR="0071678E">
        <w:trPr>
          <w:trHeight w:val="788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BF80"/>
          </w:tcPr>
          <w:p w:rsidR="0071678E" w:rsidRDefault="0071678E"/>
        </w:tc>
        <w:tc>
          <w:tcPr>
            <w:tcW w:w="87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BF80"/>
            <w:vAlign w:val="center"/>
          </w:tcPr>
          <w:p w:rsidR="0071678E" w:rsidRDefault="00457142">
            <w:pPr>
              <w:spacing w:after="0"/>
              <w:ind w:left="1954"/>
            </w:pPr>
            <w:proofErr w:type="spellStart"/>
            <w:r>
              <w:rPr>
                <w:b/>
                <w:sz w:val="18"/>
              </w:rPr>
              <w:t>Ausgabenkategorien</w:t>
            </w:r>
            <w:proofErr w:type="spellEnd"/>
            <w:r>
              <w:rPr>
                <w:b/>
                <w:sz w:val="18"/>
              </w:rPr>
              <w:t xml:space="preserve"> / Kategorie výdajů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80"/>
            <w:vAlign w:val="center"/>
          </w:tcPr>
          <w:p w:rsidR="0071678E" w:rsidRDefault="00457142">
            <w:pPr>
              <w:spacing w:after="0"/>
              <w:jc w:val="center"/>
            </w:pPr>
            <w:proofErr w:type="spellStart"/>
            <w:r>
              <w:rPr>
                <w:b/>
                <w:sz w:val="18"/>
              </w:rPr>
              <w:t>geplant</w:t>
            </w:r>
            <w:proofErr w:type="spellEnd"/>
            <w:r>
              <w:rPr>
                <w:b/>
                <w:sz w:val="18"/>
              </w:rPr>
              <w:t xml:space="preserve"> /</w:t>
            </w:r>
          </w:p>
          <w:p w:rsidR="0071678E" w:rsidRDefault="00457142">
            <w:pPr>
              <w:spacing w:after="213"/>
              <w:ind w:left="120"/>
            </w:pPr>
            <w:r>
              <w:rPr>
                <w:b/>
                <w:sz w:val="18"/>
              </w:rPr>
              <w:t>plán výdajů</w:t>
            </w:r>
          </w:p>
          <w:p w:rsidR="0071678E" w:rsidRDefault="00457142">
            <w:pPr>
              <w:spacing w:after="0"/>
              <w:jc w:val="center"/>
            </w:pPr>
            <w:r>
              <w:rPr>
                <w:b/>
                <w:sz w:val="18"/>
              </w:rPr>
              <w:t>€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80"/>
          </w:tcPr>
          <w:p w:rsidR="0071678E" w:rsidRDefault="00457142">
            <w:pPr>
              <w:spacing w:after="0"/>
              <w:jc w:val="center"/>
            </w:pPr>
            <w:proofErr w:type="spellStart"/>
            <w:r>
              <w:rPr>
                <w:b/>
                <w:sz w:val="18"/>
              </w:rPr>
              <w:t>Geprüft</w:t>
            </w:r>
            <w:proofErr w:type="spellEnd"/>
            <w:r>
              <w:rPr>
                <w:b/>
                <w:sz w:val="18"/>
              </w:rPr>
              <w:t xml:space="preserve"> von KPF-</w:t>
            </w:r>
          </w:p>
          <w:p w:rsidR="0071678E" w:rsidRDefault="00457142">
            <w:pPr>
              <w:spacing w:after="0"/>
              <w:jc w:val="center"/>
            </w:pPr>
            <w:proofErr w:type="spellStart"/>
            <w:r>
              <w:rPr>
                <w:b/>
                <w:sz w:val="18"/>
              </w:rPr>
              <w:t>Sekretariat</w:t>
            </w:r>
            <w:proofErr w:type="spellEnd"/>
            <w:r>
              <w:rPr>
                <w:b/>
                <w:sz w:val="18"/>
              </w:rPr>
              <w:t xml:space="preserve"> / Zkontrolováno sekretariátem FMP</w:t>
            </w:r>
          </w:p>
        </w:tc>
      </w:tr>
      <w:tr w:rsidR="0071678E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78E" w:rsidRDefault="0071678E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78E" w:rsidRDefault="007167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71678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80"/>
            <w:vAlign w:val="center"/>
          </w:tcPr>
          <w:p w:rsidR="0071678E" w:rsidRDefault="00457142">
            <w:pPr>
              <w:spacing w:after="0"/>
              <w:ind w:left="70"/>
            </w:pPr>
            <w:proofErr w:type="spellStart"/>
            <w:r>
              <w:rPr>
                <w:b/>
                <w:sz w:val="18"/>
              </w:rPr>
              <w:t>förderfähig</w:t>
            </w:r>
            <w:proofErr w:type="spellEnd"/>
            <w:r>
              <w:rPr>
                <w:b/>
                <w:sz w:val="18"/>
              </w:rPr>
              <w:t xml:space="preserve"> /</w:t>
            </w:r>
          </w:p>
          <w:p w:rsidR="0071678E" w:rsidRDefault="00457142">
            <w:pPr>
              <w:spacing w:after="0"/>
              <w:jc w:val="center"/>
            </w:pPr>
            <w:r>
              <w:rPr>
                <w:b/>
                <w:sz w:val="18"/>
              </w:rPr>
              <w:t>způsobilé</w:t>
            </w:r>
          </w:p>
          <w:p w:rsidR="0071678E" w:rsidRDefault="00457142">
            <w:pPr>
              <w:spacing w:after="0"/>
              <w:jc w:val="center"/>
            </w:pPr>
            <w:r>
              <w:rPr>
                <w:b/>
                <w:sz w:val="18"/>
              </w:rPr>
              <w:t>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80"/>
          </w:tcPr>
          <w:p w:rsidR="0071678E" w:rsidRDefault="00457142">
            <w:pPr>
              <w:spacing w:after="0"/>
              <w:jc w:val="center"/>
            </w:pPr>
            <w:proofErr w:type="spellStart"/>
            <w:r>
              <w:rPr>
                <w:b/>
                <w:sz w:val="18"/>
              </w:rPr>
              <w:t>nicht</w:t>
            </w:r>
            <w:proofErr w:type="spellEnd"/>
          </w:p>
          <w:p w:rsidR="0071678E" w:rsidRDefault="00457142">
            <w:pPr>
              <w:spacing w:after="0"/>
              <w:ind w:left="13"/>
              <w:jc w:val="both"/>
            </w:pPr>
            <w:proofErr w:type="spellStart"/>
            <w:r>
              <w:rPr>
                <w:b/>
                <w:sz w:val="18"/>
              </w:rPr>
              <w:t>förderfähig</w:t>
            </w:r>
            <w:proofErr w:type="spellEnd"/>
            <w:r>
              <w:rPr>
                <w:b/>
                <w:sz w:val="18"/>
              </w:rPr>
              <w:t xml:space="preserve"> /</w:t>
            </w:r>
          </w:p>
          <w:p w:rsidR="0071678E" w:rsidRDefault="00457142">
            <w:pPr>
              <w:spacing w:after="0"/>
              <w:jc w:val="center"/>
            </w:pPr>
            <w:r>
              <w:rPr>
                <w:b/>
                <w:sz w:val="18"/>
              </w:rPr>
              <w:t>nezpůsobilé €</w:t>
            </w:r>
          </w:p>
        </w:tc>
      </w:tr>
      <w:tr w:rsidR="0071678E">
        <w:trPr>
          <w:trHeight w:val="33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</w:pPr>
            <w:proofErr w:type="spellStart"/>
            <w:r>
              <w:rPr>
                <w:b/>
                <w:sz w:val="18"/>
              </w:rPr>
              <w:t>Direkte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Kosten</w:t>
            </w:r>
            <w:proofErr w:type="spellEnd"/>
            <w:r>
              <w:rPr>
                <w:b/>
                <w:sz w:val="18"/>
              </w:rPr>
              <w:t xml:space="preserve"> / Přímé výdaje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14.621,60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14.621,60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0,00</w:t>
            </w:r>
          </w:p>
        </w:tc>
      </w:tr>
      <w:tr w:rsidR="0071678E">
        <w:trPr>
          <w:trHeight w:val="33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</w:pPr>
            <w:proofErr w:type="spellStart"/>
            <w:r>
              <w:rPr>
                <w:b/>
                <w:sz w:val="18"/>
              </w:rPr>
              <w:t>Reisekosten</w:t>
            </w:r>
            <w:proofErr w:type="spellEnd"/>
            <w:r>
              <w:rPr>
                <w:b/>
                <w:sz w:val="18"/>
              </w:rPr>
              <w:t xml:space="preserve"> / Náklady na cestování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0,00</w:t>
            </w:r>
          </w:p>
        </w:tc>
      </w:tr>
      <w:tr w:rsidR="0071678E">
        <w:trPr>
          <w:trHeight w:val="56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</w:pPr>
            <w:proofErr w:type="spellStart"/>
            <w:r>
              <w:rPr>
                <w:b/>
                <w:sz w:val="18"/>
              </w:rPr>
              <w:t>Ausgaben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für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ext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Expertisen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und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Dienstleistungen</w:t>
            </w:r>
            <w:proofErr w:type="spellEnd"/>
            <w:r>
              <w:rPr>
                <w:b/>
                <w:sz w:val="18"/>
              </w:rPr>
              <w:t xml:space="preserve"> / Náklady na </w:t>
            </w:r>
            <w:proofErr w:type="spellStart"/>
            <w:r>
              <w:rPr>
                <w:b/>
                <w:sz w:val="18"/>
              </w:rPr>
              <w:t>ext</w:t>
            </w:r>
            <w:proofErr w:type="spellEnd"/>
            <w:r>
              <w:rPr>
                <w:b/>
                <w:sz w:val="18"/>
              </w:rPr>
              <w:t>. odborné poradenství a služby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11.121,60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11.121,60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0,00</w:t>
            </w:r>
          </w:p>
        </w:tc>
      </w:tr>
      <w:tr w:rsidR="0071678E">
        <w:trPr>
          <w:trHeight w:val="7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</w:pPr>
            <w:r>
              <w:rPr>
                <w:sz w:val="18"/>
              </w:rPr>
              <w:t>1.2.1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</w:pPr>
            <w:proofErr w:type="spellStart"/>
            <w:r>
              <w:rPr>
                <w:sz w:val="18"/>
              </w:rPr>
              <w:t>Verpflegung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Unterkunft</w:t>
            </w:r>
            <w:proofErr w:type="spellEnd"/>
            <w:r>
              <w:rPr>
                <w:sz w:val="18"/>
              </w:rPr>
              <w:t xml:space="preserve"> (20 </w:t>
            </w:r>
            <w:proofErr w:type="spellStart"/>
            <w:r>
              <w:rPr>
                <w:sz w:val="18"/>
              </w:rPr>
              <w:t>Studenten</w:t>
            </w:r>
            <w:proofErr w:type="spellEnd"/>
            <w:r>
              <w:rPr>
                <w:sz w:val="18"/>
              </w:rPr>
              <w:t xml:space="preserve">+ 2 Betreuer,4x </w:t>
            </w:r>
            <w:proofErr w:type="spellStart"/>
            <w:r>
              <w:rPr>
                <w:sz w:val="18"/>
              </w:rPr>
              <w:t>Unterkunft</w:t>
            </w:r>
            <w:proofErr w:type="spellEnd"/>
            <w:r>
              <w:rPr>
                <w:sz w:val="18"/>
              </w:rPr>
              <w:t xml:space="preserve"> 12,5 € </w:t>
            </w:r>
            <w:proofErr w:type="spellStart"/>
            <w:r>
              <w:rPr>
                <w:sz w:val="18"/>
              </w:rPr>
              <w:t>Pers</w:t>
            </w:r>
            <w:proofErr w:type="spellEnd"/>
            <w:r>
              <w:rPr>
                <w:sz w:val="18"/>
              </w:rPr>
              <w:t>./</w:t>
            </w:r>
            <w:proofErr w:type="spellStart"/>
            <w:r>
              <w:rPr>
                <w:sz w:val="18"/>
              </w:rPr>
              <w:t>Nacht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Verpflegung</w:t>
            </w:r>
            <w:proofErr w:type="spellEnd"/>
            <w:r>
              <w:rPr>
                <w:sz w:val="18"/>
              </w:rPr>
              <w:t xml:space="preserve"> 4 Tage, 18,2 € Tag/</w:t>
            </w:r>
            <w:proofErr w:type="spellStart"/>
            <w:r>
              <w:rPr>
                <w:sz w:val="18"/>
              </w:rPr>
              <w:t>Pers</w:t>
            </w:r>
            <w:proofErr w:type="spellEnd"/>
            <w:r>
              <w:rPr>
                <w:sz w:val="18"/>
              </w:rPr>
              <w:t>.) / Ubytování a strava (20 studentů+ 2 doprovod,4x ubytování 12,5 € os/</w:t>
            </w:r>
            <w:proofErr w:type="spellStart"/>
            <w:proofErr w:type="gramStart"/>
            <w:r>
              <w:rPr>
                <w:sz w:val="18"/>
              </w:rPr>
              <w:t>noc,strava</w:t>
            </w:r>
            <w:proofErr w:type="spellEnd"/>
            <w:proofErr w:type="gramEnd"/>
            <w:r>
              <w:rPr>
                <w:sz w:val="18"/>
              </w:rPr>
              <w:t xml:space="preserve"> 4dny, 18,2 € den/osoba)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2.701,60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2.701,60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0,00</w:t>
            </w:r>
          </w:p>
        </w:tc>
      </w:tr>
      <w:tr w:rsidR="0071678E">
        <w:trPr>
          <w:trHeight w:val="56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</w:pPr>
            <w:r>
              <w:rPr>
                <w:sz w:val="18"/>
              </w:rPr>
              <w:t>1.2.2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  <w:ind w:right="31"/>
            </w:pPr>
            <w:proofErr w:type="spellStart"/>
            <w:r>
              <w:rPr>
                <w:sz w:val="18"/>
              </w:rPr>
              <w:t>Flächevorbereitung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für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Lehrpfad</w:t>
            </w:r>
            <w:proofErr w:type="spellEnd"/>
            <w:r>
              <w:rPr>
                <w:sz w:val="18"/>
              </w:rPr>
              <w:t xml:space="preserve"> in Blatno (30 € /</w:t>
            </w:r>
            <w:proofErr w:type="spellStart"/>
            <w:r>
              <w:rPr>
                <w:sz w:val="18"/>
              </w:rPr>
              <w:t>Stunde</w:t>
            </w:r>
            <w:proofErr w:type="spellEnd"/>
            <w:r>
              <w:rPr>
                <w:sz w:val="18"/>
              </w:rPr>
              <w:t>) / Příprava terénu pro sadbu přírodnin v Blatně (30 €/hod.)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900,00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0,00</w:t>
            </w:r>
          </w:p>
        </w:tc>
      </w:tr>
      <w:tr w:rsidR="0071678E">
        <w:trPr>
          <w:trHeight w:val="56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</w:pPr>
            <w:r>
              <w:rPr>
                <w:sz w:val="18"/>
              </w:rPr>
              <w:t>1.2.3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</w:pPr>
            <w:r>
              <w:rPr>
                <w:sz w:val="18"/>
              </w:rPr>
              <w:t xml:space="preserve">Projekt der </w:t>
            </w:r>
            <w:proofErr w:type="spellStart"/>
            <w:r>
              <w:rPr>
                <w:sz w:val="18"/>
              </w:rPr>
              <w:t>Bepflanzung</w:t>
            </w:r>
            <w:proofErr w:type="spellEnd"/>
            <w:r>
              <w:rPr>
                <w:sz w:val="18"/>
              </w:rPr>
              <w:t xml:space="preserve"> der </w:t>
            </w:r>
            <w:proofErr w:type="spellStart"/>
            <w:r>
              <w:rPr>
                <w:sz w:val="18"/>
              </w:rPr>
              <w:t>Fläche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inkl</w:t>
            </w:r>
            <w:proofErr w:type="spellEnd"/>
            <w:r>
              <w:rPr>
                <w:sz w:val="18"/>
              </w:rPr>
              <w:t xml:space="preserve">. der </w:t>
            </w:r>
            <w:proofErr w:type="spellStart"/>
            <w:r>
              <w:rPr>
                <w:sz w:val="18"/>
              </w:rPr>
              <w:t>Pflanzen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Angebot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als</w:t>
            </w:r>
            <w:proofErr w:type="spellEnd"/>
            <w:r>
              <w:rPr>
                <w:sz w:val="18"/>
              </w:rPr>
              <w:t xml:space="preserve"> Beilage)80St.*35 EUR / Projekt osázení naučné stezky, dodávka vč. sazenic (nabídka v příloze)80 hodin*35 EUR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3.200,00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3.200,00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0,00</w:t>
            </w:r>
          </w:p>
        </w:tc>
      </w:tr>
      <w:tr w:rsidR="0071678E">
        <w:trPr>
          <w:trHeight w:val="7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</w:pPr>
            <w:r>
              <w:rPr>
                <w:sz w:val="18"/>
              </w:rPr>
              <w:t>1.2.4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  <w:ind w:right="46"/>
            </w:pPr>
            <w:proofErr w:type="spellStart"/>
            <w:r>
              <w:rPr>
                <w:sz w:val="18"/>
              </w:rPr>
              <w:t>Fachkräfte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für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Projektage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Dipl.Biol.Kay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Meister</w:t>
            </w:r>
            <w:proofErr w:type="spellEnd"/>
            <w:r>
              <w:rPr>
                <w:sz w:val="18"/>
              </w:rPr>
              <w:t xml:space="preserve"> 5 Tage x 8 </w:t>
            </w:r>
            <w:proofErr w:type="spellStart"/>
            <w:r>
              <w:rPr>
                <w:sz w:val="18"/>
              </w:rPr>
              <w:t>h.x</w:t>
            </w:r>
            <w:proofErr w:type="spellEnd"/>
            <w:r>
              <w:rPr>
                <w:sz w:val="18"/>
              </w:rPr>
              <w:t xml:space="preserve"> 35 €/h.+ </w:t>
            </w:r>
            <w:proofErr w:type="spellStart"/>
            <w:r>
              <w:rPr>
                <w:sz w:val="18"/>
              </w:rPr>
              <w:t>Dipl.Geogr.Babett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Schreiter</w:t>
            </w:r>
            <w:proofErr w:type="spellEnd"/>
            <w:r>
              <w:rPr>
                <w:sz w:val="18"/>
              </w:rPr>
              <w:t xml:space="preserve"> 5 Tage x 8 h. x 35 €/h., / Odborné vedení projektových dní, </w:t>
            </w:r>
            <w:proofErr w:type="spellStart"/>
            <w:r>
              <w:rPr>
                <w:sz w:val="18"/>
              </w:rPr>
              <w:t>Dipl.Biol.Kay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Meister</w:t>
            </w:r>
            <w:proofErr w:type="spellEnd"/>
            <w:r>
              <w:rPr>
                <w:sz w:val="18"/>
              </w:rPr>
              <w:t xml:space="preserve"> 5 dní x 8 </w:t>
            </w:r>
            <w:proofErr w:type="spellStart"/>
            <w:r>
              <w:rPr>
                <w:sz w:val="18"/>
              </w:rPr>
              <w:t>hod.x</w:t>
            </w:r>
            <w:proofErr w:type="spellEnd"/>
            <w:r>
              <w:rPr>
                <w:sz w:val="18"/>
              </w:rPr>
              <w:t xml:space="preserve"> 35 €/h.+ </w:t>
            </w:r>
            <w:proofErr w:type="spellStart"/>
            <w:r>
              <w:rPr>
                <w:sz w:val="18"/>
              </w:rPr>
              <w:t>Dipl.Geogr.Babett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Schreiter</w:t>
            </w:r>
            <w:proofErr w:type="spellEnd"/>
            <w:r>
              <w:rPr>
                <w:sz w:val="18"/>
              </w:rPr>
              <w:t xml:space="preserve"> 5 dní x 8 hod. x </w:t>
            </w:r>
            <w:r>
              <w:rPr>
                <w:sz w:val="18"/>
              </w:rPr>
              <w:t>35 €/h.,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2.800,00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2.800,00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0,00</w:t>
            </w:r>
          </w:p>
        </w:tc>
      </w:tr>
      <w:tr w:rsidR="0071678E">
        <w:trPr>
          <w:trHeight w:val="56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</w:pPr>
            <w:r>
              <w:rPr>
                <w:sz w:val="18"/>
              </w:rPr>
              <w:t>1.2.5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</w:pPr>
            <w:proofErr w:type="spellStart"/>
            <w:r>
              <w:rPr>
                <w:sz w:val="18"/>
              </w:rPr>
              <w:t>Dolmetschen</w:t>
            </w:r>
            <w:proofErr w:type="spellEnd"/>
            <w:r>
              <w:rPr>
                <w:sz w:val="18"/>
              </w:rPr>
              <w:t xml:space="preserve"> (5 Tage x 8 h. x 23 €/h.) / Tlumočení během projektových dní (5 dní x 8 hod. x 23</w:t>
            </w:r>
          </w:p>
          <w:p w:rsidR="0071678E" w:rsidRDefault="00457142">
            <w:pPr>
              <w:spacing w:after="0"/>
            </w:pPr>
            <w:r>
              <w:rPr>
                <w:sz w:val="18"/>
              </w:rPr>
              <w:t>€/hod.)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920,00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920,00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0,00</w:t>
            </w:r>
          </w:p>
        </w:tc>
      </w:tr>
      <w:tr w:rsidR="0071678E">
        <w:trPr>
          <w:trHeight w:val="56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</w:pPr>
            <w:r>
              <w:rPr>
                <w:sz w:val="18"/>
              </w:rPr>
              <w:t>1.2.6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</w:pPr>
            <w:proofErr w:type="spellStart"/>
            <w:r>
              <w:rPr>
                <w:sz w:val="18"/>
              </w:rPr>
              <w:t>Teilnehmertransfer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Projekttagen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2400km</w:t>
            </w:r>
            <w:proofErr w:type="gramEnd"/>
            <w:r>
              <w:rPr>
                <w:sz w:val="18"/>
              </w:rPr>
              <w:t>*0,25EUR / Přeprava účastníků projektu během projektových dní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600,00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0,00</w:t>
            </w:r>
          </w:p>
        </w:tc>
      </w:tr>
      <w:tr w:rsidR="0071678E">
        <w:trPr>
          <w:trHeight w:val="33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</w:pPr>
            <w:r>
              <w:rPr>
                <w:b/>
                <w:sz w:val="18"/>
              </w:rPr>
              <w:lastRenderedPageBreak/>
              <w:t>1.3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</w:pPr>
            <w:proofErr w:type="spellStart"/>
            <w:r>
              <w:rPr>
                <w:b/>
                <w:sz w:val="18"/>
              </w:rPr>
              <w:t>Ausgaben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für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Ausstattung</w:t>
            </w:r>
            <w:proofErr w:type="spellEnd"/>
            <w:r>
              <w:rPr>
                <w:b/>
                <w:sz w:val="18"/>
              </w:rPr>
              <w:t xml:space="preserve"> / Výdaje na vybavení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3.500,00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3.500,00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0,00</w:t>
            </w:r>
          </w:p>
        </w:tc>
      </w:tr>
    </w:tbl>
    <w:p w:rsidR="0071678E" w:rsidRDefault="00457142">
      <w:pPr>
        <w:spacing w:after="0"/>
        <w:ind w:left="3495"/>
        <w:jc w:val="center"/>
      </w:pPr>
      <w:r>
        <w:rPr>
          <w:sz w:val="16"/>
        </w:rPr>
        <w:t xml:space="preserve">Strana </w:t>
      </w:r>
      <w:proofErr w:type="gramStart"/>
      <w:r>
        <w:rPr>
          <w:sz w:val="16"/>
        </w:rPr>
        <w:t>4 — 0617</w:t>
      </w:r>
      <w:proofErr w:type="gramEnd"/>
      <w:r>
        <w:rPr>
          <w:sz w:val="16"/>
        </w:rPr>
        <w:t>-CZ-14.11.2018</w:t>
      </w:r>
    </w:p>
    <w:tbl>
      <w:tblPr>
        <w:tblStyle w:val="TableGrid"/>
        <w:tblW w:w="14003" w:type="dxa"/>
        <w:tblInd w:w="1361" w:type="dxa"/>
        <w:tblCellMar>
          <w:top w:w="64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8787"/>
        <w:gridCol w:w="1531"/>
        <w:gridCol w:w="1531"/>
        <w:gridCol w:w="1417"/>
      </w:tblGrid>
      <w:tr w:rsidR="0071678E">
        <w:trPr>
          <w:trHeight w:val="33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</w:pPr>
            <w:r>
              <w:rPr>
                <w:sz w:val="18"/>
              </w:rPr>
              <w:t>1.3.1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</w:pPr>
            <w:proofErr w:type="spellStart"/>
            <w:r>
              <w:rPr>
                <w:sz w:val="18"/>
              </w:rPr>
              <w:t>Interaktive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Lehrtafel</w:t>
            </w:r>
            <w:proofErr w:type="spellEnd"/>
            <w:r>
              <w:rPr>
                <w:sz w:val="18"/>
              </w:rPr>
              <w:t xml:space="preserve"> 4 </w:t>
            </w:r>
            <w:proofErr w:type="spellStart"/>
            <w:r>
              <w:rPr>
                <w:sz w:val="18"/>
              </w:rPr>
              <w:t>Stck</w:t>
            </w:r>
            <w:proofErr w:type="spellEnd"/>
            <w:r>
              <w:rPr>
                <w:sz w:val="18"/>
              </w:rPr>
              <w:t xml:space="preserve"> / Naučné interaktivní tabule 4 ks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2.500,00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2.500,00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0,00</w:t>
            </w:r>
          </w:p>
        </w:tc>
      </w:tr>
      <w:tr w:rsidR="0071678E">
        <w:trPr>
          <w:trHeight w:val="33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</w:pPr>
            <w:r>
              <w:rPr>
                <w:sz w:val="18"/>
              </w:rPr>
              <w:t>1.3.2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</w:pPr>
            <w:proofErr w:type="spellStart"/>
            <w:r>
              <w:rPr>
                <w:sz w:val="18"/>
              </w:rPr>
              <w:t>Bänke</w:t>
            </w:r>
            <w:proofErr w:type="spellEnd"/>
            <w:r>
              <w:rPr>
                <w:sz w:val="18"/>
              </w:rPr>
              <w:t xml:space="preserve"> 6 </w:t>
            </w:r>
            <w:proofErr w:type="spellStart"/>
            <w:r>
              <w:rPr>
                <w:sz w:val="18"/>
              </w:rPr>
              <w:t>Stck</w:t>
            </w:r>
            <w:proofErr w:type="spellEnd"/>
            <w:r>
              <w:rPr>
                <w:sz w:val="18"/>
              </w:rPr>
              <w:t xml:space="preserve"> / Lavička 6 ks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1.000,00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1.000,00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0,00</w:t>
            </w:r>
          </w:p>
        </w:tc>
      </w:tr>
      <w:tr w:rsidR="0071678E">
        <w:trPr>
          <w:trHeight w:val="33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</w:pPr>
            <w:r>
              <w:rPr>
                <w:b/>
                <w:sz w:val="18"/>
              </w:rPr>
              <w:t>1.4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</w:pPr>
            <w:proofErr w:type="spellStart"/>
            <w:r>
              <w:rPr>
                <w:b/>
                <w:sz w:val="18"/>
              </w:rPr>
              <w:t>Übersetzung</w:t>
            </w:r>
            <w:proofErr w:type="spellEnd"/>
            <w:r>
              <w:rPr>
                <w:b/>
                <w:sz w:val="18"/>
              </w:rPr>
              <w:t xml:space="preserve"> / Překlad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0,00</w:t>
            </w:r>
          </w:p>
        </w:tc>
      </w:tr>
      <w:tr w:rsidR="0071678E">
        <w:trPr>
          <w:trHeight w:val="56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</w:pPr>
            <w:r>
              <w:rPr>
                <w:sz w:val="18"/>
              </w:rPr>
              <w:t>1.4.1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8E" w:rsidRDefault="00457142">
            <w:pPr>
              <w:spacing w:after="0"/>
            </w:pPr>
            <w:proofErr w:type="spellStart"/>
            <w:r>
              <w:rPr>
                <w:sz w:val="18"/>
              </w:rPr>
              <w:t>Ausgaben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für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Übersetzung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Projektantrages</w:t>
            </w:r>
            <w:proofErr w:type="spellEnd"/>
            <w:r>
              <w:rPr>
                <w:sz w:val="18"/>
              </w:rPr>
              <w:t xml:space="preserve"> / Výdaje vzniklé za překlad projektové žádosti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0,00</w:t>
            </w:r>
          </w:p>
        </w:tc>
      </w:tr>
      <w:tr w:rsidR="0071678E">
        <w:trPr>
          <w:trHeight w:val="10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 w:line="246" w:lineRule="auto"/>
            </w:pPr>
            <w:proofErr w:type="spellStart"/>
            <w:r>
              <w:rPr>
                <w:b/>
                <w:sz w:val="18"/>
              </w:rPr>
              <w:t>Personalkosten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für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Organisation</w:t>
            </w:r>
            <w:proofErr w:type="spellEnd"/>
            <w:r>
              <w:rPr>
                <w:b/>
                <w:sz w:val="18"/>
              </w:rPr>
              <w:t xml:space="preserve"> des </w:t>
            </w:r>
            <w:proofErr w:type="spellStart"/>
            <w:r>
              <w:rPr>
                <w:b/>
                <w:sz w:val="18"/>
              </w:rPr>
              <w:t>Projektes</w:t>
            </w:r>
            <w:proofErr w:type="spellEnd"/>
            <w:r>
              <w:rPr>
                <w:b/>
                <w:sz w:val="18"/>
              </w:rPr>
              <w:t xml:space="preserve"> / Osobní náklady (náklady na zaměstnance)</w:t>
            </w:r>
          </w:p>
          <w:p w:rsidR="0071678E" w:rsidRDefault="00457142">
            <w:pPr>
              <w:spacing w:after="0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Pauschale</w:t>
            </w:r>
            <w:proofErr w:type="spellEnd"/>
            <w:r>
              <w:rPr>
                <w:sz w:val="18"/>
              </w:rPr>
              <w:t xml:space="preserve"> 20 % der </w:t>
            </w:r>
            <w:proofErr w:type="spellStart"/>
            <w:r>
              <w:rPr>
                <w:sz w:val="18"/>
              </w:rPr>
              <w:t>direkten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Kosten</w:t>
            </w:r>
            <w:proofErr w:type="spellEnd"/>
            <w:r>
              <w:rPr>
                <w:sz w:val="18"/>
              </w:rPr>
              <w:t xml:space="preserve"> (Punkt 1) </w:t>
            </w:r>
            <w:proofErr w:type="spellStart"/>
            <w:r>
              <w:rPr>
                <w:sz w:val="18"/>
              </w:rPr>
              <w:t>abzgl</w:t>
            </w:r>
            <w:proofErr w:type="spellEnd"/>
            <w:r>
              <w:rPr>
                <w:sz w:val="18"/>
              </w:rPr>
              <w:t>. 1.4, max. 2.869,44 € /</w:t>
            </w:r>
          </w:p>
          <w:p w:rsidR="0071678E" w:rsidRDefault="00457142">
            <w:pPr>
              <w:spacing w:after="0"/>
            </w:pPr>
            <w:r>
              <w:rPr>
                <w:sz w:val="18"/>
              </w:rPr>
              <w:t>Paušálně 20 % přímých výdajů (1.) minus 1.4, max. 2.869,44 €)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2.869,44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2.869,44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0,00</w:t>
            </w:r>
          </w:p>
        </w:tc>
      </w:tr>
      <w:tr w:rsidR="0071678E">
        <w:trPr>
          <w:trHeight w:val="10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 w:line="246" w:lineRule="auto"/>
            </w:pPr>
            <w:proofErr w:type="spellStart"/>
            <w:proofErr w:type="gramStart"/>
            <w:r>
              <w:rPr>
                <w:b/>
                <w:sz w:val="18"/>
              </w:rPr>
              <w:t>Büro</w:t>
            </w:r>
            <w:proofErr w:type="spellEnd"/>
            <w:r>
              <w:rPr>
                <w:b/>
                <w:sz w:val="18"/>
              </w:rPr>
              <w:t xml:space="preserve">- </w:t>
            </w:r>
            <w:proofErr w:type="spellStart"/>
            <w:r>
              <w:rPr>
                <w:b/>
                <w:sz w:val="18"/>
              </w:rPr>
              <w:t>und</w:t>
            </w:r>
            <w:proofErr w:type="spellEnd"/>
            <w:proofErr w:type="gram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Verwaltungsausgaben</w:t>
            </w:r>
            <w:proofErr w:type="spellEnd"/>
            <w:r>
              <w:rPr>
                <w:b/>
                <w:sz w:val="18"/>
              </w:rPr>
              <w:t xml:space="preserve"> des </w:t>
            </w:r>
            <w:proofErr w:type="spellStart"/>
            <w:r>
              <w:rPr>
                <w:b/>
                <w:sz w:val="18"/>
              </w:rPr>
              <w:t>Antragstellers</w:t>
            </w:r>
            <w:proofErr w:type="spellEnd"/>
            <w:r>
              <w:rPr>
                <w:b/>
                <w:sz w:val="18"/>
              </w:rPr>
              <w:t xml:space="preserve"> / Výdaje na kancelářský materiál a režijní náklady žadatele</w:t>
            </w:r>
          </w:p>
          <w:p w:rsidR="0071678E" w:rsidRDefault="00457142">
            <w:pPr>
              <w:spacing w:after="0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Pauschale</w:t>
            </w:r>
            <w:proofErr w:type="spellEnd"/>
            <w:r>
              <w:rPr>
                <w:sz w:val="18"/>
              </w:rPr>
              <w:t xml:space="preserve"> bis </w:t>
            </w:r>
            <w:proofErr w:type="spellStart"/>
            <w:r>
              <w:rPr>
                <w:sz w:val="18"/>
              </w:rPr>
              <w:t>zu</w:t>
            </w:r>
            <w:proofErr w:type="spellEnd"/>
            <w:r>
              <w:rPr>
                <w:sz w:val="18"/>
              </w:rPr>
              <w:t xml:space="preserve"> 15 % der </w:t>
            </w:r>
            <w:proofErr w:type="spellStart"/>
            <w:r>
              <w:rPr>
                <w:sz w:val="18"/>
              </w:rPr>
              <w:t>Personalkosten</w:t>
            </w:r>
            <w:proofErr w:type="spellEnd"/>
            <w:r>
              <w:rPr>
                <w:sz w:val="18"/>
              </w:rPr>
              <w:t xml:space="preserve"> (Punkt 2), max. 430,41 € / Paušálně až 15 % ze 2., max. 430,41 €)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430,41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430,41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0,00</w:t>
            </w:r>
          </w:p>
        </w:tc>
      </w:tr>
      <w:tr w:rsidR="0071678E">
        <w:trPr>
          <w:trHeight w:val="79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80"/>
          </w:tcPr>
          <w:p w:rsidR="0071678E" w:rsidRDefault="00457142">
            <w:pPr>
              <w:spacing w:after="0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80"/>
            <w:vAlign w:val="center"/>
          </w:tcPr>
          <w:p w:rsidR="0071678E" w:rsidRDefault="00457142">
            <w:pPr>
              <w:spacing w:after="0"/>
            </w:pPr>
            <w:proofErr w:type="spellStart"/>
            <w:r>
              <w:rPr>
                <w:b/>
                <w:sz w:val="18"/>
              </w:rPr>
              <w:t>Gesamtsumme</w:t>
            </w:r>
            <w:proofErr w:type="spellEnd"/>
            <w:r>
              <w:rPr>
                <w:b/>
                <w:sz w:val="18"/>
              </w:rPr>
              <w:t xml:space="preserve"> / </w:t>
            </w:r>
            <w:r>
              <w:rPr>
                <w:b/>
                <w:sz w:val="18"/>
              </w:rPr>
              <w:t>Celkem (max. 30.000,00 €)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80"/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17.921,45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80"/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17.921,45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80"/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0,00</w:t>
            </w:r>
          </w:p>
        </w:tc>
      </w:tr>
      <w:tr w:rsidR="0071678E">
        <w:trPr>
          <w:trHeight w:val="198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0"/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1678E" w:rsidRDefault="00457142">
            <w:pPr>
              <w:spacing w:after="168"/>
            </w:pPr>
            <w:proofErr w:type="spellStart"/>
            <w:r>
              <w:rPr>
                <w:b/>
                <w:sz w:val="18"/>
              </w:rPr>
              <w:t>Projekteinnahmen</w:t>
            </w:r>
            <w:proofErr w:type="spellEnd"/>
            <w:r>
              <w:rPr>
                <w:b/>
                <w:sz w:val="18"/>
              </w:rPr>
              <w:t xml:space="preserve"> / Příjmy projektu</w:t>
            </w:r>
            <w:r>
              <w:rPr>
                <w:sz w:val="18"/>
              </w:rPr>
              <w:t xml:space="preserve"> </w:t>
            </w:r>
          </w:p>
          <w:p w:rsidR="0071678E" w:rsidRDefault="00457142">
            <w:pPr>
              <w:numPr>
                <w:ilvl w:val="0"/>
                <w:numId w:val="2"/>
              </w:numPr>
              <w:spacing w:after="0" w:line="246" w:lineRule="auto"/>
              <w:ind w:right="367"/>
            </w:pPr>
            <w:proofErr w:type="spellStart"/>
            <w:r>
              <w:rPr>
                <w:sz w:val="16"/>
              </w:rPr>
              <w:t>aus</w:t>
            </w:r>
            <w:proofErr w:type="spellEnd"/>
            <w:r>
              <w:rPr>
                <w:sz w:val="16"/>
              </w:rPr>
              <w:t xml:space="preserve"> dem Projekt </w:t>
            </w:r>
            <w:proofErr w:type="spellStart"/>
            <w:r>
              <w:rPr>
                <w:sz w:val="16"/>
              </w:rPr>
              <w:t>generierte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Einnahmen</w:t>
            </w:r>
            <w:proofErr w:type="spellEnd"/>
            <w:r>
              <w:rPr>
                <w:sz w:val="16"/>
              </w:rPr>
              <w:t xml:space="preserve"> (z. B. </w:t>
            </w:r>
            <w:proofErr w:type="gramStart"/>
            <w:r>
              <w:rPr>
                <w:sz w:val="16"/>
              </w:rPr>
              <w:t xml:space="preserve">Start- </w:t>
            </w:r>
            <w:proofErr w:type="spellStart"/>
            <w:r>
              <w:rPr>
                <w:sz w:val="16"/>
              </w:rPr>
              <w:t>und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Eintrittsgelder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Verkaufserlöse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Teilnehmergebüh</w:t>
            </w:r>
            <w:proofErr w:type="spellEnd"/>
            <w:r>
              <w:rPr>
                <w:sz w:val="16"/>
              </w:rPr>
              <w:t xml:space="preserve">-   </w:t>
            </w:r>
            <w:proofErr w:type="spellStart"/>
            <w:r>
              <w:rPr>
                <w:sz w:val="16"/>
              </w:rPr>
              <w:t>ren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Beiträge</w:t>
            </w:r>
            <w:proofErr w:type="spellEnd"/>
            <w:r>
              <w:rPr>
                <w:sz w:val="16"/>
              </w:rPr>
              <w:t>) /</w:t>
            </w:r>
          </w:p>
          <w:p w:rsidR="0071678E" w:rsidRDefault="00457142">
            <w:pPr>
              <w:spacing w:after="0"/>
              <w:jc w:val="both"/>
            </w:pPr>
            <w:r>
              <w:rPr>
                <w:sz w:val="16"/>
              </w:rPr>
              <w:t xml:space="preserve">   příjmy generované z projektu (např. startovné a vstupné, tržby z prodeje, účastnické poplatky, příspěvky)</w:t>
            </w:r>
          </w:p>
          <w:p w:rsidR="0071678E" w:rsidRDefault="00457142">
            <w:pPr>
              <w:numPr>
                <w:ilvl w:val="0"/>
                <w:numId w:val="2"/>
              </w:numPr>
              <w:spacing w:after="0" w:line="246" w:lineRule="auto"/>
              <w:ind w:right="367"/>
            </w:pPr>
            <w:proofErr w:type="spellStart"/>
            <w:r>
              <w:rPr>
                <w:sz w:val="16"/>
              </w:rPr>
              <w:t>Drittmittel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private</w:t>
            </w:r>
            <w:r>
              <w:rPr>
                <w:sz w:val="16"/>
              </w:rPr>
              <w:t>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Zuwendungen</w:t>
            </w:r>
            <w:proofErr w:type="spellEnd"/>
            <w:r>
              <w:rPr>
                <w:sz w:val="16"/>
              </w:rPr>
              <w:t xml:space="preserve"> (z. B. </w:t>
            </w:r>
            <w:proofErr w:type="spellStart"/>
            <w:r>
              <w:rPr>
                <w:sz w:val="16"/>
              </w:rPr>
              <w:t>Sponsoring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Spenden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sonstige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Zuschüsse</w:t>
            </w:r>
            <w:proofErr w:type="spellEnd"/>
            <w:r>
              <w:rPr>
                <w:sz w:val="16"/>
              </w:rPr>
              <w:t xml:space="preserve">) /   prostředky od třetích subjektů ze soukromých příspěvků (např. </w:t>
            </w:r>
            <w:proofErr w:type="spellStart"/>
            <w:proofErr w:type="gramStart"/>
            <w:r>
              <w:rPr>
                <w:sz w:val="16"/>
              </w:rPr>
              <w:t>sponzor.dary</w:t>
            </w:r>
            <w:proofErr w:type="spellEnd"/>
            <w:proofErr w:type="gramEnd"/>
            <w:r>
              <w:rPr>
                <w:sz w:val="16"/>
              </w:rPr>
              <w:t>, dary, ostatní příspěvky)</w:t>
            </w:r>
          </w:p>
          <w:p w:rsidR="0071678E" w:rsidRDefault="00457142">
            <w:pPr>
              <w:numPr>
                <w:ilvl w:val="0"/>
                <w:numId w:val="2"/>
              </w:numPr>
              <w:spacing w:after="0"/>
              <w:ind w:right="367"/>
            </w:pPr>
            <w:proofErr w:type="spellStart"/>
            <w:r>
              <w:rPr>
                <w:sz w:val="16"/>
              </w:rPr>
              <w:t>Drittmittel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öffentlichen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Zuwendungen</w:t>
            </w:r>
            <w:proofErr w:type="spellEnd"/>
            <w:r>
              <w:rPr>
                <w:sz w:val="16"/>
              </w:rPr>
              <w:t xml:space="preserve"> (z. B. </w:t>
            </w:r>
            <w:proofErr w:type="spellStart"/>
            <w:r>
              <w:rPr>
                <w:sz w:val="16"/>
              </w:rPr>
              <w:t>Deutsch-Tschechischer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Zukunftsfonds</w:t>
            </w:r>
            <w:proofErr w:type="spellEnd"/>
            <w:r>
              <w:rPr>
                <w:sz w:val="16"/>
              </w:rPr>
              <w:t xml:space="preserve">) /   prostředky od třetích subjektů z veřejných dotací (např. Česko-německý fond budoucnosti)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1678E" w:rsidRDefault="00457142">
            <w:pPr>
              <w:spacing w:after="0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1678E" w:rsidRDefault="00457142">
            <w:pPr>
              <w:spacing w:after="0"/>
              <w:jc w:val="center"/>
            </w:pPr>
            <w:r>
              <w:rPr>
                <w:sz w:val="18"/>
              </w:rPr>
              <w:t>——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1678E" w:rsidRDefault="00457142">
            <w:pPr>
              <w:spacing w:after="0"/>
              <w:jc w:val="center"/>
            </w:pPr>
            <w:r>
              <w:rPr>
                <w:sz w:val="18"/>
              </w:rPr>
              <w:t>——</w:t>
            </w:r>
          </w:p>
        </w:tc>
      </w:tr>
    </w:tbl>
    <w:p w:rsidR="0071678E" w:rsidRDefault="00457142">
      <w:pPr>
        <w:spacing w:after="276"/>
        <w:ind w:right="3566"/>
        <w:jc w:val="right"/>
      </w:pPr>
      <w:r>
        <w:rPr>
          <w:sz w:val="16"/>
        </w:rPr>
        <w:t xml:space="preserve">Strana </w:t>
      </w:r>
      <w:proofErr w:type="gramStart"/>
      <w:r>
        <w:rPr>
          <w:sz w:val="16"/>
        </w:rPr>
        <w:t>5 — 0617</w:t>
      </w:r>
      <w:proofErr w:type="gramEnd"/>
      <w:r>
        <w:rPr>
          <w:sz w:val="16"/>
        </w:rPr>
        <w:t>-CZ-14.11.2018</w:t>
      </w:r>
    </w:p>
    <w:p w:rsidR="0071678E" w:rsidRDefault="00457142">
      <w:pPr>
        <w:spacing w:after="0"/>
      </w:pPr>
      <w:hyperlink r:id="rId14">
        <w:r>
          <w:rPr>
            <w:rFonts w:ascii="Arial" w:eastAsia="Arial" w:hAnsi="Arial" w:cs="Arial"/>
            <w:sz w:val="2"/>
          </w:rPr>
          <w:t>Powered by TCPDF (www.tcpdf.org)</w:t>
        </w:r>
      </w:hyperlink>
    </w:p>
    <w:sectPr w:rsidR="0071678E">
      <w:footerReference w:type="even" r:id="rId15"/>
      <w:footerReference w:type="default" r:id="rId16"/>
      <w:footerReference w:type="first" r:id="rId17"/>
      <w:pgSz w:w="16838" w:h="11906" w:orient="landscape"/>
      <w:pgMar w:top="709" w:right="3552" w:bottom="20" w:left="5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142" w:rsidRDefault="00457142">
      <w:pPr>
        <w:spacing w:after="0" w:line="240" w:lineRule="auto"/>
      </w:pPr>
      <w:r>
        <w:separator/>
      </w:r>
    </w:p>
  </w:endnote>
  <w:endnote w:type="continuationSeparator" w:id="0">
    <w:p w:rsidR="00457142" w:rsidRDefault="0045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78E" w:rsidRDefault="00457142">
    <w:pPr>
      <w:spacing w:after="0"/>
      <w:jc w:val="center"/>
    </w:pPr>
    <w:r>
      <w:rPr>
        <w:sz w:val="16"/>
      </w:rPr>
      <w:t xml:space="preserve">Strana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— 0617-CZ-14.11.2018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78E" w:rsidRDefault="00457142">
    <w:pPr>
      <w:spacing w:after="0"/>
      <w:jc w:val="center"/>
    </w:pPr>
    <w:r>
      <w:rPr>
        <w:sz w:val="16"/>
      </w:rPr>
      <w:t xml:space="preserve">Strana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— 0617-CZ-14.11.2018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78E" w:rsidRDefault="00457142">
    <w:pPr>
      <w:spacing w:after="0"/>
      <w:jc w:val="center"/>
    </w:pPr>
    <w:r>
      <w:rPr>
        <w:sz w:val="16"/>
      </w:rPr>
      <w:t xml:space="preserve">Strana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— 0617-CZ-14.11.2018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78E" w:rsidRDefault="0071678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78E" w:rsidRDefault="0071678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78E" w:rsidRDefault="007167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142" w:rsidRDefault="00457142">
      <w:pPr>
        <w:spacing w:after="0" w:line="240" w:lineRule="auto"/>
      </w:pPr>
      <w:r>
        <w:separator/>
      </w:r>
    </w:p>
  </w:footnote>
  <w:footnote w:type="continuationSeparator" w:id="0">
    <w:p w:rsidR="00457142" w:rsidRDefault="00457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7C0"/>
    <w:multiLevelType w:val="hybridMultilevel"/>
    <w:tmpl w:val="A366FB2E"/>
    <w:lvl w:ilvl="0" w:tplc="C0BC9BBA">
      <w:start w:val="1"/>
      <w:numFmt w:val="lowerLetter"/>
      <w:lvlText w:val="%1."/>
      <w:lvlJc w:val="left"/>
      <w:pPr>
        <w:ind w:left="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B65706">
      <w:start w:val="1"/>
      <w:numFmt w:val="lowerLetter"/>
      <w:lvlText w:val="%2"/>
      <w:lvlJc w:val="left"/>
      <w:pPr>
        <w:ind w:left="1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64FF60">
      <w:start w:val="1"/>
      <w:numFmt w:val="lowerRoman"/>
      <w:lvlText w:val="%3"/>
      <w:lvlJc w:val="left"/>
      <w:pPr>
        <w:ind w:left="2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56DB2C">
      <w:start w:val="1"/>
      <w:numFmt w:val="decimal"/>
      <w:lvlText w:val="%4"/>
      <w:lvlJc w:val="left"/>
      <w:pPr>
        <w:ind w:left="3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E48918">
      <w:start w:val="1"/>
      <w:numFmt w:val="lowerLetter"/>
      <w:lvlText w:val="%5"/>
      <w:lvlJc w:val="left"/>
      <w:pPr>
        <w:ind w:left="3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C2A512">
      <w:start w:val="1"/>
      <w:numFmt w:val="lowerRoman"/>
      <w:lvlText w:val="%6"/>
      <w:lvlJc w:val="left"/>
      <w:pPr>
        <w:ind w:left="4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CC2C9E">
      <w:start w:val="1"/>
      <w:numFmt w:val="decimal"/>
      <w:lvlText w:val="%7"/>
      <w:lvlJc w:val="left"/>
      <w:pPr>
        <w:ind w:left="5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58C268">
      <w:start w:val="1"/>
      <w:numFmt w:val="lowerLetter"/>
      <w:lvlText w:val="%8"/>
      <w:lvlJc w:val="left"/>
      <w:pPr>
        <w:ind w:left="5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FE27F8">
      <w:start w:val="1"/>
      <w:numFmt w:val="lowerRoman"/>
      <w:lvlText w:val="%9"/>
      <w:lvlJc w:val="left"/>
      <w:pPr>
        <w:ind w:left="6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C34B02"/>
    <w:multiLevelType w:val="hybridMultilevel"/>
    <w:tmpl w:val="8C9A5C9C"/>
    <w:lvl w:ilvl="0" w:tplc="310C1054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8A4BCC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64C082E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DF25296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5F6F496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83286D8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D6EFE86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88CF962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0E6F3C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78E"/>
    <w:rsid w:val="002543AC"/>
    <w:rsid w:val="00457142"/>
    <w:rsid w:val="0071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1CCAF-DB18-43CA-85AA-A4654491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www.tcpdf.org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dotace</vt:lpstr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>Smlouva o poskytnutí dotace</dc:subject>
  <dc:creator>Euroregion Krusnohori</dc:creator>
  <cp:keywords>Euroregion, Smlouva o poskytnutí dotace</cp:keywords>
  <cp:lastModifiedBy>Euroregion Krusnohori</cp:lastModifiedBy>
  <cp:revision>2</cp:revision>
  <dcterms:created xsi:type="dcterms:W3CDTF">2019-02-26T08:21:00Z</dcterms:created>
  <dcterms:modified xsi:type="dcterms:W3CDTF">2019-02-26T08:21:00Z</dcterms:modified>
</cp:coreProperties>
</file>