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B0" w:rsidRPr="001D1DFB" w:rsidRDefault="004854B0" w:rsidP="001D1DFB">
      <w:pPr>
        <w:pStyle w:val="Standard"/>
        <w:rPr>
          <w:bCs/>
          <w:sz w:val="20"/>
          <w:szCs w:val="20"/>
        </w:rPr>
      </w:pPr>
      <w:r w:rsidRPr="001D1DFB">
        <w:rPr>
          <w:bCs/>
          <w:sz w:val="20"/>
          <w:szCs w:val="20"/>
        </w:rPr>
        <w:t>KS   1487/2019 F</w:t>
      </w:r>
    </w:p>
    <w:p w:rsidR="004854B0" w:rsidRPr="001D1DFB" w:rsidRDefault="004854B0" w:rsidP="001D1DFB">
      <w:pPr>
        <w:pStyle w:val="Standard"/>
        <w:rPr>
          <w:bCs/>
          <w:sz w:val="20"/>
          <w:szCs w:val="20"/>
        </w:rPr>
      </w:pPr>
      <w:r w:rsidRPr="001D1DFB">
        <w:rPr>
          <w:bCs/>
          <w:sz w:val="20"/>
          <w:szCs w:val="20"/>
        </w:rPr>
        <w:t>MUNAC 7592/2019</w:t>
      </w:r>
    </w:p>
    <w:p w:rsidR="004854B0" w:rsidRPr="001D1DFB" w:rsidRDefault="004854B0" w:rsidP="001D1DFB">
      <w:pPr>
        <w:pStyle w:val="Standard"/>
        <w:rPr>
          <w:bCs/>
          <w:sz w:val="20"/>
          <w:szCs w:val="20"/>
        </w:rPr>
      </w:pPr>
      <w:r w:rsidRPr="001D1DFB">
        <w:rPr>
          <w:bCs/>
          <w:sz w:val="20"/>
          <w:szCs w:val="20"/>
        </w:rPr>
        <w:t>PID MUNAX00KNLH5</w:t>
      </w:r>
    </w:p>
    <w:p w:rsidR="004854B0" w:rsidRDefault="004854B0">
      <w:pPr>
        <w:pStyle w:val="Standard"/>
        <w:jc w:val="center"/>
        <w:rPr>
          <w:b/>
          <w:bCs/>
          <w:sz w:val="32"/>
          <w:szCs w:val="32"/>
        </w:rPr>
      </w:pPr>
    </w:p>
    <w:p w:rsidR="004854B0" w:rsidRDefault="004854B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Smlouva o úvěru č. SMF/3270/2019</w:t>
      </w:r>
    </w:p>
    <w:p w:rsidR="004854B0" w:rsidRDefault="004854B0">
      <w:pPr>
        <w:pStyle w:val="Standard"/>
        <w:jc w:val="center"/>
        <w:rPr>
          <w:b/>
          <w:bCs/>
        </w:rPr>
      </w:pPr>
    </w:p>
    <w:p w:rsidR="004854B0" w:rsidRDefault="004854B0">
      <w:pPr>
        <w:pStyle w:val="Standard"/>
        <w:jc w:val="center"/>
        <w:rPr>
          <w:b/>
          <w:bCs/>
        </w:rPr>
      </w:pPr>
      <w:r>
        <w:rPr>
          <w:b/>
          <w:bCs/>
        </w:rPr>
        <w:t>kterou v souladu s ustanoveními § 2395 - § 2400 zákona č. 89/2012 Sb., občanského zákoníku, uzavřely tyto smluvní strany</w:t>
      </w:r>
    </w:p>
    <w:p w:rsidR="004854B0" w:rsidRDefault="004854B0">
      <w:pPr>
        <w:pStyle w:val="Standard"/>
        <w:jc w:val="both"/>
        <w:rPr>
          <w:b/>
          <w:bCs/>
        </w:rPr>
      </w:pPr>
    </w:p>
    <w:p w:rsidR="004854B0" w:rsidRDefault="004854B0">
      <w:pPr>
        <w:pStyle w:val="Standard"/>
        <w:jc w:val="center"/>
      </w:pPr>
    </w:p>
    <w:p w:rsidR="004854B0" w:rsidRDefault="004854B0">
      <w:pPr>
        <w:pStyle w:val="Standard"/>
        <w:jc w:val="center"/>
      </w:pPr>
    </w:p>
    <w:p w:rsidR="004854B0" w:rsidRDefault="004854B0" w:rsidP="004C75EE">
      <w:pPr>
        <w:rPr>
          <w:b/>
        </w:rPr>
      </w:pPr>
      <w:r>
        <w:rPr>
          <w:b/>
        </w:rPr>
        <w:t>1. Město Náchod</w:t>
      </w:r>
    </w:p>
    <w:p w:rsidR="004854B0" w:rsidRPr="007012EC" w:rsidRDefault="004854B0" w:rsidP="004C75EE">
      <w:r w:rsidRPr="003949F6">
        <w:t xml:space="preserve">    se sídlem v Náchodě, Masarykovo náměstí 40, </w:t>
      </w:r>
      <w:r w:rsidRPr="007012EC">
        <w:t>PSČ 547 01</w:t>
      </w:r>
    </w:p>
    <w:p w:rsidR="004854B0" w:rsidRDefault="004854B0" w:rsidP="004C75EE">
      <w:r w:rsidRPr="007012EC">
        <w:t xml:space="preserve">    IČO 00272868</w:t>
      </w:r>
    </w:p>
    <w:p w:rsidR="004854B0" w:rsidRPr="007012EC" w:rsidRDefault="004854B0" w:rsidP="004C75EE">
      <w:r>
        <w:t xml:space="preserve">    DIČ CZ00272868 </w:t>
      </w:r>
    </w:p>
    <w:p w:rsidR="004854B0" w:rsidRPr="000E2819" w:rsidRDefault="004854B0" w:rsidP="004C75EE">
      <w:r w:rsidRPr="007012EC">
        <w:t xml:space="preserve">    bankovní spojení: Komerční banka, a.s., pob. Náchod, číslo účtu </w:t>
      </w:r>
      <w:r w:rsidRPr="00AA5961">
        <w:rPr>
          <w:highlight w:val="black"/>
        </w:rPr>
        <w:t>8233250277/0100</w:t>
      </w:r>
    </w:p>
    <w:p w:rsidR="004854B0" w:rsidRPr="007012EC" w:rsidRDefault="004854B0" w:rsidP="004C75EE">
      <w:r w:rsidRPr="000E2819">
        <w:t xml:space="preserve">    zastoupené </w:t>
      </w:r>
      <w:r>
        <w:t>starostou města Janem Birke</w:t>
      </w:r>
    </w:p>
    <w:p w:rsidR="004854B0" w:rsidRPr="007012EC" w:rsidRDefault="004854B0" w:rsidP="004C75EE">
      <w:pPr>
        <w:rPr>
          <w:szCs w:val="24"/>
        </w:rPr>
      </w:pPr>
      <w:r w:rsidRPr="007012EC">
        <w:rPr>
          <w:szCs w:val="24"/>
        </w:rPr>
        <w:t xml:space="preserve">    (dále jen</w:t>
      </w:r>
      <w:r w:rsidRPr="007012EC">
        <w:rPr>
          <w:b/>
          <w:szCs w:val="24"/>
        </w:rPr>
        <w:t xml:space="preserve"> „úvěrující“</w:t>
      </w:r>
      <w:r w:rsidRPr="00936391">
        <w:rPr>
          <w:szCs w:val="24"/>
        </w:rPr>
        <w:t>)</w:t>
      </w:r>
    </w:p>
    <w:p w:rsidR="004854B0" w:rsidRPr="007012EC" w:rsidRDefault="004854B0" w:rsidP="004C75EE"/>
    <w:p w:rsidR="004854B0" w:rsidRPr="007012EC" w:rsidRDefault="004854B0" w:rsidP="004C75EE">
      <w:r w:rsidRPr="007012EC">
        <w:t>a</w:t>
      </w:r>
    </w:p>
    <w:p w:rsidR="004854B0" w:rsidRDefault="004854B0" w:rsidP="004C75EE"/>
    <w:p w:rsidR="004854B0" w:rsidRPr="007012EC" w:rsidRDefault="004854B0" w:rsidP="004C75EE"/>
    <w:p w:rsidR="004854B0" w:rsidRPr="00D8124B" w:rsidRDefault="004854B0" w:rsidP="00F344AB">
      <w:pPr>
        <w:rPr>
          <w:b/>
          <w:szCs w:val="24"/>
        </w:rPr>
      </w:pPr>
      <w:r w:rsidRPr="007012EC">
        <w:rPr>
          <w:b/>
        </w:rPr>
        <w:t>2</w:t>
      </w:r>
      <w:r w:rsidRPr="00D8124B">
        <w:rPr>
          <w:b/>
          <w:szCs w:val="24"/>
        </w:rPr>
        <w:t xml:space="preserve">.  </w:t>
      </w:r>
      <w:r w:rsidRPr="00D8124B">
        <w:rPr>
          <w:b/>
          <w:color w:val="333333"/>
          <w:szCs w:val="24"/>
          <w:shd w:val="clear" w:color="auto" w:fill="FFFFFF"/>
        </w:rPr>
        <w:t>Lesy města Náchoda, spol. s r.o.</w:t>
      </w:r>
    </w:p>
    <w:p w:rsidR="004854B0" w:rsidRPr="00D8124B" w:rsidRDefault="004854B0" w:rsidP="00F344AB">
      <w:pPr>
        <w:rPr>
          <w:szCs w:val="24"/>
        </w:rPr>
      </w:pPr>
      <w:r w:rsidRPr="00D8124B">
        <w:rPr>
          <w:szCs w:val="24"/>
        </w:rPr>
        <w:t xml:space="preserve">     se sídlem </w:t>
      </w:r>
      <w:r>
        <w:rPr>
          <w:szCs w:val="24"/>
        </w:rPr>
        <w:t xml:space="preserve">v Náchodě, </w:t>
      </w:r>
      <w:r w:rsidRPr="00D8124B">
        <w:rPr>
          <w:color w:val="333333"/>
          <w:szCs w:val="24"/>
          <w:shd w:val="clear" w:color="auto" w:fill="FFFFFF"/>
        </w:rPr>
        <w:t xml:space="preserve">Dobrošovská 1443, </w:t>
      </w:r>
      <w:r>
        <w:rPr>
          <w:color w:val="333333"/>
          <w:szCs w:val="24"/>
          <w:shd w:val="clear" w:color="auto" w:fill="FFFFFF"/>
        </w:rPr>
        <w:t xml:space="preserve">PS4 </w:t>
      </w:r>
      <w:r w:rsidRPr="00D8124B">
        <w:rPr>
          <w:color w:val="333333"/>
          <w:szCs w:val="24"/>
          <w:shd w:val="clear" w:color="auto" w:fill="FFFFFF"/>
        </w:rPr>
        <w:t xml:space="preserve">547 01 </w:t>
      </w:r>
    </w:p>
    <w:p w:rsidR="004854B0" w:rsidRPr="00D8124B" w:rsidRDefault="004854B0" w:rsidP="00F344AB">
      <w:pPr>
        <w:rPr>
          <w:szCs w:val="24"/>
        </w:rPr>
      </w:pPr>
      <w:r w:rsidRPr="00D8124B">
        <w:rPr>
          <w:szCs w:val="24"/>
        </w:rPr>
        <w:t xml:space="preserve">     IČO: 60109866</w:t>
      </w:r>
    </w:p>
    <w:p w:rsidR="004854B0" w:rsidRPr="00D8124B" w:rsidRDefault="004854B0" w:rsidP="00F344AB">
      <w:pPr>
        <w:rPr>
          <w:szCs w:val="24"/>
        </w:rPr>
      </w:pPr>
      <w:r w:rsidRPr="001D5349">
        <w:t xml:space="preserve">     </w:t>
      </w:r>
      <w:r w:rsidRPr="00D8124B">
        <w:rPr>
          <w:szCs w:val="24"/>
        </w:rPr>
        <w:t>DIČ: CZ60109866</w:t>
      </w:r>
    </w:p>
    <w:p w:rsidR="004854B0" w:rsidRPr="0060363A" w:rsidRDefault="004854B0" w:rsidP="00F344AB">
      <w:pPr>
        <w:rPr>
          <w:szCs w:val="24"/>
        </w:rPr>
      </w:pPr>
      <w:r w:rsidRPr="00D8124B">
        <w:rPr>
          <w:szCs w:val="24"/>
        </w:rPr>
        <w:t xml:space="preserve">     bankovní spojení</w:t>
      </w:r>
      <w:r w:rsidRPr="009C4839">
        <w:rPr>
          <w:szCs w:val="24"/>
        </w:rPr>
        <w:t xml:space="preserve">:  </w:t>
      </w:r>
      <w:r w:rsidRPr="007072F1">
        <w:rPr>
          <w:szCs w:val="24"/>
          <w:highlight w:val="black"/>
        </w:rPr>
        <w:t>MONETA Money Bank</w:t>
      </w:r>
      <w:r w:rsidRPr="009C4839">
        <w:rPr>
          <w:szCs w:val="24"/>
        </w:rPr>
        <w:t>, č. účtu</w:t>
      </w:r>
      <w:r>
        <w:rPr>
          <w:szCs w:val="24"/>
        </w:rPr>
        <w:t xml:space="preserve"> </w:t>
      </w:r>
      <w:r w:rsidRPr="00E24EA7">
        <w:rPr>
          <w:szCs w:val="24"/>
          <w:highlight w:val="black"/>
        </w:rPr>
        <w:t>177706594/0600</w:t>
      </w:r>
    </w:p>
    <w:p w:rsidR="004854B0" w:rsidRPr="00D8124B" w:rsidRDefault="004854B0" w:rsidP="00F344AB">
      <w:pPr>
        <w:rPr>
          <w:szCs w:val="24"/>
        </w:rPr>
      </w:pPr>
      <w:r w:rsidRPr="00D8124B">
        <w:rPr>
          <w:szCs w:val="24"/>
        </w:rPr>
        <w:t xml:space="preserve">     zapsaná v obchodním rejstříku Krajského soudu v Hradci Králové, oddíl C, vložka 5359</w:t>
      </w:r>
    </w:p>
    <w:p w:rsidR="004854B0" w:rsidRPr="00D8124B" w:rsidRDefault="004854B0" w:rsidP="00F344AB">
      <w:pPr>
        <w:rPr>
          <w:b/>
          <w:szCs w:val="24"/>
        </w:rPr>
      </w:pPr>
      <w:r w:rsidRPr="00D8124B">
        <w:rPr>
          <w:szCs w:val="24"/>
        </w:rPr>
        <w:t xml:space="preserve">     zastoupená </w:t>
      </w:r>
      <w:r w:rsidRPr="00D8124B">
        <w:rPr>
          <w:color w:val="333333"/>
          <w:szCs w:val="24"/>
          <w:shd w:val="clear" w:color="auto" w:fill="FFFFFF"/>
        </w:rPr>
        <w:t>Bc. Lubošem Veverkou</w:t>
      </w:r>
      <w:r w:rsidRPr="00D8124B">
        <w:rPr>
          <w:szCs w:val="24"/>
        </w:rPr>
        <w:t xml:space="preserve">, jednatelem </w:t>
      </w:r>
    </w:p>
    <w:p w:rsidR="004854B0" w:rsidRPr="001D5349" w:rsidRDefault="004854B0" w:rsidP="00F344AB">
      <w:pPr>
        <w:jc w:val="both"/>
      </w:pPr>
      <w:r w:rsidRPr="001D5349">
        <w:t xml:space="preserve">     (dále jen </w:t>
      </w:r>
      <w:r w:rsidRPr="001D5349">
        <w:rPr>
          <w:b/>
        </w:rPr>
        <w:t>„úvěrovaný“</w:t>
      </w:r>
      <w:r w:rsidRPr="001D5349">
        <w:t>)</w:t>
      </w:r>
    </w:p>
    <w:p w:rsidR="004854B0" w:rsidRPr="007012EC" w:rsidRDefault="004854B0" w:rsidP="004C75EE"/>
    <w:p w:rsidR="004854B0" w:rsidRDefault="004854B0">
      <w:pPr>
        <w:pStyle w:val="Standard"/>
      </w:pPr>
    </w:p>
    <w:p w:rsidR="004854B0" w:rsidRDefault="004854B0">
      <w:pPr>
        <w:pStyle w:val="Standard"/>
      </w:pPr>
    </w:p>
    <w:p w:rsidR="004854B0" w:rsidRDefault="004854B0">
      <w:pPr>
        <w:pStyle w:val="Standard"/>
      </w:pPr>
    </w:p>
    <w:p w:rsidR="004854B0" w:rsidRPr="007012EC" w:rsidRDefault="004854B0" w:rsidP="007040CB">
      <w:pPr>
        <w:jc w:val="center"/>
        <w:rPr>
          <w:b/>
          <w:szCs w:val="24"/>
        </w:rPr>
      </w:pPr>
      <w:r w:rsidRPr="007012EC">
        <w:rPr>
          <w:b/>
          <w:szCs w:val="24"/>
        </w:rPr>
        <w:t>I.</w:t>
      </w:r>
    </w:p>
    <w:p w:rsidR="004854B0" w:rsidRPr="007012EC" w:rsidRDefault="004854B0" w:rsidP="007040CB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7012EC">
        <w:rPr>
          <w:b/>
          <w:szCs w:val="24"/>
        </w:rPr>
        <w:t>ředmět a účel smlouvy</w:t>
      </w:r>
    </w:p>
    <w:p w:rsidR="004854B0" w:rsidRPr="007012EC" w:rsidRDefault="004854B0" w:rsidP="007040CB">
      <w:pPr>
        <w:jc w:val="center"/>
        <w:rPr>
          <w:b/>
          <w:szCs w:val="24"/>
        </w:rPr>
      </w:pPr>
    </w:p>
    <w:p w:rsidR="004854B0" w:rsidRPr="00147AF5" w:rsidRDefault="004854B0" w:rsidP="007040CB">
      <w:pPr>
        <w:pStyle w:val="BodyText"/>
        <w:numPr>
          <w:ilvl w:val="0"/>
          <w:numId w:val="7"/>
        </w:numPr>
        <w:ind w:left="360"/>
        <w:rPr>
          <w:szCs w:val="24"/>
        </w:rPr>
      </w:pPr>
      <w:r w:rsidRPr="00147AF5">
        <w:rPr>
          <w:szCs w:val="24"/>
        </w:rPr>
        <w:t xml:space="preserve">Touto smlouvou se úvěrující zavazuje, že za níže uvedených podmínek poskytne úvěrovanému na jeho požádání a v jeho prospěch dále uvedené peněžní prostředky a úvěrovaný se zavazuje poskytnuté peněžní prostředky úvěrujícímu vrátit a zaplatit sjednané úroky. Úvěr je účelově vázán na profinancování pořízení pořezové technologie z Evropského zemědělského fondu pro rozvoj venkova a v rámci Programu rozvoje venkova. </w:t>
      </w:r>
    </w:p>
    <w:p w:rsidR="004854B0" w:rsidRDefault="004854B0" w:rsidP="007040CB">
      <w:pPr>
        <w:jc w:val="center"/>
        <w:rPr>
          <w:b/>
          <w:szCs w:val="24"/>
        </w:rPr>
      </w:pPr>
    </w:p>
    <w:p w:rsidR="004854B0" w:rsidRDefault="004854B0" w:rsidP="007040CB">
      <w:pPr>
        <w:jc w:val="center"/>
        <w:rPr>
          <w:b/>
          <w:szCs w:val="24"/>
        </w:rPr>
      </w:pPr>
    </w:p>
    <w:p w:rsidR="004854B0" w:rsidRPr="007012EC" w:rsidRDefault="004854B0" w:rsidP="007040CB">
      <w:pPr>
        <w:jc w:val="center"/>
        <w:rPr>
          <w:b/>
          <w:szCs w:val="24"/>
        </w:rPr>
      </w:pPr>
      <w:r w:rsidRPr="007012EC">
        <w:rPr>
          <w:b/>
          <w:szCs w:val="24"/>
        </w:rPr>
        <w:t>II.</w:t>
      </w:r>
    </w:p>
    <w:p w:rsidR="004854B0" w:rsidRPr="007012EC" w:rsidRDefault="004854B0" w:rsidP="007040CB">
      <w:pPr>
        <w:jc w:val="center"/>
        <w:rPr>
          <w:b/>
          <w:szCs w:val="24"/>
        </w:rPr>
      </w:pPr>
      <w:r>
        <w:rPr>
          <w:b/>
          <w:szCs w:val="24"/>
        </w:rPr>
        <w:t>Výše úvěru a p</w:t>
      </w:r>
      <w:r w:rsidRPr="007012EC">
        <w:rPr>
          <w:b/>
          <w:szCs w:val="24"/>
        </w:rPr>
        <w:t>ráva a povinnosti úvěrujícího a úvěrovaného</w:t>
      </w:r>
    </w:p>
    <w:p w:rsidR="004854B0" w:rsidRPr="007012EC" w:rsidRDefault="004854B0" w:rsidP="007040CB">
      <w:pPr>
        <w:jc w:val="center"/>
        <w:rPr>
          <w:b/>
          <w:szCs w:val="24"/>
        </w:rPr>
      </w:pPr>
    </w:p>
    <w:p w:rsidR="004854B0" w:rsidRPr="00273928" w:rsidRDefault="004854B0" w:rsidP="007040CB">
      <w:pPr>
        <w:pStyle w:val="BodyText"/>
      </w:pPr>
      <w:r w:rsidRPr="007012EC">
        <w:t xml:space="preserve">Úvěrovaný </w:t>
      </w:r>
      <w:r w:rsidRPr="00AD728F">
        <w:t>tímto ž</w:t>
      </w:r>
      <w:r w:rsidRPr="00EE2608">
        <w:t>ádá</w:t>
      </w:r>
      <w:r>
        <w:t xml:space="preserve"> úvěrujícího o poskytnutí peněžních prostředků ve výši 1.154.000,- Kč </w:t>
      </w:r>
      <w:r w:rsidRPr="007012EC">
        <w:rPr>
          <w:lang w:eastAsia="zh-CN"/>
        </w:rPr>
        <w:t>(slovy</w:t>
      </w:r>
      <w:r>
        <w:rPr>
          <w:lang w:eastAsia="zh-CN"/>
        </w:rPr>
        <w:t>: jedenmilionjednostopadesátčtyřitisícekorun českých</w:t>
      </w:r>
      <w:r w:rsidRPr="007012EC">
        <w:rPr>
          <w:lang w:eastAsia="zh-CN"/>
        </w:rPr>
        <w:t>)</w:t>
      </w:r>
      <w:r>
        <w:rPr>
          <w:lang w:eastAsia="zh-CN"/>
        </w:rPr>
        <w:t xml:space="preserve"> a </w:t>
      </w:r>
      <w:r w:rsidRPr="00EE2608">
        <w:t>ab</w:t>
      </w:r>
      <w:r>
        <w:t xml:space="preserve">y tyto peněžní prostředky </w:t>
      </w:r>
      <w:r w:rsidRPr="00EE2608">
        <w:t>byly poskytnuty na účet</w:t>
      </w:r>
      <w:r>
        <w:t xml:space="preserve"> úvěrovaného</w:t>
      </w:r>
      <w:r w:rsidRPr="00EE2608">
        <w:t xml:space="preserve"> uvedený v záhlaví této smlouvy nejpoz</w:t>
      </w:r>
      <w:r w:rsidRPr="007012EC">
        <w:t xml:space="preserve">ději </w:t>
      </w:r>
      <w:r w:rsidRPr="00626D9B">
        <w:t xml:space="preserve">do </w:t>
      </w:r>
      <w:r>
        <w:t>31.03.2019</w:t>
      </w:r>
      <w:r w:rsidRPr="00626D9B">
        <w:t>. Úvěrující</w:t>
      </w:r>
      <w:r w:rsidRPr="007012EC">
        <w:t xml:space="preserve"> se zavazuje</w:t>
      </w:r>
      <w:r>
        <w:t xml:space="preserve"> poskytnout úvěrovanému peněžní prostředky ve výši </w:t>
      </w:r>
      <w:r>
        <w:br/>
      </w:r>
      <w:r w:rsidRPr="00E776FD">
        <w:rPr>
          <w:b/>
        </w:rPr>
        <w:t xml:space="preserve">1.154.000,- Kč </w:t>
      </w:r>
      <w:r w:rsidRPr="00E776FD">
        <w:rPr>
          <w:b/>
          <w:lang w:eastAsia="zh-CN"/>
        </w:rPr>
        <w:t>(slovy: jedenmilionjednostopadesátčtyřitisícekorun českých)</w:t>
      </w:r>
      <w:r>
        <w:rPr>
          <w:lang w:eastAsia="zh-CN"/>
        </w:rPr>
        <w:t xml:space="preserve"> a převést tyto peněžní prostředky </w:t>
      </w:r>
      <w:r w:rsidRPr="007012EC">
        <w:t xml:space="preserve">na účet </w:t>
      </w:r>
      <w:r w:rsidRPr="007001D9">
        <w:t>úvěrovaného v celé výši a v jedné splátce nejpozději</w:t>
      </w:r>
      <w:r w:rsidRPr="007012EC">
        <w:t xml:space="preserve"> do </w:t>
      </w:r>
      <w:r>
        <w:t>31.03</w:t>
      </w:r>
      <w:r w:rsidRPr="00626D9B">
        <w:t>.</w:t>
      </w:r>
      <w:r>
        <w:t xml:space="preserve">2019. </w:t>
      </w:r>
      <w:r w:rsidRPr="00626D9B">
        <w:t>V případě nedodržení termínu převodu finančních prostředků má úvěrovaný právo od smlouvy</w:t>
      </w:r>
      <w:r w:rsidRPr="007012EC">
        <w:t xml:space="preserve"> o úvěru odstoupit. </w:t>
      </w:r>
    </w:p>
    <w:p w:rsidR="004854B0" w:rsidRDefault="004854B0" w:rsidP="007040CB">
      <w:pPr>
        <w:jc w:val="both"/>
        <w:rPr>
          <w:szCs w:val="24"/>
        </w:rPr>
      </w:pPr>
    </w:p>
    <w:p w:rsidR="004854B0" w:rsidRDefault="004854B0" w:rsidP="007040CB">
      <w:pPr>
        <w:jc w:val="both"/>
        <w:rPr>
          <w:szCs w:val="24"/>
        </w:rPr>
      </w:pPr>
    </w:p>
    <w:p w:rsidR="004854B0" w:rsidRPr="007012EC" w:rsidRDefault="004854B0" w:rsidP="007040CB">
      <w:pPr>
        <w:jc w:val="center"/>
        <w:rPr>
          <w:b/>
          <w:szCs w:val="24"/>
        </w:rPr>
      </w:pPr>
      <w:r w:rsidRPr="007012EC">
        <w:rPr>
          <w:b/>
          <w:szCs w:val="24"/>
        </w:rPr>
        <w:t>I</w:t>
      </w:r>
      <w:r>
        <w:rPr>
          <w:b/>
          <w:szCs w:val="24"/>
        </w:rPr>
        <w:t>II.</w:t>
      </w:r>
    </w:p>
    <w:p w:rsidR="004854B0" w:rsidRPr="007012EC" w:rsidRDefault="004854B0" w:rsidP="007040CB">
      <w:pPr>
        <w:jc w:val="center"/>
        <w:rPr>
          <w:b/>
          <w:szCs w:val="24"/>
        </w:rPr>
      </w:pPr>
      <w:r w:rsidRPr="007012EC">
        <w:rPr>
          <w:b/>
          <w:szCs w:val="24"/>
        </w:rPr>
        <w:t>Smluvní úrok</w:t>
      </w: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Pr="00356CC5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Úvěrovaný se zavazuje zaplatit úvěrujícímu z poskytnut</w:t>
      </w:r>
      <w:r>
        <w:rPr>
          <w:szCs w:val="24"/>
        </w:rPr>
        <w:t>ého</w:t>
      </w:r>
      <w:r w:rsidRPr="007012EC">
        <w:rPr>
          <w:szCs w:val="24"/>
        </w:rPr>
        <w:t xml:space="preserve"> úvěru smluvní úrok, který se sjednává ve výši diskontní sazby ČNB zvýšené o 0,40 % p.a., přičemž doba úročení úvěru počíná dnem </w:t>
      </w:r>
      <w:r w:rsidRPr="00356CC5">
        <w:rPr>
          <w:szCs w:val="24"/>
        </w:rPr>
        <w:t>poskytnutí úvěru a skončí až dnem úplného vrácení celé jistiny úvěrujícímu.</w:t>
      </w:r>
    </w:p>
    <w:p w:rsidR="004854B0" w:rsidRDefault="004854B0" w:rsidP="00E3430C">
      <w:pPr>
        <w:pStyle w:val="BodyText"/>
        <w:spacing w:before="120"/>
        <w:rPr>
          <w:szCs w:val="24"/>
        </w:rPr>
      </w:pPr>
      <w:r>
        <w:rPr>
          <w:szCs w:val="24"/>
        </w:rPr>
        <w:t xml:space="preserve">V letech 2019, </w:t>
      </w:r>
      <w:smartTag w:uri="urn:schemas-microsoft-com:office:smarttags" w:element="metricconverter">
        <w:smartTagPr>
          <w:attr w:name="ProductID" w:val="2020 a"/>
        </w:smartTagPr>
        <w:r>
          <w:rPr>
            <w:szCs w:val="24"/>
          </w:rPr>
          <w:t>2020 a</w:t>
        </w:r>
      </w:smartTag>
      <w:r>
        <w:rPr>
          <w:szCs w:val="24"/>
        </w:rPr>
        <w:t xml:space="preserve"> 2021 </w:t>
      </w:r>
      <w:r w:rsidRPr="007012EC">
        <w:rPr>
          <w:szCs w:val="24"/>
        </w:rPr>
        <w:t>budou</w:t>
      </w:r>
      <w:r>
        <w:rPr>
          <w:szCs w:val="24"/>
        </w:rPr>
        <w:t xml:space="preserve"> úroky </w:t>
      </w:r>
      <w:r w:rsidRPr="007012EC">
        <w:rPr>
          <w:szCs w:val="24"/>
        </w:rPr>
        <w:t>vypočteny vždy k 31.1</w:t>
      </w:r>
      <w:r>
        <w:rPr>
          <w:szCs w:val="24"/>
        </w:rPr>
        <w:t>2</w:t>
      </w:r>
      <w:r w:rsidRPr="007012EC">
        <w:rPr>
          <w:szCs w:val="24"/>
        </w:rPr>
        <w:t>. a uhrazeny do 3</w:t>
      </w:r>
      <w:r>
        <w:rPr>
          <w:szCs w:val="24"/>
        </w:rPr>
        <w:t>1.0</w:t>
      </w:r>
      <w:r w:rsidRPr="007012EC">
        <w:rPr>
          <w:szCs w:val="24"/>
        </w:rPr>
        <w:t xml:space="preserve">1. </w:t>
      </w:r>
      <w:r>
        <w:rPr>
          <w:szCs w:val="24"/>
        </w:rPr>
        <w:t xml:space="preserve">následujícího roku </w:t>
      </w:r>
      <w:r w:rsidRPr="007012EC">
        <w:rPr>
          <w:szCs w:val="24"/>
        </w:rPr>
        <w:t>úvěru na základě vyúčtování od úvěrujícího.</w:t>
      </w:r>
      <w:r>
        <w:rPr>
          <w:szCs w:val="24"/>
        </w:rPr>
        <w:t xml:space="preserve"> V roce 2022 budou úroky vypočteny k 31.12.2022 a uhrazeny do 31.01.2023 na základě vyúčtování od úvěrujícího.</w:t>
      </w:r>
    </w:p>
    <w:p w:rsidR="004854B0" w:rsidRPr="00356CC5" w:rsidRDefault="004854B0" w:rsidP="007040CB">
      <w:pPr>
        <w:pStyle w:val="BodyText"/>
        <w:rPr>
          <w:szCs w:val="24"/>
        </w:rPr>
      </w:pPr>
    </w:p>
    <w:p w:rsidR="004854B0" w:rsidRPr="00356CC5" w:rsidRDefault="004854B0" w:rsidP="007040CB">
      <w:pPr>
        <w:pStyle w:val="BodyText"/>
        <w:rPr>
          <w:szCs w:val="24"/>
        </w:rPr>
      </w:pPr>
    </w:p>
    <w:p w:rsidR="004854B0" w:rsidRPr="00356CC5" w:rsidRDefault="004854B0" w:rsidP="007040CB">
      <w:pPr>
        <w:jc w:val="center"/>
        <w:rPr>
          <w:b/>
          <w:szCs w:val="24"/>
        </w:rPr>
      </w:pPr>
      <w:r w:rsidRPr="00356CC5">
        <w:rPr>
          <w:b/>
          <w:szCs w:val="24"/>
        </w:rPr>
        <w:t>IV.</w:t>
      </w:r>
    </w:p>
    <w:p w:rsidR="004854B0" w:rsidRPr="00356CC5" w:rsidRDefault="004854B0" w:rsidP="007040CB">
      <w:pPr>
        <w:pStyle w:val="Heading1"/>
        <w:numPr>
          <w:ilvl w:val="0"/>
          <w:numId w:val="3"/>
        </w:numPr>
        <w:ind w:left="0" w:firstLine="0"/>
        <w:rPr>
          <w:b/>
          <w:szCs w:val="24"/>
        </w:rPr>
      </w:pPr>
      <w:r w:rsidRPr="00356CC5">
        <w:rPr>
          <w:b/>
          <w:szCs w:val="24"/>
        </w:rPr>
        <w:t>Splácení jistiny a úhrada smluvních úroků</w:t>
      </w:r>
    </w:p>
    <w:p w:rsidR="004854B0" w:rsidRPr="00356CC5" w:rsidRDefault="004854B0" w:rsidP="007040CB">
      <w:pPr>
        <w:pStyle w:val="BodyText"/>
        <w:rPr>
          <w:szCs w:val="24"/>
        </w:rPr>
      </w:pPr>
    </w:p>
    <w:p w:rsidR="004854B0" w:rsidRPr="00356CC5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356CC5">
        <w:rPr>
          <w:szCs w:val="24"/>
        </w:rPr>
        <w:t xml:space="preserve">Úvěrovaný se výslovně zavazuje vrátit úvěrujícímu poskytnutý úvěr ve splátkách dle článku IV. bodu 2. této smlouvy nejpozději do </w:t>
      </w:r>
      <w:r>
        <w:rPr>
          <w:szCs w:val="24"/>
        </w:rPr>
        <w:t>20</w:t>
      </w:r>
      <w:r w:rsidRPr="00356CC5">
        <w:rPr>
          <w:szCs w:val="24"/>
        </w:rPr>
        <w:t>.</w:t>
      </w:r>
      <w:r>
        <w:rPr>
          <w:szCs w:val="24"/>
        </w:rPr>
        <w:t>1</w:t>
      </w:r>
      <w:r w:rsidRPr="00356CC5">
        <w:rPr>
          <w:szCs w:val="24"/>
        </w:rPr>
        <w:t>2.202</w:t>
      </w:r>
      <w:r>
        <w:rPr>
          <w:szCs w:val="24"/>
        </w:rPr>
        <w:t>2</w:t>
      </w:r>
      <w:r w:rsidRPr="00356CC5">
        <w:rPr>
          <w:szCs w:val="24"/>
        </w:rPr>
        <w:t xml:space="preserve"> a sjednaný úrok nejpozději do 31.0</w:t>
      </w:r>
      <w:r>
        <w:rPr>
          <w:szCs w:val="24"/>
        </w:rPr>
        <w:t>1</w:t>
      </w:r>
      <w:r w:rsidRPr="00356CC5">
        <w:rPr>
          <w:szCs w:val="24"/>
        </w:rPr>
        <w:t xml:space="preserve">.2023, a to formou bezhotovostního převodu na účet úvěrujícího č. </w:t>
      </w:r>
      <w:r w:rsidRPr="00E24EA7">
        <w:rPr>
          <w:b/>
          <w:highlight w:val="black"/>
        </w:rPr>
        <w:t>8233250277/0100</w:t>
      </w:r>
      <w:r w:rsidRPr="00356CC5">
        <w:t xml:space="preserve">, vedený u Komerční banky, a.s., pod variabilním symbolem </w:t>
      </w:r>
      <w:r w:rsidRPr="00E776FD">
        <w:rPr>
          <w:b/>
          <w:szCs w:val="24"/>
        </w:rPr>
        <w:t>23213270</w:t>
      </w:r>
      <w:r w:rsidRPr="00356CC5">
        <w:rPr>
          <w:szCs w:val="24"/>
        </w:rPr>
        <w:t>. Smluvní strany se výslovně dohodly, že nejpozději ve dny splatnosti uvedené v předchozí větě musí být celá částka jistiny a sjednaný smluvní úrok připsány na účet úvěrujícího uvedený v předchozí větě; v opačném případě nastává prodlení úvěrovaného s vrácením úvěru.</w:t>
      </w:r>
    </w:p>
    <w:p w:rsidR="004854B0" w:rsidRPr="00356CC5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356CC5">
        <w:rPr>
          <w:szCs w:val="24"/>
        </w:rPr>
        <w:t>Úvěrovaný se zavazuje úvěr splácet v</w:t>
      </w:r>
      <w:r>
        <w:rPr>
          <w:szCs w:val="24"/>
        </w:rPr>
        <w:t>e s</w:t>
      </w:r>
      <w:r w:rsidRPr="00356CC5">
        <w:rPr>
          <w:szCs w:val="24"/>
        </w:rPr>
        <w:t>plátkách podle následujícího splátkového kalendáře:</w:t>
      </w:r>
    </w:p>
    <w:p w:rsidR="004854B0" w:rsidRPr="00356CC5" w:rsidRDefault="004854B0" w:rsidP="007040CB">
      <w:pPr>
        <w:pStyle w:val="BodyText"/>
        <w:ind w:left="426" w:hanging="426"/>
        <w:rPr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95"/>
        <w:gridCol w:w="2696"/>
      </w:tblGrid>
      <w:tr w:rsidR="004854B0" w:rsidRPr="00356CC5" w:rsidTr="005C75A0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Pr="00356CC5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356CC5">
              <w:rPr>
                <w:szCs w:val="24"/>
              </w:rPr>
              <w:t>Datum splátky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Pr="00356CC5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 w:rsidRPr="00356CC5">
              <w:rPr>
                <w:szCs w:val="24"/>
              </w:rPr>
              <w:t>Výše splátky v Kč</w:t>
            </w:r>
          </w:p>
        </w:tc>
      </w:tr>
      <w:tr w:rsidR="004854B0" w:rsidRPr="007012EC" w:rsidTr="005C75A0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15.12.2019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677 140,-</w:t>
            </w:r>
          </w:p>
        </w:tc>
      </w:tr>
      <w:tr w:rsidR="004854B0" w:rsidRPr="007012EC" w:rsidTr="005C75A0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20.01.2020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 xml:space="preserve">13 250,- </w:t>
            </w:r>
          </w:p>
        </w:tc>
      </w:tr>
      <w:tr w:rsidR="004854B0" w:rsidRPr="007012EC" w:rsidTr="00E42B7A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20.02.2020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13 246,-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20.03.2020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20.04.2020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20.05.2020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20.06.2020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20.07.2020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20.08.2020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20.09.2020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20.10.2020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20.11.2020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5C75A0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20.12.2020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20.01.2021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20.02.2021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20.03.2021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20.04.2021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20.05.2021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20.06.2021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20.07.2021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6B5AFC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20.08.2021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20.09.2021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20.10.2021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20.11.2021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20.12.2021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20.01.2022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20.02.2022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20.03.2022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20.04.2022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20.05.2022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20.06.2022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20.07.2022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463AAB">
        <w:trPr>
          <w:trHeight w:val="27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20.08.2022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5C75A0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20.09.2022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EA004E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20.10.2022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EA004E">
        <w:trPr>
          <w:trHeight w:val="25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20.11.2022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  <w:tr w:rsidR="004854B0" w:rsidRPr="007012EC" w:rsidTr="00EA004E">
        <w:trPr>
          <w:trHeight w:val="8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4B0" w:rsidRDefault="004854B0" w:rsidP="00E668FE">
            <w:pPr>
              <w:ind w:left="426" w:hanging="426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20.12.2022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B0" w:rsidRPr="002A6D3F" w:rsidRDefault="004854B0" w:rsidP="00C37B29">
            <w:pPr>
              <w:jc w:val="center"/>
              <w:rPr>
                <w:rFonts w:eastAsia="Arial Unicode MS"/>
              </w:rPr>
            </w:pPr>
            <w:r w:rsidRPr="002A6D3F">
              <w:rPr>
                <w:rFonts w:eastAsia="Arial Unicode MS"/>
                <w:szCs w:val="24"/>
              </w:rPr>
              <w:t>13 246,</w:t>
            </w:r>
            <w:r>
              <w:rPr>
                <w:rFonts w:eastAsia="Arial Unicode MS"/>
                <w:szCs w:val="24"/>
              </w:rPr>
              <w:t>-</w:t>
            </w:r>
          </w:p>
        </w:tc>
      </w:tr>
    </w:tbl>
    <w:p w:rsidR="004854B0" w:rsidRPr="007012EC" w:rsidRDefault="004854B0" w:rsidP="007040CB">
      <w:pPr>
        <w:pStyle w:val="BodyText"/>
        <w:ind w:left="426" w:hanging="426"/>
        <w:rPr>
          <w:szCs w:val="24"/>
        </w:rPr>
      </w:pPr>
      <w:r w:rsidRPr="007012EC">
        <w:rPr>
          <w:szCs w:val="24"/>
        </w:rPr>
        <w:tab/>
      </w:r>
    </w:p>
    <w:p w:rsidR="004854B0" w:rsidRDefault="004854B0" w:rsidP="007040CB">
      <w:pPr>
        <w:pStyle w:val="BodyText"/>
        <w:ind w:left="426"/>
        <w:rPr>
          <w:szCs w:val="24"/>
        </w:rPr>
      </w:pPr>
      <w:r w:rsidRPr="007012EC">
        <w:rPr>
          <w:szCs w:val="24"/>
        </w:rPr>
        <w:t>Nesplní-li úvěrovaný některou splátku řádně a včas, má úvěrující</w:t>
      </w:r>
      <w:r>
        <w:rPr>
          <w:szCs w:val="24"/>
        </w:rPr>
        <w:t xml:space="preserve"> dle dohody účastníků</w:t>
      </w:r>
      <w:r w:rsidRPr="007012EC">
        <w:rPr>
          <w:szCs w:val="24"/>
        </w:rPr>
        <w:t xml:space="preserve"> právo na vyrovnání celé pohledávky. Toto právo je úvěrující oprávněn uplatnit nejpozději do splatnosti nejblíže příští splátky.</w:t>
      </w:r>
    </w:p>
    <w:p w:rsidR="004854B0" w:rsidRDefault="004854B0" w:rsidP="007040CB">
      <w:pPr>
        <w:pStyle w:val="BodyText"/>
        <w:ind w:left="426"/>
        <w:rPr>
          <w:szCs w:val="24"/>
        </w:rPr>
      </w:pPr>
    </w:p>
    <w:p w:rsidR="004854B0" w:rsidRPr="007012EC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7012EC">
        <w:rPr>
          <w:szCs w:val="24"/>
        </w:rPr>
        <w:t xml:space="preserve">Smluvní strany se výslovně dohodly, že veškerá plnění úvěrovaným na úhradu úvěru dle této smlouvy uhrazená, nebudou-li postačovat k úplnému uspokojení všech nároků úvěrujícího z této smlouvy vyplývajících, se budou započítávat nejprve na úhradu smluvních úroků, případně na úhradu </w:t>
      </w:r>
      <w:r w:rsidRPr="00C13ED8">
        <w:rPr>
          <w:szCs w:val="24"/>
        </w:rPr>
        <w:t>sankcí</w:t>
      </w:r>
      <w:r w:rsidRPr="006C08A7">
        <w:rPr>
          <w:szCs w:val="24"/>
        </w:rPr>
        <w:t xml:space="preserve"> touto</w:t>
      </w:r>
      <w:r w:rsidRPr="007012EC">
        <w:rPr>
          <w:szCs w:val="24"/>
        </w:rPr>
        <w:t xml:space="preserve"> smlouvou sjednan</w:t>
      </w:r>
      <w:r>
        <w:rPr>
          <w:szCs w:val="24"/>
        </w:rPr>
        <w:t>ých</w:t>
      </w:r>
      <w:r w:rsidRPr="007012EC">
        <w:rPr>
          <w:szCs w:val="24"/>
        </w:rPr>
        <w:t>, a teprve poté na úhradu jistiny.</w:t>
      </w:r>
    </w:p>
    <w:p w:rsidR="004854B0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7012EC">
        <w:rPr>
          <w:szCs w:val="24"/>
        </w:rPr>
        <w:t>Úvěrující se zavazuje, že po úplném splacení jistiny, smluvních úroků, jakož i případných dalších nároků, pokud dle této smlouvy vzniknou, vystaví úvěrovanému</w:t>
      </w:r>
      <w:r>
        <w:rPr>
          <w:szCs w:val="24"/>
        </w:rPr>
        <w:t xml:space="preserve"> na jeho žádost</w:t>
      </w:r>
      <w:r w:rsidRPr="007012EC">
        <w:rPr>
          <w:szCs w:val="24"/>
        </w:rPr>
        <w:t xml:space="preserve"> písemné potvrzení o splacení úvěru dle této smlouvy.</w:t>
      </w:r>
    </w:p>
    <w:p w:rsidR="004854B0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7012EC">
        <w:rPr>
          <w:szCs w:val="24"/>
        </w:rPr>
        <w:t>Pro včasné uhrazení splátky je rozhodným dnem datum, kdy splátka byla připsána na účet úvěrujícího uvedený v záhlaví této smlouvy.</w:t>
      </w:r>
    </w:p>
    <w:p w:rsidR="004854B0" w:rsidRPr="009A2565" w:rsidRDefault="004854B0" w:rsidP="007040CB">
      <w:pPr>
        <w:pStyle w:val="BodyText"/>
        <w:numPr>
          <w:ilvl w:val="0"/>
          <w:numId w:val="4"/>
        </w:numPr>
        <w:ind w:left="426" w:hanging="426"/>
        <w:rPr>
          <w:szCs w:val="24"/>
        </w:rPr>
      </w:pPr>
      <w:r w:rsidRPr="009A2565">
        <w:rPr>
          <w:szCs w:val="24"/>
        </w:rPr>
        <w:t xml:space="preserve">Úvěrovaný je oprávněn splatit úvěr i předčasnými a mimořádnými splátkami, resp. jednorázově.  V tom případě zaplatí úroky jen za dobu od poskytnutí úvěru do vrácení peněžních prostředků. </w:t>
      </w: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Default="004854B0" w:rsidP="00B0253F">
      <w:pPr>
        <w:pStyle w:val="BodyText"/>
        <w:rPr>
          <w:b/>
          <w:szCs w:val="24"/>
        </w:rPr>
      </w:pP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V.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Účelovost úvěru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</w:p>
    <w:p w:rsidR="004854B0" w:rsidRPr="001D1DFB" w:rsidRDefault="004854B0" w:rsidP="001D1DFB">
      <w:pPr>
        <w:jc w:val="both"/>
        <w:rPr>
          <w:szCs w:val="24"/>
        </w:rPr>
      </w:pPr>
      <w:r w:rsidRPr="007012EC">
        <w:t xml:space="preserve">Úvěrovaný se zavazuje, že poskytnutý úvěr použije výhradně k účelu uvedenému v článku I. této smlouvy. V opačném případě je úvěrující oprávněn od této smlouvy odstoupit a úvěrovaný je povinen </w:t>
      </w:r>
      <w:r>
        <w:t>nejpozději do 3 dnů ode dne doručení odstoupení vráti</w:t>
      </w:r>
      <w:r w:rsidRPr="007012EC">
        <w:t>t celou výši úvěru  i s</w:t>
      </w:r>
      <w:r>
        <w:t>e sjednanými</w:t>
      </w:r>
      <w:r w:rsidRPr="007012EC">
        <w:t xml:space="preserve"> úroky. 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VI.</w:t>
      </w:r>
    </w:p>
    <w:p w:rsidR="004854B0" w:rsidRPr="00CD216A" w:rsidRDefault="004854B0" w:rsidP="007040CB">
      <w:pPr>
        <w:pStyle w:val="BodyText"/>
        <w:jc w:val="center"/>
        <w:rPr>
          <w:b/>
          <w:szCs w:val="24"/>
        </w:rPr>
      </w:pPr>
      <w:r w:rsidRPr="00CD216A">
        <w:rPr>
          <w:b/>
          <w:szCs w:val="24"/>
        </w:rPr>
        <w:t>S</w:t>
      </w:r>
      <w:r>
        <w:rPr>
          <w:b/>
          <w:szCs w:val="24"/>
        </w:rPr>
        <w:t>ankce</w:t>
      </w:r>
    </w:p>
    <w:p w:rsidR="004854B0" w:rsidRPr="00CD216A" w:rsidRDefault="004854B0" w:rsidP="007040CB">
      <w:pPr>
        <w:pStyle w:val="BodyText"/>
        <w:jc w:val="center"/>
        <w:rPr>
          <w:b/>
          <w:szCs w:val="24"/>
        </w:rPr>
      </w:pPr>
    </w:p>
    <w:p w:rsidR="004854B0" w:rsidRDefault="004854B0" w:rsidP="007040CB">
      <w:pPr>
        <w:pStyle w:val="BodyText"/>
        <w:numPr>
          <w:ilvl w:val="0"/>
          <w:numId w:val="5"/>
        </w:numPr>
        <w:ind w:left="426" w:hanging="426"/>
        <w:rPr>
          <w:szCs w:val="24"/>
        </w:rPr>
      </w:pPr>
      <w:r w:rsidRPr="00CD216A">
        <w:rPr>
          <w:szCs w:val="24"/>
        </w:rPr>
        <w:t>Pro případ, že se úvěrovaný dostane byť i jen zčásti do prodlení s vrácením jistiny nebo</w:t>
      </w:r>
      <w:r>
        <w:rPr>
          <w:szCs w:val="24"/>
        </w:rPr>
        <w:t xml:space="preserve"> smluvního</w:t>
      </w:r>
      <w:r w:rsidRPr="00CD216A">
        <w:rPr>
          <w:szCs w:val="24"/>
        </w:rPr>
        <w:t xml:space="preserve"> úroku, sjednává se smluvní </w:t>
      </w:r>
      <w:r>
        <w:rPr>
          <w:szCs w:val="24"/>
        </w:rPr>
        <w:t xml:space="preserve">úrok z prodlení </w:t>
      </w:r>
      <w:r w:rsidRPr="00CD216A">
        <w:rPr>
          <w:szCs w:val="24"/>
        </w:rPr>
        <w:t xml:space="preserve">ve výši </w:t>
      </w:r>
      <w:r w:rsidRPr="00B740DF">
        <w:rPr>
          <w:szCs w:val="24"/>
        </w:rPr>
        <w:t>0,</w:t>
      </w:r>
      <w:r>
        <w:rPr>
          <w:szCs w:val="24"/>
        </w:rPr>
        <w:t>1</w:t>
      </w:r>
      <w:r w:rsidRPr="00CD216A">
        <w:rPr>
          <w:szCs w:val="24"/>
        </w:rPr>
        <w:t xml:space="preserve"> % z dlužné částky za každý i započatý den prodlení úvěrovaného. </w:t>
      </w:r>
    </w:p>
    <w:p w:rsidR="004854B0" w:rsidRDefault="004854B0" w:rsidP="007040CB">
      <w:pPr>
        <w:pStyle w:val="BodyText"/>
        <w:numPr>
          <w:ilvl w:val="0"/>
          <w:numId w:val="5"/>
        </w:numPr>
        <w:ind w:left="426" w:hanging="426"/>
        <w:rPr>
          <w:szCs w:val="24"/>
        </w:rPr>
      </w:pPr>
      <w:r>
        <w:rPr>
          <w:szCs w:val="24"/>
        </w:rPr>
        <w:t xml:space="preserve">V případě, že úvěrovaný použije úvěr k jinému než sjednanému účelu, sjednaly si smluvní strany za porušení tohoto závazku smluvní pokutu ve </w:t>
      </w:r>
      <w:r w:rsidRPr="0003612D">
        <w:rPr>
          <w:szCs w:val="24"/>
        </w:rPr>
        <w:t xml:space="preserve">výši </w:t>
      </w:r>
      <w:r>
        <w:rPr>
          <w:szCs w:val="24"/>
        </w:rPr>
        <w:t>5</w:t>
      </w:r>
      <w:r w:rsidRPr="0003612D">
        <w:rPr>
          <w:szCs w:val="24"/>
        </w:rPr>
        <w:t>0.000</w:t>
      </w:r>
      <w:r w:rsidRPr="008B4D0F">
        <w:rPr>
          <w:szCs w:val="24"/>
        </w:rPr>
        <w:t xml:space="preserve">,- Kč (slovy: </w:t>
      </w:r>
      <w:r>
        <w:rPr>
          <w:szCs w:val="24"/>
        </w:rPr>
        <w:t>padesát</w:t>
      </w:r>
      <w:r w:rsidRPr="008B4D0F">
        <w:rPr>
          <w:szCs w:val="24"/>
        </w:rPr>
        <w:t>tisíc</w:t>
      </w:r>
      <w:r>
        <w:rPr>
          <w:szCs w:val="24"/>
        </w:rPr>
        <w:t xml:space="preserve"> </w:t>
      </w:r>
      <w:r w:rsidRPr="008B4D0F">
        <w:rPr>
          <w:szCs w:val="24"/>
        </w:rPr>
        <w:t>korun</w:t>
      </w:r>
      <w:r>
        <w:rPr>
          <w:szCs w:val="24"/>
        </w:rPr>
        <w:t xml:space="preserve"> </w:t>
      </w:r>
      <w:r w:rsidRPr="008B4D0F">
        <w:rPr>
          <w:szCs w:val="24"/>
        </w:rPr>
        <w:t>českých).</w:t>
      </w:r>
      <w:r>
        <w:rPr>
          <w:szCs w:val="24"/>
        </w:rPr>
        <w:t xml:space="preserve"> </w:t>
      </w:r>
    </w:p>
    <w:p w:rsidR="004854B0" w:rsidRPr="00CD216A" w:rsidRDefault="004854B0" w:rsidP="007040CB">
      <w:pPr>
        <w:pStyle w:val="BodyText"/>
        <w:numPr>
          <w:ilvl w:val="0"/>
          <w:numId w:val="5"/>
        </w:numPr>
        <w:ind w:left="426" w:hanging="426"/>
        <w:rPr>
          <w:szCs w:val="24"/>
        </w:rPr>
      </w:pPr>
      <w:r w:rsidRPr="00CD216A">
        <w:rPr>
          <w:szCs w:val="24"/>
        </w:rPr>
        <w:t>Smluvní strany se dohodly</w:t>
      </w:r>
      <w:r w:rsidRPr="009A2565">
        <w:rPr>
          <w:szCs w:val="24"/>
        </w:rPr>
        <w:t>, že smluvní úrok z prodlení i smluvní pokuta</w:t>
      </w:r>
      <w:r w:rsidRPr="00CD216A">
        <w:rPr>
          <w:szCs w:val="24"/>
        </w:rPr>
        <w:t xml:space="preserve"> j</w:t>
      </w:r>
      <w:r>
        <w:rPr>
          <w:szCs w:val="24"/>
        </w:rPr>
        <w:t>sou splatné</w:t>
      </w:r>
      <w:r w:rsidRPr="00CD216A">
        <w:rPr>
          <w:szCs w:val="24"/>
        </w:rPr>
        <w:t xml:space="preserve"> do 14 dní ode dne odeslání písemné výzvy úvěrovanému </w:t>
      </w:r>
      <w:r>
        <w:rPr>
          <w:szCs w:val="24"/>
        </w:rPr>
        <w:t>na adresu, uvedenou v záhlaví této smlouvy</w:t>
      </w:r>
      <w:r w:rsidRPr="00CD216A">
        <w:rPr>
          <w:szCs w:val="24"/>
        </w:rPr>
        <w:t>.</w:t>
      </w:r>
    </w:p>
    <w:p w:rsidR="004854B0" w:rsidRPr="00CD216A" w:rsidRDefault="004854B0" w:rsidP="007040CB">
      <w:pPr>
        <w:pStyle w:val="BodyText"/>
        <w:numPr>
          <w:ilvl w:val="0"/>
          <w:numId w:val="5"/>
        </w:numPr>
        <w:ind w:left="426" w:hanging="426"/>
        <w:rPr>
          <w:szCs w:val="24"/>
        </w:rPr>
      </w:pPr>
      <w:r w:rsidRPr="00CD216A">
        <w:rPr>
          <w:szCs w:val="24"/>
        </w:rPr>
        <w:t xml:space="preserve">Úvěrující může uplatnit nárok na náhradu škody </w:t>
      </w:r>
      <w:r>
        <w:rPr>
          <w:szCs w:val="24"/>
        </w:rPr>
        <w:t>v případě, že mu škoda vznikne porušením povinností úvěrovaného.</w:t>
      </w: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Default="004854B0" w:rsidP="007040CB">
      <w:pPr>
        <w:pStyle w:val="BodyText"/>
        <w:jc w:val="center"/>
        <w:rPr>
          <w:b/>
          <w:szCs w:val="24"/>
        </w:rPr>
      </w:pP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VII.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Kontrolní činnost úvěrujícího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Úvěrovaný tímto prohlašuje, že souhlasí s kontrolní činností úvěrujícího ve věci účelovosti čerpání poskytnutého úvěru a věcné správnosti předložených dokladů a zavazuje se předložit na požádání úvěrujícího nejpozději do 10 dnů veškeré úvěrujícím požadované doklady, které se k poskytnutému úvěru vztahují. Pokud tak neučiní, dohodly se smluvní strany, že nastupuje nevyvratitelná domněnka, že poskytnuté prostředky byly použity na jiný, než dohodnutý účel.</w:t>
      </w:r>
    </w:p>
    <w:p w:rsidR="004854B0" w:rsidRDefault="004854B0" w:rsidP="007040CB">
      <w:pPr>
        <w:pStyle w:val="BodyText"/>
        <w:jc w:val="center"/>
        <w:rPr>
          <w:szCs w:val="24"/>
        </w:rPr>
      </w:pPr>
    </w:p>
    <w:p w:rsidR="004854B0" w:rsidRPr="007012EC" w:rsidRDefault="004854B0" w:rsidP="007040CB">
      <w:pPr>
        <w:pStyle w:val="BodyText"/>
        <w:jc w:val="center"/>
        <w:rPr>
          <w:szCs w:val="24"/>
        </w:rPr>
      </w:pP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VII</w:t>
      </w:r>
      <w:r w:rsidRPr="007012EC">
        <w:rPr>
          <w:b/>
          <w:szCs w:val="24"/>
        </w:rPr>
        <w:t>I.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  <w:r w:rsidRPr="007012EC">
        <w:rPr>
          <w:b/>
          <w:szCs w:val="24"/>
        </w:rPr>
        <w:t>Závěrečná ustanovení</w:t>
      </w:r>
    </w:p>
    <w:p w:rsidR="004854B0" w:rsidRPr="007012EC" w:rsidRDefault="004854B0" w:rsidP="007040CB">
      <w:pPr>
        <w:pStyle w:val="BodyText"/>
        <w:jc w:val="center"/>
        <w:rPr>
          <w:b/>
          <w:szCs w:val="24"/>
        </w:rPr>
      </w:pPr>
    </w:p>
    <w:p w:rsidR="004854B0" w:rsidRPr="00F25EC3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 xml:space="preserve">Tato smlouva </w:t>
      </w:r>
      <w:r w:rsidRPr="00F25EC3">
        <w:rPr>
          <w:szCs w:val="24"/>
        </w:rPr>
        <w:t>nabývá platnosti dnem jejího podpisu oběma stranami a účinnosti  dnem uveřejnění prostřednictvím registru smluv dle zákona č. 340/2015 Sb., o registru smluv</w:t>
      </w:r>
      <w:r>
        <w:rPr>
          <w:szCs w:val="24"/>
        </w:rPr>
        <w:t>, v platném znění</w:t>
      </w:r>
      <w:r w:rsidRPr="00F25EC3">
        <w:rPr>
          <w:szCs w:val="24"/>
        </w:rPr>
        <w:t xml:space="preserve">. Smluvní strany se dohodly, že tuto smlouvu zašle k uveřejnění do registru smluv Město Náchod. </w:t>
      </w:r>
    </w:p>
    <w:p w:rsidR="004854B0" w:rsidRPr="007012EC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Doručování případných písemností souvisejících s touto smlouvou bude prováděno na adresy smluvních stran, uvedené v této smlouvě, pokud některá smluvní strana druhé nedoručí písemnou zprávu o změně adresy pro doručování. Po doručení této změny bude doručováno na novou adresu.</w:t>
      </w:r>
    </w:p>
    <w:p w:rsidR="004854B0" w:rsidRPr="007012EC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Tato smlouva může být měněna pouze písemnou dohodou obou stran.</w:t>
      </w:r>
    </w:p>
    <w:p w:rsidR="004854B0" w:rsidRPr="007012EC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Tato smlouva je sepsána ve čtyřech stejnopisech, z nichž tři jsou určeny pro úvěrujícího a jed</w:t>
      </w:r>
      <w:r>
        <w:rPr>
          <w:szCs w:val="24"/>
        </w:rPr>
        <w:t>en</w:t>
      </w:r>
      <w:r w:rsidRPr="007012EC">
        <w:rPr>
          <w:szCs w:val="24"/>
        </w:rPr>
        <w:t xml:space="preserve"> pro úvěrovaného.</w:t>
      </w:r>
    </w:p>
    <w:p w:rsidR="004854B0" w:rsidRPr="007012EC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Bude-li shledáno jakékoliv ustanovení této smlouvy za neplatné či nevymahatelné, zůstávají zbývající ustanovení této smlouvy platná a účinná. V tomto případě uzavřou strany dodatky k této smlouvě nezbytné k tomu, aby v zákonných mezích byly zachovány či dosaženy účinky co nejvíce odpovídající zamýšleným účinkům neplatného či nevymahatelného ustanovení.</w:t>
      </w:r>
    </w:p>
    <w:p w:rsidR="004854B0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Strany tímto prohlašují, že se s obsahem smlouvy řádně seznámily, že byla tato smlouva sepsána dle jejich vážné vůle, určitě, srozumitelně a v souladu s dobrými mravy a na důkaz tohoto k ní připojují níže své podpisy.</w:t>
      </w:r>
    </w:p>
    <w:p w:rsidR="004854B0" w:rsidRPr="007012EC" w:rsidRDefault="004854B0" w:rsidP="007040CB">
      <w:pPr>
        <w:pStyle w:val="BodyText"/>
        <w:numPr>
          <w:ilvl w:val="0"/>
          <w:numId w:val="6"/>
        </w:numPr>
        <w:rPr>
          <w:szCs w:val="24"/>
        </w:rPr>
      </w:pPr>
      <w:r w:rsidRPr="007012EC">
        <w:rPr>
          <w:szCs w:val="24"/>
        </w:rPr>
        <w:t>Uzavření této smlouvy bylo schváleno Zastupitelstvem města Náchoda dne</w:t>
      </w:r>
      <w:r>
        <w:rPr>
          <w:szCs w:val="24"/>
        </w:rPr>
        <w:t xml:space="preserve"> 18. února 2019 pod číslem usnesení II.h/.</w:t>
      </w:r>
    </w:p>
    <w:p w:rsidR="004854B0" w:rsidRDefault="004854B0" w:rsidP="007040CB">
      <w:pPr>
        <w:pStyle w:val="BodyText"/>
        <w:rPr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V Náchodě dne ………………….</w:t>
      </w:r>
      <w:r w:rsidRPr="007012EC">
        <w:rPr>
          <w:szCs w:val="24"/>
        </w:rPr>
        <w:tab/>
      </w:r>
      <w:r w:rsidRPr="007012EC">
        <w:rPr>
          <w:szCs w:val="24"/>
        </w:rPr>
        <w:tab/>
        <w:t xml:space="preserve">        </w:t>
      </w:r>
      <w:r>
        <w:rPr>
          <w:szCs w:val="24"/>
        </w:rPr>
        <w:t xml:space="preserve"> </w:t>
      </w:r>
      <w:r w:rsidRPr="007012EC">
        <w:rPr>
          <w:szCs w:val="24"/>
        </w:rPr>
        <w:t xml:space="preserve">  V</w:t>
      </w:r>
      <w:r>
        <w:rPr>
          <w:szCs w:val="24"/>
        </w:rPr>
        <w:t> Náchodě</w:t>
      </w:r>
      <w:r w:rsidRPr="007012EC">
        <w:rPr>
          <w:szCs w:val="24"/>
        </w:rPr>
        <w:t xml:space="preserve"> dne ………………….</w:t>
      </w: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</w:p>
    <w:p w:rsidR="004854B0" w:rsidRPr="007012EC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……………………</w:t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  <w:t>………………………</w:t>
      </w:r>
    </w:p>
    <w:p w:rsidR="004854B0" w:rsidRPr="007012EC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Úvěrující:</w:t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  <w:t>Úvěrovaný:</w:t>
      </w:r>
    </w:p>
    <w:p w:rsidR="004854B0" w:rsidRPr="007012EC" w:rsidRDefault="004854B0" w:rsidP="007040CB">
      <w:pPr>
        <w:pStyle w:val="BodyText"/>
        <w:rPr>
          <w:szCs w:val="24"/>
        </w:rPr>
      </w:pPr>
      <w:r w:rsidRPr="007012EC">
        <w:rPr>
          <w:szCs w:val="24"/>
        </w:rPr>
        <w:t>Město Náchod</w:t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7012EC">
        <w:rPr>
          <w:szCs w:val="24"/>
        </w:rPr>
        <w:tab/>
      </w:r>
      <w:r w:rsidRPr="00CD243E">
        <w:rPr>
          <w:color w:val="333333"/>
          <w:szCs w:val="24"/>
          <w:shd w:val="clear" w:color="auto" w:fill="FFFFFF"/>
        </w:rPr>
        <w:t>Lesy města Náchoda, spol. s r.o.</w:t>
      </w:r>
    </w:p>
    <w:p w:rsidR="004854B0" w:rsidRDefault="004854B0" w:rsidP="007040CB">
      <w:pPr>
        <w:pStyle w:val="BodyText"/>
        <w:rPr>
          <w:szCs w:val="24"/>
        </w:rPr>
      </w:pPr>
      <w:r w:rsidRPr="00227BF6">
        <w:rPr>
          <w:szCs w:val="24"/>
        </w:rPr>
        <w:t xml:space="preserve">zast. </w:t>
      </w:r>
      <w:r>
        <w:rPr>
          <w:szCs w:val="24"/>
        </w:rPr>
        <w:t xml:space="preserve">Janem Birke,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27BF6">
        <w:rPr>
          <w:szCs w:val="24"/>
        </w:rPr>
        <w:t xml:space="preserve">zast. </w:t>
      </w:r>
      <w:r w:rsidRPr="00D8124B">
        <w:rPr>
          <w:color w:val="333333"/>
          <w:szCs w:val="24"/>
          <w:shd w:val="clear" w:color="auto" w:fill="FFFFFF"/>
        </w:rPr>
        <w:t>Bc. Lubošem Veverkou</w:t>
      </w:r>
      <w:r w:rsidRPr="00227BF6">
        <w:rPr>
          <w:szCs w:val="24"/>
        </w:rPr>
        <w:t>,</w:t>
      </w:r>
      <w:r>
        <w:rPr>
          <w:szCs w:val="24"/>
        </w:rPr>
        <w:t xml:space="preserve"> </w:t>
      </w:r>
    </w:p>
    <w:p w:rsidR="004854B0" w:rsidRPr="00E80757" w:rsidRDefault="004854B0" w:rsidP="00E80757">
      <w:pPr>
        <w:pStyle w:val="BodyText"/>
        <w:rPr>
          <w:szCs w:val="24"/>
        </w:rPr>
      </w:pPr>
      <w:r>
        <w:t xml:space="preserve">starostou 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jednatelem</w:t>
      </w:r>
    </w:p>
    <w:sectPr w:rsidR="004854B0" w:rsidRPr="00E80757" w:rsidSect="001D1DFB">
      <w:pgSz w:w="11906" w:h="16838"/>
      <w:pgMar w:top="1134" w:right="1191" w:bottom="1134" w:left="119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B0" w:rsidRDefault="004854B0">
      <w:r>
        <w:separator/>
      </w:r>
    </w:p>
  </w:endnote>
  <w:endnote w:type="continuationSeparator" w:id="0">
    <w:p w:rsidR="004854B0" w:rsidRDefault="0048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B0" w:rsidRDefault="004854B0">
      <w:r>
        <w:rPr>
          <w:color w:val="000000"/>
        </w:rPr>
        <w:separator/>
      </w:r>
    </w:p>
  </w:footnote>
  <w:footnote w:type="continuationSeparator" w:id="0">
    <w:p w:rsidR="004854B0" w:rsidRDefault="00485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CB1163"/>
    <w:multiLevelType w:val="multilevel"/>
    <w:tmpl w:val="62E8B908"/>
    <w:styleLink w:val="Bezseznamu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52387B81"/>
    <w:multiLevelType w:val="multilevel"/>
    <w:tmpl w:val="C772E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D24C5"/>
    <w:multiLevelType w:val="multilevel"/>
    <w:tmpl w:val="C88A0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F7A28"/>
    <w:multiLevelType w:val="multilevel"/>
    <w:tmpl w:val="3C5C2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77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D3E"/>
    <w:rsid w:val="0000496D"/>
    <w:rsid w:val="00011911"/>
    <w:rsid w:val="000138B0"/>
    <w:rsid w:val="000140F6"/>
    <w:rsid w:val="0003612D"/>
    <w:rsid w:val="00054E8B"/>
    <w:rsid w:val="000568CE"/>
    <w:rsid w:val="00060350"/>
    <w:rsid w:val="000A436F"/>
    <w:rsid w:val="000B5575"/>
    <w:rsid w:val="000D6834"/>
    <w:rsid w:val="000E01CB"/>
    <w:rsid w:val="000E2819"/>
    <w:rsid w:val="00124920"/>
    <w:rsid w:val="00124A50"/>
    <w:rsid w:val="00147AF5"/>
    <w:rsid w:val="00152CD2"/>
    <w:rsid w:val="00160198"/>
    <w:rsid w:val="00196598"/>
    <w:rsid w:val="001B1F23"/>
    <w:rsid w:val="001D1DFB"/>
    <w:rsid w:val="001D5349"/>
    <w:rsid w:val="001E033A"/>
    <w:rsid w:val="0020309F"/>
    <w:rsid w:val="00227BF6"/>
    <w:rsid w:val="00231F99"/>
    <w:rsid w:val="0023723C"/>
    <w:rsid w:val="0025055F"/>
    <w:rsid w:val="00270AC2"/>
    <w:rsid w:val="00273928"/>
    <w:rsid w:val="00281008"/>
    <w:rsid w:val="00284B3F"/>
    <w:rsid w:val="002875FF"/>
    <w:rsid w:val="00296A6C"/>
    <w:rsid w:val="002A6D3F"/>
    <w:rsid w:val="002B5B38"/>
    <w:rsid w:val="00314672"/>
    <w:rsid w:val="0035450E"/>
    <w:rsid w:val="00356CC5"/>
    <w:rsid w:val="00382A2B"/>
    <w:rsid w:val="00391FD3"/>
    <w:rsid w:val="003949F6"/>
    <w:rsid w:val="003A12F6"/>
    <w:rsid w:val="003D61DF"/>
    <w:rsid w:val="0041789E"/>
    <w:rsid w:val="00455247"/>
    <w:rsid w:val="00463AAB"/>
    <w:rsid w:val="004774D8"/>
    <w:rsid w:val="00482E0D"/>
    <w:rsid w:val="004854B0"/>
    <w:rsid w:val="00490199"/>
    <w:rsid w:val="004C3962"/>
    <w:rsid w:val="004C46FA"/>
    <w:rsid w:val="004C6A65"/>
    <w:rsid w:val="004C75EE"/>
    <w:rsid w:val="004E57EF"/>
    <w:rsid w:val="004F25C3"/>
    <w:rsid w:val="004F56A5"/>
    <w:rsid w:val="00534CC0"/>
    <w:rsid w:val="00557F0C"/>
    <w:rsid w:val="00560BC6"/>
    <w:rsid w:val="00564486"/>
    <w:rsid w:val="00564952"/>
    <w:rsid w:val="0057265A"/>
    <w:rsid w:val="005C75A0"/>
    <w:rsid w:val="005C76ED"/>
    <w:rsid w:val="005F3647"/>
    <w:rsid w:val="005F7186"/>
    <w:rsid w:val="006001B2"/>
    <w:rsid w:val="00600A2C"/>
    <w:rsid w:val="0060363A"/>
    <w:rsid w:val="006148E4"/>
    <w:rsid w:val="00626D9B"/>
    <w:rsid w:val="006501C6"/>
    <w:rsid w:val="00656756"/>
    <w:rsid w:val="006570FA"/>
    <w:rsid w:val="006620C8"/>
    <w:rsid w:val="00674CF1"/>
    <w:rsid w:val="00692712"/>
    <w:rsid w:val="006B5AFC"/>
    <w:rsid w:val="006C08A7"/>
    <w:rsid w:val="006C50AB"/>
    <w:rsid w:val="006F1124"/>
    <w:rsid w:val="007001D9"/>
    <w:rsid w:val="007012EC"/>
    <w:rsid w:val="007040CB"/>
    <w:rsid w:val="007072F1"/>
    <w:rsid w:val="00753CC3"/>
    <w:rsid w:val="007861D0"/>
    <w:rsid w:val="007A5150"/>
    <w:rsid w:val="007B1A8F"/>
    <w:rsid w:val="007B6696"/>
    <w:rsid w:val="007D6B21"/>
    <w:rsid w:val="007E2FB1"/>
    <w:rsid w:val="00843AC1"/>
    <w:rsid w:val="00873448"/>
    <w:rsid w:val="008A64F3"/>
    <w:rsid w:val="008B4D0F"/>
    <w:rsid w:val="009241DD"/>
    <w:rsid w:val="009272D3"/>
    <w:rsid w:val="00936391"/>
    <w:rsid w:val="00941D59"/>
    <w:rsid w:val="00950D3E"/>
    <w:rsid w:val="009A2565"/>
    <w:rsid w:val="009B1BC0"/>
    <w:rsid w:val="009B27D4"/>
    <w:rsid w:val="009C4839"/>
    <w:rsid w:val="009F1F2D"/>
    <w:rsid w:val="009F5A1A"/>
    <w:rsid w:val="009F745C"/>
    <w:rsid w:val="00A136C1"/>
    <w:rsid w:val="00A14D2D"/>
    <w:rsid w:val="00A630D2"/>
    <w:rsid w:val="00A668CD"/>
    <w:rsid w:val="00AA2318"/>
    <w:rsid w:val="00AA5961"/>
    <w:rsid w:val="00AD16AE"/>
    <w:rsid w:val="00AD728F"/>
    <w:rsid w:val="00AE04DE"/>
    <w:rsid w:val="00B0253F"/>
    <w:rsid w:val="00B02EC0"/>
    <w:rsid w:val="00B44C55"/>
    <w:rsid w:val="00B4699C"/>
    <w:rsid w:val="00B740DF"/>
    <w:rsid w:val="00BB0D09"/>
    <w:rsid w:val="00BC0AEC"/>
    <w:rsid w:val="00BC402C"/>
    <w:rsid w:val="00BD42E5"/>
    <w:rsid w:val="00BE2448"/>
    <w:rsid w:val="00C13ED8"/>
    <w:rsid w:val="00C31763"/>
    <w:rsid w:val="00C37B29"/>
    <w:rsid w:val="00C40657"/>
    <w:rsid w:val="00C43B70"/>
    <w:rsid w:val="00C52256"/>
    <w:rsid w:val="00CB27A4"/>
    <w:rsid w:val="00CB57E3"/>
    <w:rsid w:val="00CC0EA6"/>
    <w:rsid w:val="00CC5F13"/>
    <w:rsid w:val="00CC6748"/>
    <w:rsid w:val="00CD216A"/>
    <w:rsid w:val="00CD243E"/>
    <w:rsid w:val="00CE44C0"/>
    <w:rsid w:val="00CE5A68"/>
    <w:rsid w:val="00CF624D"/>
    <w:rsid w:val="00D169BC"/>
    <w:rsid w:val="00D8124B"/>
    <w:rsid w:val="00D81B40"/>
    <w:rsid w:val="00DA2372"/>
    <w:rsid w:val="00DA6AED"/>
    <w:rsid w:val="00DD0D38"/>
    <w:rsid w:val="00DE7164"/>
    <w:rsid w:val="00DE7BE1"/>
    <w:rsid w:val="00DF7682"/>
    <w:rsid w:val="00E14B8E"/>
    <w:rsid w:val="00E174F2"/>
    <w:rsid w:val="00E24EA7"/>
    <w:rsid w:val="00E3430C"/>
    <w:rsid w:val="00E35465"/>
    <w:rsid w:val="00E42B7A"/>
    <w:rsid w:val="00E668FE"/>
    <w:rsid w:val="00E66D59"/>
    <w:rsid w:val="00E745FB"/>
    <w:rsid w:val="00E776FD"/>
    <w:rsid w:val="00E80757"/>
    <w:rsid w:val="00EA004E"/>
    <w:rsid w:val="00EB44C3"/>
    <w:rsid w:val="00EC6EFD"/>
    <w:rsid w:val="00EE2608"/>
    <w:rsid w:val="00F25EC3"/>
    <w:rsid w:val="00F32812"/>
    <w:rsid w:val="00F344AB"/>
    <w:rsid w:val="00F5716E"/>
    <w:rsid w:val="00F92956"/>
    <w:rsid w:val="00F9395E"/>
    <w:rsid w:val="00F94AA0"/>
    <w:rsid w:val="00FC223E"/>
    <w:rsid w:val="00FD1DA9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18"/>
    <w:pPr>
      <w:widowControl w:val="0"/>
      <w:suppressAutoHyphens/>
      <w:autoSpaceDN w:val="0"/>
      <w:textAlignment w:val="baseline"/>
    </w:pPr>
    <w:rPr>
      <w:kern w:val="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723C"/>
    <w:pPr>
      <w:keepNext/>
      <w:widowControl/>
      <w:numPr>
        <w:numId w:val="1"/>
      </w:numPr>
      <w:autoSpaceDN/>
      <w:jc w:val="center"/>
      <w:textAlignment w:val="auto"/>
      <w:outlineLvl w:val="0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1B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AA2318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AA2318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AA2318"/>
    <w:pPr>
      <w:widowControl/>
      <w:spacing w:line="288" w:lineRule="auto"/>
      <w:jc w:val="both"/>
    </w:pPr>
    <w:rPr>
      <w:szCs w:val="20"/>
    </w:rPr>
  </w:style>
  <w:style w:type="paragraph" w:styleId="List">
    <w:name w:val="List"/>
    <w:basedOn w:val="Textbody"/>
    <w:uiPriority w:val="99"/>
    <w:rsid w:val="00AA2318"/>
    <w:rPr>
      <w:rFonts w:cs="Tahoma"/>
    </w:rPr>
  </w:style>
  <w:style w:type="paragraph" w:styleId="Caption">
    <w:name w:val="caption"/>
    <w:basedOn w:val="Standard"/>
    <w:uiPriority w:val="99"/>
    <w:qFormat/>
    <w:rsid w:val="00AA23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AA2318"/>
    <w:pPr>
      <w:suppressLineNumbers/>
    </w:pPr>
    <w:rPr>
      <w:rFonts w:cs="Tahoma"/>
    </w:rPr>
  </w:style>
  <w:style w:type="paragraph" w:styleId="ListParagraph">
    <w:name w:val="List Paragraph"/>
    <w:basedOn w:val="Standard"/>
    <w:uiPriority w:val="99"/>
    <w:qFormat/>
    <w:rsid w:val="00AA2318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AA2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956"/>
    <w:rPr>
      <w:rFonts w:cs="Times New Roman"/>
      <w:kern w:val="3"/>
      <w:sz w:val="2"/>
    </w:rPr>
  </w:style>
  <w:style w:type="character" w:customStyle="1" w:styleId="ListLabel8">
    <w:name w:val="ListLabel 8"/>
    <w:uiPriority w:val="99"/>
    <w:rsid w:val="00AA2318"/>
  </w:style>
  <w:style w:type="character" w:customStyle="1" w:styleId="ZkladntextChar">
    <w:name w:val="Základní text Char"/>
    <w:basedOn w:val="DefaultParagraphFont"/>
    <w:uiPriority w:val="99"/>
    <w:rsid w:val="00AA2318"/>
    <w:rPr>
      <w:rFonts w:cs="Times New Roman"/>
      <w:sz w:val="24"/>
    </w:rPr>
  </w:style>
  <w:style w:type="character" w:customStyle="1" w:styleId="TextbublinyChar">
    <w:name w:val="Text bubliny Char"/>
    <w:basedOn w:val="DefaultParagraphFont"/>
    <w:uiPriority w:val="99"/>
    <w:rsid w:val="00AA2318"/>
    <w:rPr>
      <w:rFonts w:ascii="Segoe UI" w:hAnsi="Segoe UI" w:cs="Segoe UI"/>
      <w:color w:val="00000A"/>
      <w:sz w:val="18"/>
      <w:szCs w:val="18"/>
    </w:rPr>
  </w:style>
  <w:style w:type="character" w:customStyle="1" w:styleId="NumberingSymbols">
    <w:name w:val="Numbering Symbols"/>
    <w:uiPriority w:val="99"/>
    <w:rsid w:val="00AA2318"/>
  </w:style>
  <w:style w:type="paragraph" w:styleId="BodyText">
    <w:name w:val="Body Text"/>
    <w:basedOn w:val="Normal"/>
    <w:link w:val="BodyTextChar"/>
    <w:uiPriority w:val="99"/>
    <w:rsid w:val="000D6834"/>
    <w:pPr>
      <w:widowControl/>
      <w:autoSpaceDN/>
      <w:jc w:val="both"/>
      <w:textAlignment w:val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01B2"/>
    <w:rPr>
      <w:rFonts w:cs="Times New Roman"/>
      <w:kern w:val="3"/>
      <w:sz w:val="20"/>
      <w:szCs w:val="20"/>
    </w:rPr>
  </w:style>
  <w:style w:type="numbering" w:customStyle="1" w:styleId="Bezseznamu1">
    <w:name w:val="Bez seznamu1"/>
    <w:rsid w:val="008F04D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1219</Words>
  <Characters>7198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V.Friml</dc:creator>
  <cp:keywords/>
  <dc:description/>
  <cp:lastModifiedBy>Městský úřad Náchod</cp:lastModifiedBy>
  <cp:revision>5</cp:revision>
  <cp:lastPrinted>2018-12-11T10:53:00Z</cp:lastPrinted>
  <dcterms:created xsi:type="dcterms:W3CDTF">2019-02-26T07:49:00Z</dcterms:created>
  <dcterms:modified xsi:type="dcterms:W3CDTF">2019-02-26T08:00:00Z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3.60047433286363E-294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