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A8" w:rsidRPr="00676B69" w:rsidRDefault="008B2151" w:rsidP="00295CA8">
      <w:pPr>
        <w:tabs>
          <w:tab w:val="left" w:pos="340"/>
        </w:tabs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76B69">
        <w:rPr>
          <w:rFonts w:ascii="Garamond" w:eastAsia="Garamond" w:hAnsi="Garamond" w:cs="Garamond"/>
          <w:b/>
          <w:spacing w:val="420"/>
          <w:sz w:val="24"/>
          <w:szCs w:val="24"/>
          <w:lang w:val="en-GB"/>
        </w:rPr>
        <w:t xml:space="preserve">  </w:t>
      </w:r>
      <w:r w:rsidR="00295CA8" w:rsidRPr="00676B69">
        <w:rPr>
          <w:rFonts w:asciiTheme="minorHAnsi" w:hAnsiTheme="minorHAnsi" w:cstheme="minorHAnsi"/>
          <w:b/>
          <w:bCs/>
          <w:sz w:val="28"/>
          <w:szCs w:val="22"/>
        </w:rPr>
        <w:t>Smlouva o podnájmu prostoru sloužícího podnikání</w:t>
      </w:r>
    </w:p>
    <w:p w:rsidR="007A3683" w:rsidRPr="00676B69" w:rsidRDefault="007A3683" w:rsidP="00295CA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A3683" w:rsidRPr="00676B69" w:rsidRDefault="00295CA8">
      <w:pPr>
        <w:pStyle w:val="Styl1"/>
        <w:spacing w:line="264" w:lineRule="auto"/>
        <w:rPr>
          <w:rFonts w:asciiTheme="minorHAnsi" w:hAnsiTheme="minorHAnsi" w:cstheme="minorHAnsi"/>
          <w:b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b/>
          <w:spacing w:val="6"/>
          <w:sz w:val="22"/>
          <w:szCs w:val="22"/>
        </w:rPr>
        <w:t>uzavřená níže uvedeného data mezi smluvními stranami</w:t>
      </w:r>
    </w:p>
    <w:p w:rsidR="007A3683" w:rsidRPr="00676B69" w:rsidRDefault="007A3683">
      <w:pPr>
        <w:pStyle w:val="Styl1"/>
        <w:spacing w:line="264" w:lineRule="auto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b/>
          <w:bCs/>
          <w:spacing w:val="6"/>
          <w:sz w:val="22"/>
          <w:szCs w:val="22"/>
        </w:rPr>
        <w:t>Nemocnice Boskovice s.r.o.</w:t>
      </w: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sídlo: Otakara Kubína 179, 680 </w:t>
      </w:r>
      <w:r w:rsidR="00122455" w:rsidRPr="00676B69">
        <w:rPr>
          <w:rFonts w:asciiTheme="minorHAnsi" w:hAnsiTheme="minorHAnsi" w:cstheme="minorHAnsi"/>
          <w:b/>
          <w:bCs/>
          <w:spacing w:val="6"/>
          <w:sz w:val="22"/>
          <w:szCs w:val="22"/>
        </w:rPr>
        <w:t>0</w:t>
      </w:r>
      <w:r w:rsidRPr="00676B69">
        <w:rPr>
          <w:rFonts w:asciiTheme="minorHAnsi" w:hAnsiTheme="minorHAnsi" w:cstheme="minorHAnsi"/>
          <w:b/>
          <w:bCs/>
          <w:spacing w:val="6"/>
          <w:sz w:val="22"/>
          <w:szCs w:val="22"/>
        </w:rPr>
        <w:t>1 Boskovice</w:t>
      </w: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IČO: 26925974</w:t>
      </w: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DIČ: CZ26925974</w:t>
      </w:r>
    </w:p>
    <w:p w:rsidR="00295CA8" w:rsidRPr="00676B69" w:rsidRDefault="00295CA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zapsaná v obchodním rejstříku vedeném Krajským soudem v Brně, oddíl C, vložka 45305</w:t>
      </w: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zastoupená jednatelem prof. MUDr. Milošem Janečkem, CSc.</w:t>
      </w:r>
    </w:p>
    <w:p w:rsidR="007A3683" w:rsidRPr="00676B69" w:rsidRDefault="009D7C20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>xxxxxxxxxxxxxxxxxxxxxxxxxxx</w:t>
      </w:r>
    </w:p>
    <w:p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jako pronajímatel</w:t>
      </w:r>
    </w:p>
    <w:p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a</w:t>
      </w:r>
    </w:p>
    <w:p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:rsidR="00676B69" w:rsidRPr="00676B69" w:rsidRDefault="00FC3179" w:rsidP="00676B69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b/>
          <w:color w:val="000000"/>
          <w:spacing w:val="6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pacing w:val="6"/>
          <w:sz w:val="22"/>
          <w:szCs w:val="22"/>
        </w:rPr>
        <w:t>Chirurgie Boskovice s.r.o.</w:t>
      </w:r>
    </w:p>
    <w:p w:rsidR="00676B69" w:rsidRPr="00676B69" w:rsidRDefault="00676B69" w:rsidP="00676B69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IČO: </w:t>
      </w:r>
      <w:r w:rsidR="00FC3179">
        <w:rPr>
          <w:rFonts w:asciiTheme="minorHAnsi" w:hAnsiTheme="minorHAnsi" w:cstheme="minorHAnsi"/>
          <w:color w:val="000000"/>
          <w:spacing w:val="6"/>
          <w:sz w:val="22"/>
          <w:szCs w:val="22"/>
        </w:rPr>
        <w:t>07206496</w:t>
      </w:r>
    </w:p>
    <w:p w:rsidR="007A3683" w:rsidRDefault="00676B69" w:rsidP="00676B69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6"/>
          <w:sz w:val="22"/>
          <w:szCs w:val="22"/>
        </w:rPr>
        <w:t>se sídlem</w:t>
      </w:r>
      <w:r w:rsidRPr="00676B69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: </w:t>
      </w:r>
      <w:r w:rsidR="00FC3179">
        <w:rPr>
          <w:rFonts w:asciiTheme="minorHAnsi" w:hAnsiTheme="minorHAnsi" w:cstheme="minorHAnsi"/>
          <w:color w:val="000000"/>
          <w:spacing w:val="6"/>
          <w:sz w:val="22"/>
          <w:szCs w:val="22"/>
        </w:rPr>
        <w:t>Pod vrškem 275/4, Jehnice, 621 00 Brno</w:t>
      </w:r>
      <w:r w:rsidRPr="00676B69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 </w:t>
      </w:r>
    </w:p>
    <w:p w:rsidR="00FC3179" w:rsidRPr="00676B69" w:rsidRDefault="00FC3179" w:rsidP="00676B69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6"/>
          <w:sz w:val="22"/>
          <w:szCs w:val="22"/>
        </w:rPr>
        <w:t>zapsaná v obchodním rejstříku vedeném Krajským soudem v Brně, oddíl C, vložka 106774</w:t>
      </w:r>
    </w:p>
    <w:p w:rsidR="007A3683" w:rsidRPr="00676B69" w:rsidRDefault="00FC3179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6"/>
          <w:sz w:val="22"/>
          <w:szCs w:val="22"/>
        </w:rPr>
        <w:t>zastoupená MUDr. Danielem Rychnovským, jednatelem</w:t>
      </w:r>
    </w:p>
    <w:p w:rsidR="00FC3179" w:rsidRPr="00676B69" w:rsidRDefault="009D7C20" w:rsidP="00FC3179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6"/>
          <w:sz w:val="22"/>
          <w:szCs w:val="22"/>
        </w:rPr>
        <w:t>xxxxxxxxxxxxxxxxxxxxxxxxxx</w:t>
      </w:r>
      <w:bookmarkStart w:id="0" w:name="_GoBack"/>
      <w:bookmarkEnd w:id="0"/>
    </w:p>
    <w:p w:rsidR="007A3683" w:rsidRPr="00676B69" w:rsidRDefault="007A3683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</w:p>
    <w:p w:rsidR="007A3683" w:rsidRPr="00676B69" w:rsidRDefault="008B2151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jako </w:t>
      </w:r>
      <w:r w:rsidR="00425A05" w:rsidRPr="00676B69">
        <w:rPr>
          <w:rFonts w:asciiTheme="minorHAnsi" w:hAnsiTheme="minorHAnsi" w:cstheme="minorHAnsi"/>
          <w:color w:val="000000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color w:val="000000"/>
          <w:spacing w:val="6"/>
          <w:sz w:val="22"/>
          <w:szCs w:val="22"/>
        </w:rPr>
        <w:t>nájemce</w:t>
      </w:r>
    </w:p>
    <w:p w:rsidR="007A3683" w:rsidRPr="00676B69" w:rsidRDefault="007A3683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</w:p>
    <w:p w:rsidR="007A3683" w:rsidRPr="00676B69" w:rsidRDefault="00295CA8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uzavřely tuto smlouvu o podnájmu prostoru sloužícího podnikání:</w:t>
      </w:r>
    </w:p>
    <w:p w:rsidR="00295CA8" w:rsidRPr="00676B69" w:rsidRDefault="00295CA8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8B2151">
      <w:pPr>
        <w:pStyle w:val="Styl1"/>
        <w:numPr>
          <w:ilvl w:val="0"/>
          <w:numId w:val="1"/>
        </w:numPr>
        <w:tabs>
          <w:tab w:val="left" w:pos="0"/>
        </w:tabs>
        <w:spacing w:line="264" w:lineRule="auto"/>
        <w:ind w:left="0" w:firstLine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b/>
          <w:spacing w:val="6"/>
          <w:sz w:val="22"/>
          <w:szCs w:val="22"/>
        </w:rPr>
        <w:t>Předmět smlouvy</w:t>
      </w:r>
    </w:p>
    <w:p w:rsidR="00425A05" w:rsidRPr="00676B69" w:rsidRDefault="00425A05" w:rsidP="00425A05">
      <w:pPr>
        <w:pStyle w:val="Styl1"/>
        <w:tabs>
          <w:tab w:val="left" w:pos="0"/>
        </w:tabs>
        <w:spacing w:line="264" w:lineRule="auto"/>
        <w:ind w:left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425A05" w:rsidRPr="00676B69" w:rsidRDefault="00425A05" w:rsidP="00F34135">
      <w:pPr>
        <w:pStyle w:val="Styl1"/>
        <w:numPr>
          <w:ilvl w:val="0"/>
          <w:numId w:val="4"/>
        </w:num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Nemocnice Boskovice s.r.o. jako pronajímatel je na základě nájemní smlouvy oprávněným nájemcem nemocničního areálu v Boskovicích – budovy občanské vybavenosti č.p. 158</w:t>
      </w:r>
      <w:r w:rsidR="00676B69">
        <w:rPr>
          <w:rFonts w:asciiTheme="minorHAnsi" w:hAnsiTheme="minorHAnsi" w:cstheme="minorHAnsi"/>
          <w:spacing w:val="6"/>
          <w:sz w:val="22"/>
          <w:szCs w:val="22"/>
        </w:rPr>
        <w:t>5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postavené na pozemku p.č. </w:t>
      </w:r>
      <w:r w:rsidR="00676B69">
        <w:rPr>
          <w:rFonts w:asciiTheme="minorHAnsi" w:hAnsiTheme="minorHAnsi" w:cstheme="minorHAnsi"/>
          <w:spacing w:val="6"/>
          <w:sz w:val="22"/>
          <w:szCs w:val="22"/>
        </w:rPr>
        <w:t>788/5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, zapsané na LV č. 10001 pro katastrální území Boskovice. Pronajímateli přísluší právo dalšího nájmu výše uvedené nemovitosti.</w:t>
      </w:r>
    </w:p>
    <w:p w:rsidR="007A3683" w:rsidRPr="00676B69" w:rsidRDefault="008B2151" w:rsidP="00295CA8">
      <w:pPr>
        <w:pStyle w:val="Styl1"/>
        <w:numPr>
          <w:ilvl w:val="0"/>
          <w:numId w:val="6"/>
        </w:num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Předmětem této smlouvy je dohoda smluvních stran, kterou se pronajímatel zavazuje přenechat </w:t>
      </w:r>
      <w:r w:rsidR="00425A05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nájemci užívání nebytových prostor popsaných v článku 2. této smlouvy za podmínek sjednaných v této smlouvě a nájemce </w:t>
      </w:r>
      <w:r w:rsidR="00676B69">
        <w:rPr>
          <w:rFonts w:asciiTheme="minorHAnsi" w:hAnsiTheme="minorHAnsi" w:cstheme="minorHAnsi"/>
          <w:spacing w:val="6"/>
          <w:sz w:val="22"/>
          <w:szCs w:val="22"/>
        </w:rPr>
        <w:t xml:space="preserve">se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zavazuje tyto nebytové </w:t>
      </w:r>
      <w:r w:rsidR="00176DF7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prostory </w:t>
      </w:r>
      <w:r w:rsidR="00176DF7">
        <w:rPr>
          <w:rFonts w:asciiTheme="minorHAnsi" w:hAnsiTheme="minorHAnsi" w:cstheme="minorHAnsi"/>
          <w:spacing w:val="6"/>
          <w:sz w:val="22"/>
          <w:szCs w:val="22"/>
        </w:rPr>
        <w:t>převzít</w:t>
      </w:r>
      <w:r w:rsidR="00676B6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676B69">
        <w:rPr>
          <w:rFonts w:asciiTheme="minorHAnsi" w:hAnsiTheme="minorHAnsi" w:cstheme="minorHAnsi"/>
          <w:spacing w:val="6"/>
          <w:sz w:val="22"/>
          <w:szCs w:val="22"/>
        </w:rPr>
        <w:br/>
        <w:t xml:space="preserve">a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užívat je v souladu s touto smlouvou. </w:t>
      </w:r>
    </w:p>
    <w:p w:rsidR="007A3683" w:rsidRPr="00676B69" w:rsidRDefault="007A3683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8B2151">
      <w:pPr>
        <w:pStyle w:val="Styl1"/>
        <w:numPr>
          <w:ilvl w:val="0"/>
          <w:numId w:val="1"/>
        </w:numPr>
        <w:tabs>
          <w:tab w:val="left" w:pos="0"/>
        </w:tabs>
        <w:spacing w:line="264" w:lineRule="auto"/>
        <w:ind w:left="0" w:firstLine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b/>
          <w:spacing w:val="6"/>
          <w:sz w:val="22"/>
          <w:szCs w:val="22"/>
        </w:rPr>
        <w:t>Nebytové prostory</w:t>
      </w:r>
    </w:p>
    <w:p w:rsidR="00F34135" w:rsidRPr="00676B69" w:rsidRDefault="00F34135" w:rsidP="00F34135">
      <w:pPr>
        <w:pStyle w:val="Styl1"/>
        <w:tabs>
          <w:tab w:val="left" w:pos="0"/>
        </w:tabs>
        <w:spacing w:line="264" w:lineRule="auto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7A3683" w:rsidRPr="00676B69" w:rsidRDefault="008B2151" w:rsidP="00F34135">
      <w:pPr>
        <w:pStyle w:val="Odstavecseseznamem"/>
        <w:keepLines/>
        <w:widowControl w:val="0"/>
        <w:numPr>
          <w:ilvl w:val="0"/>
          <w:numId w:val="4"/>
        </w:numPr>
        <w:tabs>
          <w:tab w:val="left" w:pos="-851"/>
        </w:tabs>
        <w:autoSpaceDE w:val="0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Předmětem této smlouvy je po</w:t>
      </w:r>
      <w:r w:rsidR="00425A05" w:rsidRPr="00676B69">
        <w:rPr>
          <w:rFonts w:asciiTheme="minorHAnsi" w:hAnsiTheme="minorHAnsi" w:cstheme="minorHAnsi"/>
          <w:spacing w:val="6"/>
          <w:sz w:val="22"/>
          <w:szCs w:val="22"/>
        </w:rPr>
        <w:t>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nájem celkem </w:t>
      </w:r>
      <w:r w:rsidR="003E2071">
        <w:rPr>
          <w:rFonts w:asciiTheme="minorHAnsi" w:hAnsiTheme="minorHAnsi" w:cstheme="minorHAnsi"/>
          <w:color w:val="000000"/>
          <w:spacing w:val="6"/>
          <w:sz w:val="22"/>
          <w:szCs w:val="22"/>
        </w:rPr>
        <w:t>50,22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m</w:t>
      </w:r>
      <w:r w:rsidRPr="00676B69">
        <w:rPr>
          <w:rFonts w:asciiTheme="minorHAnsi" w:hAnsiTheme="minorHAnsi" w:cstheme="minorHAnsi"/>
          <w:spacing w:val="6"/>
          <w:sz w:val="22"/>
          <w:szCs w:val="22"/>
          <w:vertAlign w:val="superscript"/>
        </w:rPr>
        <w:t>2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nebytových prostor označených jako </w:t>
      </w:r>
      <w:r w:rsidR="00623D67">
        <w:rPr>
          <w:rFonts w:asciiTheme="minorHAnsi" w:hAnsiTheme="minorHAnsi" w:cstheme="minorHAnsi"/>
          <w:spacing w:val="6"/>
          <w:sz w:val="22"/>
          <w:szCs w:val="22"/>
        </w:rPr>
        <w:t>místnosti č.</w:t>
      </w:r>
      <w:r w:rsidR="003E2071">
        <w:rPr>
          <w:rFonts w:asciiTheme="minorHAnsi" w:hAnsiTheme="minorHAnsi" w:cstheme="minorHAnsi"/>
          <w:spacing w:val="6"/>
          <w:sz w:val="22"/>
          <w:szCs w:val="22"/>
        </w:rPr>
        <w:t xml:space="preserve"> 1229, 1230 a 1239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, vše v </w:t>
      </w:r>
      <w:r w:rsidR="003E2071">
        <w:rPr>
          <w:rFonts w:asciiTheme="minorHAnsi" w:hAnsiTheme="minorHAnsi" w:cstheme="minorHAnsi"/>
          <w:spacing w:val="6"/>
          <w:sz w:val="22"/>
          <w:szCs w:val="22"/>
        </w:rPr>
        <w:t xml:space="preserve">II. patře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nemocniční budovy</w:t>
      </w:r>
      <w:r w:rsidR="00122455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– </w:t>
      </w:r>
      <w:r w:rsidR="00623D67">
        <w:rPr>
          <w:rFonts w:asciiTheme="minorHAnsi" w:hAnsiTheme="minorHAnsi" w:cstheme="minorHAnsi"/>
          <w:spacing w:val="6"/>
          <w:sz w:val="22"/>
          <w:szCs w:val="22"/>
        </w:rPr>
        <w:t>poliklinika</w:t>
      </w:r>
      <w:r w:rsidR="003E2071">
        <w:rPr>
          <w:rFonts w:asciiTheme="minorHAnsi" w:hAnsiTheme="minorHAnsi" w:cstheme="minorHAnsi"/>
          <w:spacing w:val="6"/>
          <w:sz w:val="22"/>
          <w:szCs w:val="22"/>
        </w:rPr>
        <w:t xml:space="preserve"> západ</w:t>
      </w:r>
      <w:r w:rsidR="00623D6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34135" w:rsidRPr="00676B69">
        <w:rPr>
          <w:rFonts w:asciiTheme="minorHAnsi" w:hAnsiTheme="minorHAnsi" w:cstheme="minorHAnsi"/>
          <w:spacing w:val="6"/>
          <w:sz w:val="22"/>
          <w:szCs w:val="22"/>
        </w:rPr>
        <w:t>(dále jen „předmět podnájmu“)</w:t>
      </w:r>
      <w:r w:rsidR="00122455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. Vymezení prostor je přesně vyjádřeno v příloze č. </w:t>
      </w:r>
      <w:r w:rsidR="00295CA8" w:rsidRPr="00676B69">
        <w:rPr>
          <w:rFonts w:asciiTheme="minorHAnsi" w:hAnsiTheme="minorHAnsi" w:cstheme="minorHAnsi"/>
          <w:spacing w:val="6"/>
          <w:sz w:val="22"/>
          <w:szCs w:val="22"/>
        </w:rPr>
        <w:t>1</w:t>
      </w:r>
      <w:r w:rsidR="00122455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k této smlouvě.</w:t>
      </w:r>
      <w:r w:rsidRPr="00676B69">
        <w:rPr>
          <w:rFonts w:asciiTheme="minorHAnsi" w:hAnsiTheme="minorHAnsi" w:cstheme="minorHAnsi"/>
          <w:spacing w:val="6"/>
          <w:sz w:val="22"/>
          <w:szCs w:val="22"/>
          <w:highlight w:val="yellow"/>
        </w:rPr>
        <w:t xml:space="preserve"> </w:t>
      </w:r>
    </w:p>
    <w:p w:rsidR="00F34135" w:rsidRPr="00676B69" w:rsidRDefault="00425A05" w:rsidP="00F34135">
      <w:pPr>
        <w:pStyle w:val="Odstavecseseznamem"/>
        <w:widowControl w:val="0"/>
        <w:numPr>
          <w:ilvl w:val="0"/>
          <w:numId w:val="6"/>
        </w:numPr>
        <w:tabs>
          <w:tab w:val="left" w:pos="-2127"/>
        </w:tabs>
        <w:autoSpaceDE w:val="0"/>
        <w:ind w:left="426" w:right="57" w:hanging="438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z w:val="22"/>
          <w:szCs w:val="22"/>
        </w:rPr>
        <w:t>Podn</w:t>
      </w:r>
      <w:r w:rsidR="008B2151" w:rsidRPr="00676B69">
        <w:rPr>
          <w:rFonts w:asciiTheme="minorHAnsi" w:hAnsiTheme="minorHAnsi" w:cstheme="minorHAnsi"/>
          <w:sz w:val="22"/>
          <w:szCs w:val="22"/>
        </w:rPr>
        <w:t>ájemce má právo bezplatně užívat i společné prostory budovy v rozsahu nezbytném pro řádný chod pronajatých nebytových prostor.</w:t>
      </w:r>
    </w:p>
    <w:p w:rsidR="007A3683" w:rsidRPr="00676B69" w:rsidRDefault="00F34135" w:rsidP="00F34135">
      <w:pPr>
        <w:pStyle w:val="Odstavecseseznamem"/>
        <w:widowControl w:val="0"/>
        <w:tabs>
          <w:tab w:val="left" w:pos="-1418"/>
        </w:tabs>
        <w:autoSpaceDE w:val="0"/>
        <w:ind w:left="426" w:right="57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z w:val="22"/>
          <w:szCs w:val="22"/>
        </w:rPr>
        <w:t xml:space="preserve">2.3 </w:t>
      </w:r>
      <w:r w:rsidR="00425A05" w:rsidRPr="00676B69">
        <w:rPr>
          <w:rFonts w:asciiTheme="minorHAnsi" w:hAnsiTheme="minorHAnsi" w:cstheme="minorHAnsi"/>
          <w:sz w:val="22"/>
          <w:szCs w:val="22"/>
        </w:rPr>
        <w:t>Podn</w:t>
      </w:r>
      <w:r w:rsidR="008B2151" w:rsidRPr="00676B69">
        <w:rPr>
          <w:rFonts w:asciiTheme="minorHAnsi" w:hAnsiTheme="minorHAnsi" w:cstheme="minorHAnsi"/>
          <w:sz w:val="22"/>
          <w:szCs w:val="22"/>
        </w:rPr>
        <w:t xml:space="preserve">ájemce není oprávněn </w:t>
      </w:r>
      <w:r w:rsidRPr="00676B69">
        <w:rPr>
          <w:rFonts w:asciiTheme="minorHAnsi" w:hAnsiTheme="minorHAnsi" w:cstheme="minorHAnsi"/>
          <w:sz w:val="22"/>
          <w:szCs w:val="22"/>
        </w:rPr>
        <w:t>předmět podnájmu</w:t>
      </w:r>
      <w:r w:rsidR="008B2151" w:rsidRPr="00676B69">
        <w:rPr>
          <w:rFonts w:asciiTheme="minorHAnsi" w:hAnsiTheme="minorHAnsi" w:cstheme="minorHAnsi"/>
          <w:sz w:val="22"/>
          <w:szCs w:val="22"/>
        </w:rPr>
        <w:t xml:space="preserve"> dále pronajímat.</w:t>
      </w:r>
    </w:p>
    <w:p w:rsidR="007A3683" w:rsidRDefault="007A3683">
      <w:pPr>
        <w:widowControl w:val="0"/>
        <w:tabs>
          <w:tab w:val="left" w:pos="283"/>
        </w:tabs>
        <w:autoSpaceDE w:val="0"/>
        <w:ind w:right="566"/>
        <w:jc w:val="both"/>
        <w:rPr>
          <w:rFonts w:asciiTheme="minorHAnsi" w:hAnsiTheme="minorHAnsi" w:cstheme="minorHAnsi"/>
          <w:sz w:val="22"/>
          <w:szCs w:val="22"/>
        </w:rPr>
      </w:pPr>
    </w:p>
    <w:p w:rsidR="003E2071" w:rsidRDefault="003E2071">
      <w:pPr>
        <w:widowControl w:val="0"/>
        <w:tabs>
          <w:tab w:val="left" w:pos="283"/>
        </w:tabs>
        <w:autoSpaceDE w:val="0"/>
        <w:ind w:right="566"/>
        <w:jc w:val="both"/>
        <w:rPr>
          <w:rFonts w:asciiTheme="minorHAnsi" w:hAnsiTheme="minorHAnsi" w:cstheme="minorHAnsi"/>
          <w:sz w:val="22"/>
          <w:szCs w:val="22"/>
        </w:rPr>
      </w:pPr>
    </w:p>
    <w:p w:rsidR="007A3683" w:rsidRPr="00676B69" w:rsidRDefault="008B2151">
      <w:pPr>
        <w:pStyle w:val="Styl1"/>
        <w:numPr>
          <w:ilvl w:val="0"/>
          <w:numId w:val="1"/>
        </w:numPr>
        <w:tabs>
          <w:tab w:val="left" w:pos="0"/>
        </w:tabs>
        <w:spacing w:line="264" w:lineRule="auto"/>
        <w:ind w:left="0" w:firstLine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b/>
          <w:spacing w:val="6"/>
          <w:sz w:val="22"/>
          <w:szCs w:val="22"/>
        </w:rPr>
        <w:lastRenderedPageBreak/>
        <w:t>Účel nájmu</w:t>
      </w:r>
    </w:p>
    <w:p w:rsidR="003629F7" w:rsidRPr="00676B69" w:rsidRDefault="003629F7" w:rsidP="003629F7">
      <w:pPr>
        <w:pStyle w:val="Styl1"/>
        <w:tabs>
          <w:tab w:val="left" w:pos="0"/>
        </w:tabs>
        <w:spacing w:line="264" w:lineRule="auto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3629F7" w:rsidRPr="00676B69" w:rsidRDefault="003629F7" w:rsidP="003629F7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3.1. Pronajímatel pronajímá předmět podnájmu dle článku 2 </w:t>
      </w:r>
      <w:r w:rsidR="00623D67">
        <w:rPr>
          <w:rFonts w:asciiTheme="minorHAnsi" w:hAnsiTheme="minorHAnsi" w:cstheme="minorHAnsi"/>
          <w:spacing w:val="6"/>
          <w:sz w:val="22"/>
          <w:szCs w:val="22"/>
        </w:rPr>
        <w:t xml:space="preserve">k poskytování zdravotních služeb </w:t>
      </w:r>
      <w:r w:rsidR="00105CB2">
        <w:rPr>
          <w:rFonts w:asciiTheme="minorHAnsi" w:hAnsiTheme="minorHAnsi" w:cstheme="minorHAnsi"/>
          <w:spacing w:val="6"/>
          <w:sz w:val="22"/>
          <w:szCs w:val="22"/>
        </w:rPr>
        <w:t>chirurgické ambulance</w:t>
      </w:r>
      <w:r w:rsidR="00623D67">
        <w:rPr>
          <w:rFonts w:asciiTheme="minorHAnsi" w:hAnsiTheme="minorHAnsi" w:cstheme="minorHAnsi"/>
          <w:spacing w:val="6"/>
          <w:sz w:val="22"/>
          <w:szCs w:val="22"/>
        </w:rPr>
        <w:t>.</w:t>
      </w:r>
    </w:p>
    <w:p w:rsidR="003629F7" w:rsidRPr="00676B69" w:rsidRDefault="003629F7" w:rsidP="003629F7">
      <w:pPr>
        <w:pStyle w:val="Zkladntextodsazen"/>
        <w:numPr>
          <w:ilvl w:val="0"/>
          <w:numId w:val="6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Pronajímatel prohlašuje, že předmět podnájmu je podle svého stavebně-technického určení vhodný pro účel podnájmu dle bodu </w:t>
      </w:r>
      <w:r w:rsidR="00295CA8" w:rsidRPr="00676B69">
        <w:rPr>
          <w:rFonts w:asciiTheme="minorHAnsi" w:hAnsiTheme="minorHAnsi" w:cstheme="minorHAnsi"/>
          <w:spacing w:val="6"/>
          <w:sz w:val="22"/>
          <w:szCs w:val="22"/>
        </w:rPr>
        <w:t>3.1 a toto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užívání odpovídá stavu předmětu podnájmu </w:t>
      </w:r>
      <w:r w:rsidR="002931C7">
        <w:rPr>
          <w:rFonts w:asciiTheme="minorHAnsi" w:hAnsiTheme="minorHAnsi" w:cstheme="minorHAnsi"/>
          <w:spacing w:val="6"/>
          <w:sz w:val="22"/>
          <w:szCs w:val="22"/>
        </w:rPr>
        <w:br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a jeho charakteru v souladu s obecně závaznými právními předpisy. Nájemce se před podpisem této smlouvy seznámil s předmětem nájmu a výše uvedené skutečnosti potvrzuje.</w:t>
      </w:r>
    </w:p>
    <w:p w:rsidR="003629F7" w:rsidRPr="00676B69" w:rsidRDefault="003629F7" w:rsidP="003629F7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3.3 Pronajímatel předává předmět podnájmu podnájemci ke dni účinnosti této smlouvy ve stavu, </w:t>
      </w:r>
      <w:r w:rsidR="002931C7">
        <w:rPr>
          <w:rFonts w:asciiTheme="minorHAnsi" w:hAnsiTheme="minorHAnsi" w:cstheme="minorHAnsi"/>
          <w:spacing w:val="6"/>
          <w:sz w:val="22"/>
          <w:szCs w:val="22"/>
        </w:rPr>
        <w:br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v jakém se předmět podnájmu nachází a s nímž je podnájemce dobře obeznámen.</w:t>
      </w:r>
    </w:p>
    <w:p w:rsidR="003629F7" w:rsidRPr="00676B69" w:rsidRDefault="003629F7" w:rsidP="003629F7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3.4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  <w:t>Pronajímatel se zavazuje poskytovat podnájemci služby spojené s užíváním předmětu podnájmu. Službami se pro účely této smlouvy rozumí dodávka elektrické energie, tepla, vody (vodné a stočné), úklid plochy</w:t>
      </w:r>
      <w:r w:rsidR="002931C7">
        <w:rPr>
          <w:rFonts w:asciiTheme="minorHAnsi" w:hAnsiTheme="minorHAnsi" w:cstheme="minorHAnsi"/>
          <w:spacing w:val="6"/>
          <w:sz w:val="22"/>
          <w:szCs w:val="22"/>
        </w:rPr>
        <w:t xml:space="preserve">, včetně ukládání odpadu a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užívání telefonní sítě</w:t>
      </w:r>
      <w:r w:rsidR="003E2071">
        <w:rPr>
          <w:rFonts w:asciiTheme="minorHAnsi" w:hAnsiTheme="minorHAnsi" w:cstheme="minorHAnsi"/>
          <w:spacing w:val="6"/>
          <w:sz w:val="22"/>
          <w:szCs w:val="22"/>
        </w:rPr>
        <w:t xml:space="preserve"> a internetového připojení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. </w:t>
      </w:r>
    </w:p>
    <w:p w:rsidR="003629F7" w:rsidRPr="00676B69" w:rsidRDefault="003629F7" w:rsidP="003629F7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3.5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  <w:t xml:space="preserve">Pronajímatel má právo na placení sjednaného nájemného a s ním spojených služeb ve sjednané době řádně a včas dle této smlouvy.  </w:t>
      </w:r>
    </w:p>
    <w:p w:rsidR="00D74176" w:rsidRPr="00676B69" w:rsidRDefault="00D74176" w:rsidP="003629F7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3.6 Pronajímatel je oprávněn požadovat vstup do nebytových prostorů za účelem kontroly, zda je nájemce užívá řádným způsobem a k účelu uvedenému ve smlouvě. Termín prohlídky nebytových prostorů pronajímatel nájemci oznámí v dostatečném časovém předstihu.</w:t>
      </w:r>
    </w:p>
    <w:p w:rsidR="003629F7" w:rsidRPr="00676B69" w:rsidRDefault="003629F7" w:rsidP="003629F7">
      <w:pPr>
        <w:pStyle w:val="Styl1"/>
        <w:tabs>
          <w:tab w:val="left" w:pos="0"/>
        </w:tabs>
        <w:spacing w:line="264" w:lineRule="auto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3629F7" w:rsidRPr="00676B69" w:rsidRDefault="003629F7" w:rsidP="003629F7">
      <w:pPr>
        <w:pStyle w:val="Styl1"/>
        <w:tabs>
          <w:tab w:val="left" w:pos="0"/>
        </w:tabs>
        <w:spacing w:line="264" w:lineRule="auto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3629F7" w:rsidRPr="00676B69" w:rsidRDefault="003629F7">
      <w:pPr>
        <w:pStyle w:val="Styl1"/>
        <w:numPr>
          <w:ilvl w:val="0"/>
          <w:numId w:val="1"/>
        </w:numPr>
        <w:tabs>
          <w:tab w:val="left" w:pos="0"/>
        </w:tabs>
        <w:spacing w:line="264" w:lineRule="auto"/>
        <w:ind w:left="0" w:firstLine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b/>
          <w:spacing w:val="6"/>
          <w:sz w:val="22"/>
          <w:szCs w:val="22"/>
        </w:rPr>
        <w:t xml:space="preserve">Práva a povinnosti podnájemce </w:t>
      </w:r>
    </w:p>
    <w:p w:rsidR="003629F7" w:rsidRPr="00676B69" w:rsidRDefault="003629F7" w:rsidP="003629F7">
      <w:pPr>
        <w:pStyle w:val="Styl1"/>
        <w:tabs>
          <w:tab w:val="left" w:pos="0"/>
        </w:tabs>
        <w:spacing w:line="264" w:lineRule="auto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7C1F2A" w:rsidRPr="00676B69" w:rsidRDefault="00F34135" w:rsidP="007C1F2A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z w:val="22"/>
          <w:szCs w:val="22"/>
        </w:rPr>
        <w:t>4.</w:t>
      </w:r>
      <w:r w:rsidR="002931C7">
        <w:rPr>
          <w:rFonts w:asciiTheme="minorHAnsi" w:hAnsiTheme="minorHAnsi" w:cstheme="minorHAnsi"/>
          <w:sz w:val="22"/>
          <w:szCs w:val="22"/>
        </w:rPr>
        <w:t>1</w:t>
      </w:r>
      <w:r w:rsidRPr="00676B69">
        <w:rPr>
          <w:rFonts w:asciiTheme="minorHAnsi" w:hAnsiTheme="minorHAnsi" w:cstheme="minorHAnsi"/>
          <w:sz w:val="22"/>
          <w:szCs w:val="22"/>
        </w:rPr>
        <w:tab/>
      </w:r>
      <w:r w:rsidR="007C1F2A" w:rsidRPr="00676B69">
        <w:rPr>
          <w:rFonts w:asciiTheme="minorHAnsi" w:hAnsiTheme="minorHAnsi" w:cstheme="minorHAnsi"/>
          <w:sz w:val="22"/>
          <w:szCs w:val="22"/>
        </w:rPr>
        <w:t xml:space="preserve">Podnájemce se seznámil se stavem předmětu podnájmu a přebírá jej ve stavu způsobilém </w:t>
      </w:r>
      <w:r w:rsidR="00295CA8" w:rsidRPr="00676B69">
        <w:rPr>
          <w:rFonts w:asciiTheme="minorHAnsi" w:hAnsiTheme="minorHAnsi" w:cstheme="minorHAnsi"/>
          <w:sz w:val="22"/>
          <w:szCs w:val="22"/>
        </w:rPr>
        <w:br/>
      </w:r>
      <w:r w:rsidR="007C1F2A" w:rsidRPr="00676B69">
        <w:rPr>
          <w:rFonts w:asciiTheme="minorHAnsi" w:hAnsiTheme="minorHAnsi" w:cstheme="minorHAnsi"/>
          <w:sz w:val="22"/>
          <w:szCs w:val="22"/>
        </w:rPr>
        <w:t>k řádnému užívání ke sjednanému účelu.</w:t>
      </w:r>
    </w:p>
    <w:p w:rsidR="00F34135" w:rsidRPr="00676B69" w:rsidRDefault="002931C7" w:rsidP="00F34135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</w:t>
      </w:r>
      <w:r w:rsidR="00F34135" w:rsidRPr="00676B69">
        <w:rPr>
          <w:rFonts w:asciiTheme="minorHAnsi" w:hAnsiTheme="minorHAnsi" w:cstheme="minorHAnsi"/>
          <w:sz w:val="22"/>
          <w:szCs w:val="22"/>
        </w:rPr>
        <w:tab/>
      </w:r>
      <w:r w:rsidR="007C1F2A" w:rsidRPr="00676B69">
        <w:rPr>
          <w:rFonts w:asciiTheme="minorHAnsi" w:hAnsiTheme="minorHAnsi" w:cstheme="minorHAnsi"/>
          <w:sz w:val="22"/>
          <w:szCs w:val="22"/>
        </w:rPr>
        <w:t xml:space="preserve">Podnájemce odpovídá za škody, které způsobí na předmětu podnájmu on, jeho zaměstnanci nebo jím pověřené osoby, pacienti a jiné osoby, které k němu mají vztah. </w:t>
      </w:r>
      <w:r w:rsidR="00F34135" w:rsidRPr="00676B69">
        <w:rPr>
          <w:rFonts w:asciiTheme="minorHAnsi" w:hAnsiTheme="minorHAnsi" w:cstheme="minorHAnsi"/>
          <w:sz w:val="22"/>
          <w:szCs w:val="22"/>
        </w:rPr>
        <w:t>Podnájemce je oprávněn užívat předmět podnájmu pouze v rozsahu a k účelu dle této smlouvy, a to po celou dobu trvání podnájemního vztahu.</w:t>
      </w:r>
    </w:p>
    <w:p w:rsidR="00F34135" w:rsidRPr="00676B69" w:rsidRDefault="002931C7" w:rsidP="00F34135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</w:t>
      </w:r>
      <w:r w:rsidR="00F34135" w:rsidRPr="00676B69">
        <w:rPr>
          <w:rFonts w:asciiTheme="minorHAnsi" w:hAnsiTheme="minorHAnsi" w:cstheme="minorHAnsi"/>
          <w:sz w:val="22"/>
          <w:szCs w:val="22"/>
        </w:rPr>
        <w:tab/>
        <w:t xml:space="preserve">Podnájemce se zavazuje pronajaté prostory řádně udržovat ve stavu způsobilém k užívání </w:t>
      </w:r>
      <w:r w:rsidR="00295CA8" w:rsidRPr="00676B69">
        <w:rPr>
          <w:rFonts w:asciiTheme="minorHAnsi" w:hAnsiTheme="minorHAnsi" w:cstheme="minorHAnsi"/>
          <w:sz w:val="22"/>
          <w:szCs w:val="22"/>
        </w:rPr>
        <w:br/>
      </w:r>
      <w:r w:rsidR="00F34135" w:rsidRPr="00676B69">
        <w:rPr>
          <w:rFonts w:asciiTheme="minorHAnsi" w:hAnsiTheme="minorHAnsi" w:cstheme="minorHAnsi"/>
          <w:sz w:val="22"/>
          <w:szCs w:val="22"/>
        </w:rPr>
        <w:t xml:space="preserve">a provádět </w:t>
      </w:r>
      <w:r>
        <w:rPr>
          <w:rFonts w:asciiTheme="minorHAnsi" w:hAnsiTheme="minorHAnsi" w:cstheme="minorHAnsi"/>
          <w:sz w:val="22"/>
          <w:szCs w:val="22"/>
        </w:rPr>
        <w:t>základní</w:t>
      </w:r>
      <w:r w:rsidR="00F34135" w:rsidRPr="00676B69">
        <w:rPr>
          <w:rFonts w:asciiTheme="minorHAnsi" w:hAnsiTheme="minorHAnsi" w:cstheme="minorHAnsi"/>
          <w:sz w:val="22"/>
          <w:szCs w:val="22"/>
        </w:rPr>
        <w:t xml:space="preserve"> péči a </w:t>
      </w:r>
      <w:r>
        <w:rPr>
          <w:rFonts w:asciiTheme="minorHAnsi" w:hAnsiTheme="minorHAnsi" w:cstheme="minorHAnsi"/>
          <w:sz w:val="22"/>
          <w:szCs w:val="22"/>
        </w:rPr>
        <w:t>běžnou</w:t>
      </w:r>
      <w:r w:rsidR="00F34135" w:rsidRPr="00676B69">
        <w:rPr>
          <w:rFonts w:asciiTheme="minorHAnsi" w:hAnsiTheme="minorHAnsi" w:cstheme="minorHAnsi"/>
          <w:sz w:val="22"/>
          <w:szCs w:val="22"/>
        </w:rPr>
        <w:t xml:space="preserve"> údržbu a opravy na vlastní náklady, a dále dodržovat bezpečnostní, protipožární, hygienické a ekologické předpisy.</w:t>
      </w:r>
    </w:p>
    <w:p w:rsidR="00F34135" w:rsidRPr="00676B69" w:rsidRDefault="00F34135" w:rsidP="00F34135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z w:val="22"/>
          <w:szCs w:val="22"/>
        </w:rPr>
        <w:t>4.</w:t>
      </w:r>
      <w:r w:rsidR="002931C7">
        <w:rPr>
          <w:rFonts w:asciiTheme="minorHAnsi" w:hAnsiTheme="minorHAnsi" w:cstheme="minorHAnsi"/>
          <w:sz w:val="22"/>
          <w:szCs w:val="22"/>
        </w:rPr>
        <w:t>4</w:t>
      </w:r>
      <w:r w:rsidRPr="00676B69">
        <w:rPr>
          <w:rFonts w:asciiTheme="minorHAnsi" w:hAnsiTheme="minorHAnsi" w:cstheme="minorHAnsi"/>
          <w:sz w:val="22"/>
          <w:szCs w:val="22"/>
        </w:rPr>
        <w:tab/>
        <w:t xml:space="preserve">Podnájemce je povinen oznámit bez zbytečného odkladu pronajímateli veškeré změny, které nastaly na předmětu podnájmu, a to jak zapříčiněním podnájemce, tak i bez jeho vlivu a vůle </w:t>
      </w:r>
      <w:r w:rsidR="00295CA8" w:rsidRPr="00676B69">
        <w:rPr>
          <w:rFonts w:asciiTheme="minorHAnsi" w:hAnsiTheme="minorHAnsi" w:cstheme="minorHAnsi"/>
          <w:sz w:val="22"/>
          <w:szCs w:val="22"/>
        </w:rPr>
        <w:br/>
      </w:r>
      <w:r w:rsidRPr="00676B69">
        <w:rPr>
          <w:rFonts w:asciiTheme="minorHAnsi" w:hAnsiTheme="minorHAnsi" w:cstheme="minorHAnsi"/>
          <w:sz w:val="22"/>
          <w:szCs w:val="22"/>
        </w:rPr>
        <w:t>a současně je povinen bez zbytečného odkladu oznámit pronajímateli potřebu těch oprav, které má pronajímatel provést a umožnit provedení těchto i jiných nezbytných oprav. Jinak podnájemce odpovídá za škodu, která nesplněním těchto povinností pronajímateli vznikla.</w:t>
      </w:r>
    </w:p>
    <w:p w:rsidR="00F34135" w:rsidRPr="00676B69" w:rsidRDefault="002931C7" w:rsidP="00F34135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4.5</w:t>
      </w:r>
      <w:r w:rsidR="00F34135" w:rsidRPr="00676B69">
        <w:rPr>
          <w:rFonts w:asciiTheme="minorHAnsi" w:hAnsiTheme="minorHAnsi" w:cstheme="minorHAnsi"/>
          <w:sz w:val="22"/>
          <w:szCs w:val="22"/>
        </w:rPr>
        <w:tab/>
        <w:t>Podnájemce se zavazuje zdržet jakýchkoliv jednání, která by rušila nebo mohla rušit výkon ostatních užívacích a nájemních práv v objektu, v němž se nachází předmět podnájmu.</w:t>
      </w:r>
    </w:p>
    <w:p w:rsidR="00F34135" w:rsidRPr="00676B69" w:rsidRDefault="003629F7" w:rsidP="00F34135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z w:val="22"/>
          <w:szCs w:val="22"/>
        </w:rPr>
        <w:t>4.</w:t>
      </w:r>
      <w:r w:rsidR="002931C7">
        <w:rPr>
          <w:rFonts w:asciiTheme="minorHAnsi" w:hAnsiTheme="minorHAnsi" w:cstheme="minorHAnsi"/>
          <w:sz w:val="22"/>
          <w:szCs w:val="22"/>
        </w:rPr>
        <w:t>6</w:t>
      </w:r>
      <w:r w:rsidR="00F34135" w:rsidRPr="00676B69">
        <w:rPr>
          <w:rFonts w:asciiTheme="minorHAnsi" w:hAnsiTheme="minorHAnsi" w:cstheme="minorHAnsi"/>
          <w:sz w:val="22"/>
          <w:szCs w:val="22"/>
        </w:rPr>
        <w:tab/>
        <w:t xml:space="preserve">Veškeré úpravy prováděné podnájemcem na předmětu podnájmu vyžadují výslovný přechozí písemný souhlas pronajímatele, včetně specifikace prováděných úprav a závazku pronajímatele, zda </w:t>
      </w:r>
      <w:r w:rsidR="002931C7">
        <w:rPr>
          <w:rFonts w:asciiTheme="minorHAnsi" w:hAnsiTheme="minorHAnsi" w:cstheme="minorHAnsi"/>
          <w:sz w:val="22"/>
          <w:szCs w:val="22"/>
        </w:rPr>
        <w:br/>
      </w:r>
      <w:r w:rsidR="00F34135" w:rsidRPr="00676B69">
        <w:rPr>
          <w:rFonts w:asciiTheme="minorHAnsi" w:hAnsiTheme="minorHAnsi" w:cstheme="minorHAnsi"/>
          <w:sz w:val="22"/>
          <w:szCs w:val="22"/>
        </w:rPr>
        <w:t>a do jaké výše se bude podílet na úhradě vynaložených nákladů.</w:t>
      </w:r>
    </w:p>
    <w:p w:rsidR="00D51AAF" w:rsidRPr="00676B69" w:rsidRDefault="002931C7" w:rsidP="00F34135">
      <w:pPr>
        <w:pStyle w:val="Zkladntextodsazen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4.7</w:t>
      </w:r>
      <w:r w:rsidR="00D74176" w:rsidRPr="00676B69">
        <w:rPr>
          <w:rFonts w:asciiTheme="minorHAnsi" w:hAnsiTheme="minorHAnsi" w:cstheme="minorHAnsi"/>
          <w:sz w:val="22"/>
          <w:szCs w:val="22"/>
        </w:rPr>
        <w:t xml:space="preserve"> </w:t>
      </w:r>
      <w:r w:rsidR="00CF5B23" w:rsidRPr="00676B69">
        <w:rPr>
          <w:rFonts w:asciiTheme="minorHAnsi" w:hAnsiTheme="minorHAnsi" w:cstheme="minorHAnsi"/>
          <w:sz w:val="22"/>
          <w:szCs w:val="22"/>
        </w:rPr>
        <w:t>Podn</w:t>
      </w:r>
      <w:r w:rsidR="00D74176" w:rsidRPr="00676B69">
        <w:rPr>
          <w:rFonts w:asciiTheme="minorHAnsi" w:hAnsiTheme="minorHAnsi" w:cstheme="minorHAnsi"/>
          <w:sz w:val="22"/>
          <w:szCs w:val="22"/>
        </w:rPr>
        <w:t>ájemce</w:t>
      </w:r>
      <w:r w:rsidR="00D74176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je oprávněn umístit na své náklady firemní označení po předchozím souhlasu pronajímatele. Pokud k tomuto umístění je potřebný souhlas správních orgánů, je povinen si jej </w:t>
      </w:r>
      <w:r w:rsidR="00CF5B23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="00D74176" w:rsidRPr="00676B69">
        <w:rPr>
          <w:rFonts w:asciiTheme="minorHAnsi" w:hAnsiTheme="minorHAnsi" w:cstheme="minorHAnsi"/>
          <w:spacing w:val="6"/>
          <w:sz w:val="22"/>
          <w:szCs w:val="22"/>
        </w:rPr>
        <w:t>nájemce vyžádat</w:t>
      </w:r>
      <w:r w:rsidR="00E473F7">
        <w:rPr>
          <w:rFonts w:asciiTheme="minorHAnsi" w:hAnsiTheme="minorHAnsi" w:cstheme="minorHAnsi"/>
          <w:spacing w:val="6"/>
          <w:sz w:val="22"/>
          <w:szCs w:val="22"/>
        </w:rPr>
        <w:t>.</w:t>
      </w:r>
    </w:p>
    <w:p w:rsidR="00F34135" w:rsidRPr="00676B69" w:rsidRDefault="002931C7" w:rsidP="00D74176">
      <w:pPr>
        <w:pStyle w:val="Zkladntextodsazen"/>
        <w:spacing w:line="264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3629F7" w:rsidRPr="00676B69"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>8</w:t>
      </w:r>
      <w:r w:rsidR="00F34135" w:rsidRPr="00676B69">
        <w:rPr>
          <w:rFonts w:asciiTheme="minorHAnsi" w:hAnsiTheme="minorHAnsi" w:cstheme="minorHAnsi"/>
          <w:sz w:val="22"/>
          <w:szCs w:val="22"/>
        </w:rPr>
        <w:tab/>
        <w:t xml:space="preserve">Podnájemce je povinen předmět podnájmu při ukončení podnájemního vztahu předat uklizený </w:t>
      </w:r>
      <w:r w:rsidR="00295CA8" w:rsidRPr="00676B69">
        <w:rPr>
          <w:rFonts w:asciiTheme="minorHAnsi" w:hAnsiTheme="minorHAnsi" w:cstheme="minorHAnsi"/>
          <w:sz w:val="22"/>
          <w:szCs w:val="22"/>
        </w:rPr>
        <w:br/>
      </w:r>
      <w:r w:rsidR="00F34135" w:rsidRPr="00676B69">
        <w:rPr>
          <w:rFonts w:asciiTheme="minorHAnsi" w:hAnsiTheme="minorHAnsi" w:cstheme="minorHAnsi"/>
          <w:sz w:val="22"/>
          <w:szCs w:val="22"/>
        </w:rPr>
        <w:t xml:space="preserve">a ve stavu, který odpovídá obvyklému opotřebení při řádném užívání a se zachováním veškerých změn a úprav, které byly provedeny se souhlasem pronajímatele. Pokud tak neučiní, zavazuje se </w:t>
      </w:r>
      <w:r w:rsidR="00F34135" w:rsidRPr="00676B69">
        <w:rPr>
          <w:rFonts w:asciiTheme="minorHAnsi" w:hAnsiTheme="minorHAnsi" w:cstheme="minorHAnsi"/>
          <w:sz w:val="22"/>
          <w:szCs w:val="22"/>
        </w:rPr>
        <w:lastRenderedPageBreak/>
        <w:t xml:space="preserve">podnájemce zaplatit pronajímateli smluvní pokutu ve výši pětinásobku nájemného podle čl. </w:t>
      </w:r>
      <w:r w:rsidR="003629F7" w:rsidRPr="00676B69">
        <w:rPr>
          <w:rFonts w:asciiTheme="minorHAnsi" w:hAnsiTheme="minorHAnsi" w:cstheme="minorHAnsi"/>
          <w:sz w:val="22"/>
          <w:szCs w:val="22"/>
        </w:rPr>
        <w:t>5</w:t>
      </w:r>
      <w:r w:rsidR="00F34135" w:rsidRPr="00676B69">
        <w:rPr>
          <w:rFonts w:asciiTheme="minorHAnsi" w:hAnsiTheme="minorHAnsi" w:cstheme="minorHAnsi"/>
          <w:sz w:val="22"/>
          <w:szCs w:val="22"/>
        </w:rPr>
        <w:t>. této smlouvy, a to do 14 dnů ode dne, kdy mu pronajímatel doručí její vyúčtování. Právo na náhradu škody v plném rozsahu tím není dotčeno.</w:t>
      </w:r>
    </w:p>
    <w:p w:rsidR="00F34135" w:rsidRPr="00676B69" w:rsidRDefault="00F34135" w:rsidP="00F34135">
      <w:pPr>
        <w:pStyle w:val="Zkladntextodsazen"/>
        <w:spacing w:line="264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7A3683" w:rsidRPr="00676B69" w:rsidRDefault="008B2151">
      <w:pPr>
        <w:pStyle w:val="Styl1"/>
        <w:numPr>
          <w:ilvl w:val="0"/>
          <w:numId w:val="1"/>
        </w:numPr>
        <w:tabs>
          <w:tab w:val="left" w:pos="0"/>
        </w:tabs>
        <w:spacing w:line="264" w:lineRule="auto"/>
        <w:ind w:left="0" w:firstLine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b/>
          <w:spacing w:val="6"/>
          <w:sz w:val="22"/>
          <w:szCs w:val="22"/>
        </w:rPr>
        <w:t>Nájemné</w:t>
      </w:r>
    </w:p>
    <w:p w:rsidR="00295CA8" w:rsidRPr="00676B69" w:rsidRDefault="00295CA8" w:rsidP="00295CA8">
      <w:pPr>
        <w:pStyle w:val="Styl1"/>
        <w:tabs>
          <w:tab w:val="left" w:pos="0"/>
        </w:tabs>
        <w:spacing w:line="264" w:lineRule="auto"/>
        <w:ind w:left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7A3683" w:rsidRPr="00676B69" w:rsidRDefault="00D74176" w:rsidP="00CF5B23">
      <w:pPr>
        <w:pStyle w:val="Styl1"/>
        <w:tabs>
          <w:tab w:val="left" w:pos="-2268"/>
        </w:tabs>
        <w:spacing w:line="264" w:lineRule="auto"/>
        <w:ind w:left="426" w:hanging="426"/>
        <w:rPr>
          <w:rFonts w:asciiTheme="minorHAnsi" w:hAnsiTheme="minorHAnsi" w:cstheme="minorHAnsi"/>
          <w:color w:val="auto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5</w:t>
      </w:r>
      <w:r w:rsidR="00CF5B23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.1. 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>Smluvní strany se dohodly, že nájemné se sjednává ve výši</w:t>
      </w:r>
      <w:r w:rsidR="00176DF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4C7A6D">
        <w:rPr>
          <w:rFonts w:asciiTheme="minorHAnsi" w:hAnsiTheme="minorHAnsi" w:cstheme="minorHAnsi"/>
          <w:spacing w:val="6"/>
          <w:sz w:val="22"/>
          <w:szCs w:val="22"/>
        </w:rPr>
        <w:t>6.277,50</w:t>
      </w:r>
      <w:r w:rsidR="003629F7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Kč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za měsíc. </w:t>
      </w:r>
      <w:r w:rsidR="00CF5B23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3629F7" w:rsidRPr="00676B69">
        <w:rPr>
          <w:rFonts w:asciiTheme="minorHAnsi" w:hAnsiTheme="minorHAnsi" w:cstheme="minorHAnsi"/>
          <w:spacing w:val="6"/>
          <w:sz w:val="22"/>
          <w:szCs w:val="22"/>
        </w:rPr>
        <w:t>Podnájemce je dále povinen platit za služby spojené s užíváním předmětu podnájmu částku ve výši</w:t>
      </w:r>
      <w:r w:rsidR="00176DF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D11C50">
        <w:rPr>
          <w:rFonts w:asciiTheme="minorHAnsi" w:hAnsiTheme="minorHAnsi" w:cstheme="minorHAnsi"/>
          <w:spacing w:val="6"/>
          <w:sz w:val="22"/>
          <w:szCs w:val="22"/>
        </w:rPr>
        <w:br/>
      </w:r>
      <w:r w:rsidR="004C7A6D">
        <w:rPr>
          <w:rFonts w:asciiTheme="minorHAnsi" w:hAnsiTheme="minorHAnsi" w:cstheme="minorHAnsi"/>
          <w:spacing w:val="6"/>
          <w:sz w:val="22"/>
          <w:szCs w:val="22"/>
        </w:rPr>
        <w:t xml:space="preserve">6.666,81 </w:t>
      </w:r>
      <w:r w:rsidR="003629F7" w:rsidRPr="00676B69">
        <w:rPr>
          <w:rFonts w:asciiTheme="minorHAnsi" w:hAnsiTheme="minorHAnsi" w:cstheme="minorHAnsi"/>
          <w:spacing w:val="6"/>
          <w:sz w:val="22"/>
          <w:szCs w:val="22"/>
        </w:rPr>
        <w:t>Kč mimo hovorného, které hradí podnájemce zvlášť. Celková částka činí měsíčně po zaokrouhlení</w:t>
      </w:r>
      <w:r w:rsidR="00176DF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4C7A6D">
        <w:rPr>
          <w:rFonts w:asciiTheme="minorHAnsi" w:hAnsiTheme="minorHAnsi" w:cstheme="minorHAnsi"/>
          <w:spacing w:val="6"/>
          <w:sz w:val="22"/>
          <w:szCs w:val="22"/>
        </w:rPr>
        <w:t xml:space="preserve">12.944,- </w:t>
      </w:r>
      <w:r w:rsidR="003629F7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Kč bez </w:t>
      </w:r>
      <w:r w:rsidR="003629F7" w:rsidRPr="00676B69">
        <w:rPr>
          <w:rFonts w:asciiTheme="minorHAnsi" w:hAnsiTheme="minorHAnsi" w:cstheme="minorHAnsi"/>
          <w:color w:val="auto"/>
          <w:spacing w:val="6"/>
          <w:sz w:val="22"/>
          <w:szCs w:val="22"/>
        </w:rPr>
        <w:t>DPH</w:t>
      </w:r>
      <w:r w:rsidR="00FE2C0E">
        <w:rPr>
          <w:rFonts w:asciiTheme="minorHAnsi" w:hAnsiTheme="minorHAnsi" w:cstheme="minorHAnsi"/>
          <w:color w:val="auto"/>
          <w:spacing w:val="6"/>
          <w:sz w:val="22"/>
          <w:szCs w:val="22"/>
        </w:rPr>
        <w:t>.</w:t>
      </w:r>
      <w:r w:rsidR="002931C7">
        <w:rPr>
          <w:rFonts w:asciiTheme="minorHAnsi" w:hAnsiTheme="minorHAnsi" w:cstheme="minorHAnsi"/>
          <w:color w:val="auto"/>
          <w:spacing w:val="6"/>
          <w:sz w:val="22"/>
          <w:szCs w:val="22"/>
        </w:rPr>
        <w:t xml:space="preserve"> </w:t>
      </w:r>
    </w:p>
    <w:p w:rsidR="007C1F2A" w:rsidRPr="00676B69" w:rsidRDefault="00D74176" w:rsidP="00D74176">
      <w:pPr>
        <w:pStyle w:val="Styl1"/>
        <w:tabs>
          <w:tab w:val="left" w:pos="-2268"/>
        </w:tabs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5</w:t>
      </w:r>
      <w:r w:rsidR="007C1F2A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.2 Rozpis jednotlivých položek nájemného a služeb tvoří přílohu č. </w:t>
      </w:r>
      <w:r w:rsidR="00CF5B23" w:rsidRPr="00676B69">
        <w:rPr>
          <w:rFonts w:asciiTheme="minorHAnsi" w:hAnsiTheme="minorHAnsi" w:cstheme="minorHAnsi"/>
          <w:spacing w:val="6"/>
          <w:sz w:val="22"/>
          <w:szCs w:val="22"/>
        </w:rPr>
        <w:t>2</w:t>
      </w:r>
      <w:r w:rsidR="007C1F2A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této smlouvy. </w:t>
      </w:r>
    </w:p>
    <w:p w:rsidR="007A3683" w:rsidRPr="00676B69" w:rsidRDefault="00D74176" w:rsidP="00D74176">
      <w:pPr>
        <w:pStyle w:val="Styl1"/>
        <w:tabs>
          <w:tab w:val="left" w:pos="-2268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5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>.</w:t>
      </w:r>
      <w:r w:rsidR="007C1F2A" w:rsidRPr="00676B69">
        <w:rPr>
          <w:rFonts w:asciiTheme="minorHAnsi" w:hAnsiTheme="minorHAnsi" w:cstheme="minorHAnsi"/>
          <w:spacing w:val="6"/>
          <w:sz w:val="22"/>
          <w:szCs w:val="22"/>
        </w:rPr>
        <w:t>3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Nájemné </w:t>
      </w:r>
      <w:r w:rsidR="007C1F2A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spolu s platbou za ostatní služby je splatné měsíčně 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na základě faktury vydané </w:t>
      </w:r>
      <w:r w:rsidR="007C1F2A" w:rsidRPr="00676B69">
        <w:rPr>
          <w:rFonts w:asciiTheme="minorHAnsi" w:hAnsiTheme="minorHAnsi" w:cstheme="minorHAnsi"/>
          <w:spacing w:val="6"/>
          <w:sz w:val="22"/>
          <w:szCs w:val="22"/>
        </w:rPr>
        <w:t>pronajímatelem, vždy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do </w:t>
      </w:r>
      <w:r w:rsidR="007C1F2A" w:rsidRPr="00676B69">
        <w:rPr>
          <w:rFonts w:asciiTheme="minorHAnsi" w:hAnsiTheme="minorHAnsi" w:cstheme="minorHAnsi"/>
          <w:spacing w:val="6"/>
          <w:sz w:val="22"/>
          <w:szCs w:val="22"/>
        </w:rPr>
        <w:t>14 dnů ode dne vystavení daňového dokladu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>, a to převodem na výše uvedený účet pronajímatele.</w:t>
      </w:r>
    </w:p>
    <w:p w:rsidR="007C1F2A" w:rsidRPr="00676B69" w:rsidRDefault="00D74176" w:rsidP="00D74176">
      <w:pPr>
        <w:pStyle w:val="Styl1"/>
        <w:tabs>
          <w:tab w:val="left" w:pos="-2268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5</w:t>
      </w:r>
      <w:r w:rsidR="007C1F2A" w:rsidRPr="00676B69">
        <w:rPr>
          <w:rFonts w:asciiTheme="minorHAnsi" w:hAnsiTheme="minorHAnsi" w:cstheme="minorHAnsi"/>
          <w:spacing w:val="6"/>
          <w:sz w:val="22"/>
          <w:szCs w:val="22"/>
        </w:rPr>
        <w:t>.4 V případě prodlení podnájemce s placením dohodnutého nájemného a služeb se podnájemce zavazuje zaplatit pronajímateli smluvní pokutu ve výši 50,- Kč za každý den prodlení. Tím není dotčeno právo pronajímatele na náhradu škody.</w:t>
      </w:r>
    </w:p>
    <w:p w:rsidR="007C1F2A" w:rsidRPr="00676B69" w:rsidRDefault="00D74176" w:rsidP="00D74176">
      <w:pPr>
        <w:pStyle w:val="Styl1"/>
        <w:tabs>
          <w:tab w:val="left" w:pos="-2268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5</w:t>
      </w:r>
      <w:r w:rsidR="007C1F2A" w:rsidRPr="00676B69">
        <w:rPr>
          <w:rFonts w:asciiTheme="minorHAnsi" w:hAnsiTheme="minorHAnsi" w:cstheme="minorHAnsi"/>
          <w:spacing w:val="6"/>
          <w:sz w:val="22"/>
          <w:szCs w:val="22"/>
        </w:rPr>
        <w:t>.5 Pronajímatel je oprávněn zvýšit nájemné a další platby na další kalendářní rok o průměrnou roční míru inflace uveřejněnou Českým statistickým úřadem, dále v pak v případě, že dojde ke zvýšení některé z cen služeb.</w:t>
      </w:r>
    </w:p>
    <w:p w:rsidR="007A3683" w:rsidRPr="00676B69" w:rsidRDefault="007A3683">
      <w:pPr>
        <w:widowControl w:val="0"/>
        <w:tabs>
          <w:tab w:val="left" w:pos="1080"/>
        </w:tabs>
        <w:autoSpaceDE w:val="0"/>
        <w:spacing w:line="264" w:lineRule="auto"/>
        <w:ind w:firstLine="426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Default="008B2151">
      <w:pPr>
        <w:pStyle w:val="Styl1"/>
        <w:numPr>
          <w:ilvl w:val="0"/>
          <w:numId w:val="1"/>
        </w:numPr>
        <w:tabs>
          <w:tab w:val="left" w:pos="0"/>
        </w:tabs>
        <w:spacing w:line="264" w:lineRule="auto"/>
        <w:ind w:left="0" w:firstLine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b/>
          <w:spacing w:val="6"/>
          <w:sz w:val="22"/>
          <w:szCs w:val="22"/>
        </w:rPr>
        <w:t>Doba nájmu a jeho skončení</w:t>
      </w:r>
    </w:p>
    <w:p w:rsidR="004A7D94" w:rsidRPr="00676B69" w:rsidRDefault="004A7D94" w:rsidP="004A7D94">
      <w:pPr>
        <w:pStyle w:val="Styl1"/>
        <w:tabs>
          <w:tab w:val="left" w:pos="0"/>
        </w:tabs>
        <w:spacing w:line="264" w:lineRule="auto"/>
        <w:ind w:left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7A3683" w:rsidRPr="00676B69" w:rsidRDefault="008B2151" w:rsidP="00D74176">
      <w:pPr>
        <w:pStyle w:val="Styl1"/>
        <w:tabs>
          <w:tab w:val="left" w:pos="426"/>
        </w:tabs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6.1. Smluvní strany se dohodly, že tato smlouva se sjednává na dobu </w:t>
      </w:r>
      <w:r w:rsidR="00FC3179">
        <w:rPr>
          <w:rFonts w:asciiTheme="minorHAnsi" w:hAnsiTheme="minorHAnsi" w:cstheme="minorHAnsi"/>
          <w:spacing w:val="6"/>
          <w:sz w:val="22"/>
          <w:szCs w:val="22"/>
        </w:rPr>
        <w:t>ne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určitou, počínaje dnem </w:t>
      </w:r>
      <w:r w:rsidR="00FC3179">
        <w:rPr>
          <w:rFonts w:asciiTheme="minorHAnsi" w:hAnsiTheme="minorHAnsi" w:cstheme="minorHAnsi"/>
          <w:spacing w:val="6"/>
          <w:sz w:val="22"/>
          <w:szCs w:val="22"/>
        </w:rPr>
        <w:t>01.01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.201</w:t>
      </w:r>
      <w:r w:rsidR="002931C7">
        <w:rPr>
          <w:rFonts w:asciiTheme="minorHAnsi" w:hAnsiTheme="minorHAnsi" w:cstheme="minorHAnsi"/>
          <w:spacing w:val="6"/>
          <w:sz w:val="22"/>
          <w:szCs w:val="22"/>
        </w:rPr>
        <w:t>9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.</w:t>
      </w:r>
    </w:p>
    <w:p w:rsidR="007A3683" w:rsidRPr="00676B69" w:rsidRDefault="008B2151" w:rsidP="00D74176">
      <w:pPr>
        <w:pStyle w:val="Styl1"/>
        <w:tabs>
          <w:tab w:val="left" w:pos="426"/>
        </w:tabs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6.2. Smluvní strany se dohodly, že smlouv</w:t>
      </w:r>
      <w:r w:rsidR="002F0395">
        <w:rPr>
          <w:rFonts w:asciiTheme="minorHAnsi" w:hAnsiTheme="minorHAnsi" w:cstheme="minorHAnsi"/>
          <w:spacing w:val="6"/>
          <w:sz w:val="22"/>
          <w:szCs w:val="22"/>
        </w:rPr>
        <w:t>u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lze ukončit předčasně dohodou smluvních stran nebo odstoupením od smlouvy z důvodů uvedených v bodě 6.3.</w:t>
      </w:r>
    </w:p>
    <w:p w:rsidR="007A3683" w:rsidRPr="00676B69" w:rsidRDefault="004A7D94" w:rsidP="00D74176">
      <w:pPr>
        <w:tabs>
          <w:tab w:val="left" w:pos="426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 xml:space="preserve">6.3 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Kterákoliv ze stran je oprávněna od této smlouvy odstoupit písemným prohlášením adresovaným druhé </w:t>
      </w:r>
      <w:r>
        <w:rPr>
          <w:rFonts w:asciiTheme="minorHAnsi" w:hAnsiTheme="minorHAnsi" w:cstheme="minorHAnsi"/>
          <w:spacing w:val="6"/>
          <w:sz w:val="22"/>
          <w:szCs w:val="22"/>
        </w:rPr>
        <w:t>smluvní straně. Ú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činky odstoupení nastanou 10 dnů po doručení takového prohlášení doporučenou poštou nebo po jeho osobním převzetí.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V případě odepření </w:t>
      </w:r>
      <w:r>
        <w:rPr>
          <w:rFonts w:asciiTheme="minorHAnsi" w:hAnsiTheme="minorHAnsi" w:cstheme="minorHAnsi"/>
          <w:spacing w:val="6"/>
          <w:sz w:val="22"/>
          <w:szCs w:val="22"/>
        </w:rPr>
        <w:t xml:space="preserve">osobního převzetí nebo přijetí poštovní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zásilky je </w:t>
      </w:r>
      <w:r>
        <w:rPr>
          <w:rFonts w:asciiTheme="minorHAnsi" w:hAnsiTheme="minorHAnsi" w:cstheme="minorHAnsi"/>
          <w:spacing w:val="6"/>
          <w:sz w:val="22"/>
          <w:szCs w:val="22"/>
        </w:rPr>
        <w:t>odstoupení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považován</w:t>
      </w:r>
      <w:r>
        <w:rPr>
          <w:rFonts w:asciiTheme="minorHAnsi" w:hAnsiTheme="minorHAnsi" w:cstheme="minorHAnsi"/>
          <w:spacing w:val="6"/>
          <w:sz w:val="22"/>
          <w:szCs w:val="22"/>
        </w:rPr>
        <w:t>o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za doručen</w:t>
      </w:r>
      <w:r>
        <w:rPr>
          <w:rFonts w:asciiTheme="minorHAnsi" w:hAnsiTheme="minorHAnsi" w:cstheme="minorHAnsi"/>
          <w:spacing w:val="6"/>
          <w:sz w:val="22"/>
          <w:szCs w:val="22"/>
        </w:rPr>
        <w:t xml:space="preserve">é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dnem takového odepření, v případě </w:t>
      </w:r>
      <w:r>
        <w:rPr>
          <w:rFonts w:asciiTheme="minorHAnsi" w:hAnsiTheme="minorHAnsi" w:cstheme="minorHAnsi"/>
          <w:spacing w:val="6"/>
          <w:sz w:val="22"/>
          <w:szCs w:val="22"/>
        </w:rPr>
        <w:t>nevyzvednutí poštovní zásilky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je </w:t>
      </w:r>
      <w:r>
        <w:rPr>
          <w:rFonts w:asciiTheme="minorHAnsi" w:hAnsiTheme="minorHAnsi" w:cstheme="minorHAnsi"/>
          <w:spacing w:val="6"/>
          <w:sz w:val="22"/>
          <w:szCs w:val="22"/>
        </w:rPr>
        <w:t>písemnost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považována za doručenou třetím dnem od odeslání</w:t>
      </w:r>
      <w:r>
        <w:rPr>
          <w:rFonts w:asciiTheme="minorHAnsi" w:hAnsiTheme="minorHAnsi" w:cstheme="minorHAnsi"/>
          <w:spacing w:val="6"/>
          <w:sz w:val="22"/>
          <w:szCs w:val="22"/>
        </w:rPr>
        <w:t>.</w:t>
      </w:r>
      <w:r w:rsidR="00D74176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>Důvodem odstoupení je vážné porušení této smlouvy druhou smluvní stranou nebo její opakované porušování s tím, že druhá smluvní strana byla již na porušení smlouvy upozorněna a vyzvána k jejímu řádnému plnění a odstranění případného vadného stavu.</w:t>
      </w:r>
    </w:p>
    <w:p w:rsidR="007A3683" w:rsidRPr="00676B69" w:rsidRDefault="00D74176" w:rsidP="00D74176">
      <w:pPr>
        <w:pStyle w:val="Zkladntextodsazen"/>
        <w:tabs>
          <w:tab w:val="left" w:pos="426"/>
        </w:tabs>
        <w:spacing w:line="264" w:lineRule="auto"/>
        <w:ind w:firstLine="0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>Za vážné porušení této smlouvy považují smluvní strany zejména:</w:t>
      </w:r>
    </w:p>
    <w:p w:rsidR="007A3683" w:rsidRPr="00676B69" w:rsidRDefault="008B2151" w:rsidP="00D74176">
      <w:pPr>
        <w:numPr>
          <w:ilvl w:val="0"/>
          <w:numId w:val="2"/>
        </w:numPr>
        <w:tabs>
          <w:tab w:val="left" w:pos="426"/>
        </w:tabs>
        <w:spacing w:line="264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jestliže se </w:t>
      </w:r>
      <w:r w:rsidR="00D74176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nájemce ocitne v prodlení delším než 3 měsíce s placením kterékoli splatné </w:t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ab/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ab/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části nájmu dle čl. </w:t>
      </w:r>
      <w:r w:rsidR="00D74176" w:rsidRPr="00676B69">
        <w:rPr>
          <w:rFonts w:asciiTheme="minorHAnsi" w:hAnsiTheme="minorHAnsi" w:cstheme="minorHAnsi"/>
          <w:spacing w:val="6"/>
          <w:sz w:val="22"/>
          <w:szCs w:val="22"/>
        </w:rPr>
        <w:t>5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.,</w:t>
      </w:r>
    </w:p>
    <w:p w:rsidR="007A3683" w:rsidRPr="00676B69" w:rsidRDefault="008B2151" w:rsidP="00D74176">
      <w:pPr>
        <w:numPr>
          <w:ilvl w:val="0"/>
          <w:numId w:val="2"/>
        </w:numPr>
        <w:tabs>
          <w:tab w:val="left" w:pos="426"/>
        </w:tabs>
        <w:spacing w:line="264" w:lineRule="auto"/>
        <w:ind w:firstLine="0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jestliže </w:t>
      </w:r>
      <w:r w:rsidR="00D74176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nájemce svůj provoz v pronajatém prostoru změní tak, že by snižoval vážnost </w:t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ab/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ab/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činností pronajímatele tím,</w:t>
      </w:r>
      <w:r w:rsidR="00FE2C0E">
        <w:rPr>
          <w:rFonts w:asciiTheme="minorHAnsi" w:hAnsiTheme="minorHAnsi" w:cstheme="minorHAnsi"/>
          <w:spacing w:val="6"/>
          <w:sz w:val="22"/>
          <w:szCs w:val="22"/>
        </w:rPr>
        <w:t xml:space="preserve"> že by sloužil nezákonným cílům,</w:t>
      </w:r>
    </w:p>
    <w:p w:rsidR="007A3683" w:rsidRPr="00676B69" w:rsidRDefault="008B2151" w:rsidP="00D74176">
      <w:pPr>
        <w:numPr>
          <w:ilvl w:val="0"/>
          <w:numId w:val="2"/>
        </w:numPr>
        <w:tabs>
          <w:tab w:val="left" w:pos="426"/>
        </w:tabs>
        <w:spacing w:line="264" w:lineRule="auto"/>
        <w:ind w:firstLine="0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jestliže </w:t>
      </w:r>
      <w:r w:rsidR="00D74176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nájemce užívá předmět </w:t>
      </w:r>
      <w:r w:rsidR="00D74176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nájmu k jinému účelu, než je smluven touto </w:t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 xml:space="preserve">             </w:t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ab/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ab/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smlouvou,</w:t>
      </w:r>
    </w:p>
    <w:p w:rsidR="007A3683" w:rsidRPr="00676B69" w:rsidRDefault="008B2151" w:rsidP="00D74176">
      <w:pPr>
        <w:widowControl w:val="0"/>
        <w:tabs>
          <w:tab w:val="left" w:pos="-1843"/>
        </w:tabs>
        <w:autoSpaceDE w:val="0"/>
        <w:spacing w:line="264" w:lineRule="auto"/>
        <w:ind w:left="567" w:hanging="284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d)   </w:t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 xml:space="preserve">   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jestliže </w:t>
      </w:r>
      <w:r w:rsidR="00D74176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nájemce poškozuje majetek pronajímatele</w:t>
      </w:r>
      <w:r w:rsidR="00FE2C0E">
        <w:rPr>
          <w:rFonts w:asciiTheme="minorHAnsi" w:hAnsiTheme="minorHAnsi" w:cstheme="minorHAnsi"/>
          <w:spacing w:val="6"/>
          <w:sz w:val="22"/>
          <w:szCs w:val="22"/>
        </w:rPr>
        <w:t>.</w:t>
      </w:r>
    </w:p>
    <w:p w:rsidR="00661374" w:rsidRPr="00676B69" w:rsidRDefault="004A7D94" w:rsidP="004A7D94">
      <w:pPr>
        <w:widowControl w:val="0"/>
        <w:tabs>
          <w:tab w:val="left" w:pos="-1843"/>
        </w:tabs>
        <w:autoSpaceDE w:val="0"/>
        <w:spacing w:line="264" w:lineRule="auto"/>
        <w:ind w:left="426" w:hanging="426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661374" w:rsidRPr="00676B69">
        <w:rPr>
          <w:rFonts w:asciiTheme="minorHAnsi" w:hAnsiTheme="minorHAnsi" w:cstheme="minorHAnsi"/>
          <w:spacing w:val="6"/>
          <w:sz w:val="22"/>
          <w:szCs w:val="22"/>
        </w:rPr>
        <w:t>6.4 Smlouva může být dále ukončena výpovědí kterékoliv ze smluvních stran s výpovědní dobou 3 měsíce, která počíná běžet od prvního dne měsíce následujícího po měsíci, v němž byla písemná výpověď oznámena druhé smluvní straně.</w:t>
      </w:r>
    </w:p>
    <w:p w:rsidR="007A3683" w:rsidRPr="00676B69" w:rsidRDefault="008B2151" w:rsidP="004A7D94">
      <w:pPr>
        <w:widowControl w:val="0"/>
        <w:tabs>
          <w:tab w:val="left" w:pos="-2835"/>
        </w:tabs>
        <w:autoSpaceDE w:val="0"/>
        <w:spacing w:line="264" w:lineRule="auto"/>
        <w:ind w:left="426" w:right="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6.</w:t>
      </w:r>
      <w:r w:rsidR="004A7D94">
        <w:rPr>
          <w:rFonts w:asciiTheme="minorHAnsi" w:hAnsiTheme="minorHAnsi" w:cstheme="minorHAnsi"/>
          <w:spacing w:val="6"/>
          <w:sz w:val="22"/>
          <w:szCs w:val="22"/>
        </w:rPr>
        <w:t>5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Po skončení nájemní smlouvy je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nájemce povinen vyklizené prostory předat </w:t>
      </w:r>
      <w:r w:rsidR="00661374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pronajímateli </w:t>
      </w:r>
      <w:r w:rsidR="00661374" w:rsidRPr="00676B69">
        <w:rPr>
          <w:rFonts w:asciiTheme="minorHAnsi" w:hAnsiTheme="minorHAnsi" w:cstheme="minorHAnsi"/>
          <w:spacing w:val="6"/>
          <w:sz w:val="22"/>
          <w:szCs w:val="22"/>
        </w:rPr>
        <w:lastRenderedPageBreak/>
        <w:t>ve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stavu způsobilém k dalšímu užívání, s přihlédnutím k obvyklému opotřebení. </w:t>
      </w:r>
    </w:p>
    <w:p w:rsidR="007A3683" w:rsidRPr="00676B69" w:rsidRDefault="007A3683">
      <w:pPr>
        <w:widowControl w:val="0"/>
        <w:tabs>
          <w:tab w:val="left" w:pos="270"/>
        </w:tabs>
        <w:autoSpaceDE w:val="0"/>
        <w:spacing w:line="264" w:lineRule="auto"/>
        <w:ind w:firstLine="426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7A3683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Default="008B2151" w:rsidP="007E1BEF">
      <w:pPr>
        <w:pStyle w:val="Styl1"/>
        <w:numPr>
          <w:ilvl w:val="0"/>
          <w:numId w:val="1"/>
        </w:numPr>
        <w:tabs>
          <w:tab w:val="clear" w:pos="360"/>
        </w:tabs>
        <w:spacing w:line="264" w:lineRule="auto"/>
        <w:ind w:left="426" w:hanging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b/>
          <w:spacing w:val="6"/>
          <w:sz w:val="22"/>
          <w:szCs w:val="22"/>
        </w:rPr>
        <w:t>Závěrečná ujednání</w:t>
      </w:r>
    </w:p>
    <w:p w:rsidR="004A7D94" w:rsidRPr="00676B69" w:rsidRDefault="004A7D94" w:rsidP="004A7D94">
      <w:pPr>
        <w:pStyle w:val="Styl1"/>
        <w:spacing w:line="264" w:lineRule="auto"/>
        <w:ind w:left="426"/>
        <w:jc w:val="center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7A3683" w:rsidRPr="00676B69" w:rsidRDefault="008B2151" w:rsidP="007E1BEF">
      <w:pPr>
        <w:pStyle w:val="Zkladntextodsazen2"/>
        <w:ind w:left="426" w:hanging="426"/>
        <w:jc w:val="both"/>
        <w:rPr>
          <w:rFonts w:asciiTheme="minorHAnsi" w:hAnsiTheme="minorHAnsi" w:cstheme="minorHAnsi"/>
          <w:szCs w:val="22"/>
        </w:rPr>
      </w:pPr>
      <w:r w:rsidRPr="00676B69">
        <w:rPr>
          <w:rFonts w:asciiTheme="minorHAnsi" w:hAnsiTheme="minorHAnsi" w:cstheme="minorHAnsi"/>
          <w:szCs w:val="22"/>
        </w:rPr>
        <w:t xml:space="preserve">7.1. </w:t>
      </w:r>
      <w:r w:rsidR="007E1BEF" w:rsidRPr="00676B69">
        <w:rPr>
          <w:rFonts w:asciiTheme="minorHAnsi" w:hAnsiTheme="minorHAnsi" w:cstheme="minorHAnsi"/>
          <w:szCs w:val="22"/>
        </w:rPr>
        <w:t>Podn</w:t>
      </w:r>
      <w:r w:rsidRPr="00676B69">
        <w:rPr>
          <w:rFonts w:asciiTheme="minorHAnsi" w:hAnsiTheme="minorHAnsi" w:cstheme="minorHAnsi"/>
          <w:szCs w:val="22"/>
        </w:rPr>
        <w:t xml:space="preserve">ájemce prohlašuje, že má pojištění odpovědnosti za škody způsobené na cizím majetku. Totéž prohlašuje i pronajímatel. Pojištění majetku ve vlastnictví </w:t>
      </w:r>
      <w:r w:rsidR="007E1BEF" w:rsidRPr="00676B69">
        <w:rPr>
          <w:rFonts w:asciiTheme="minorHAnsi" w:hAnsiTheme="minorHAnsi" w:cstheme="minorHAnsi"/>
          <w:szCs w:val="22"/>
        </w:rPr>
        <w:t>pod</w:t>
      </w:r>
      <w:r w:rsidRPr="00676B69">
        <w:rPr>
          <w:rFonts w:asciiTheme="minorHAnsi" w:hAnsiTheme="minorHAnsi" w:cstheme="minorHAnsi"/>
          <w:szCs w:val="22"/>
        </w:rPr>
        <w:t xml:space="preserve">nájemce umístěného v pronajatých nebytových prostorách je věcí </w:t>
      </w:r>
      <w:r w:rsidR="007E1BEF" w:rsidRPr="00676B69">
        <w:rPr>
          <w:rFonts w:asciiTheme="minorHAnsi" w:hAnsiTheme="minorHAnsi" w:cstheme="minorHAnsi"/>
          <w:szCs w:val="22"/>
        </w:rPr>
        <w:t>pod</w:t>
      </w:r>
      <w:r w:rsidRPr="00676B69">
        <w:rPr>
          <w:rFonts w:asciiTheme="minorHAnsi" w:hAnsiTheme="minorHAnsi" w:cstheme="minorHAnsi"/>
          <w:szCs w:val="22"/>
        </w:rPr>
        <w:t xml:space="preserve">nájemce. </w:t>
      </w:r>
    </w:p>
    <w:p w:rsidR="007A3683" w:rsidRPr="00676B69" w:rsidRDefault="008B2151" w:rsidP="007E1BEF">
      <w:pPr>
        <w:pStyle w:val="Zkladntextodsazen2"/>
        <w:ind w:left="426" w:hanging="426"/>
        <w:jc w:val="both"/>
        <w:rPr>
          <w:rFonts w:asciiTheme="minorHAnsi" w:hAnsiTheme="minorHAnsi" w:cstheme="minorHAnsi"/>
          <w:szCs w:val="22"/>
        </w:rPr>
      </w:pPr>
      <w:r w:rsidRPr="00676B69">
        <w:rPr>
          <w:rFonts w:asciiTheme="minorHAnsi" w:hAnsiTheme="minorHAnsi" w:cstheme="minorHAnsi"/>
          <w:szCs w:val="22"/>
        </w:rPr>
        <w:t>7.2. Veškeré změny této nájemní smlouvy je nutno učinit v písemné formě a s předchozím souhlasem obou smluvních stran.</w:t>
      </w:r>
    </w:p>
    <w:p w:rsidR="007A3683" w:rsidRPr="00676B69" w:rsidRDefault="008B2151" w:rsidP="007E1BEF">
      <w:pPr>
        <w:pStyle w:val="Zkladntextodsazen2"/>
        <w:ind w:left="426" w:hanging="426"/>
        <w:jc w:val="both"/>
        <w:rPr>
          <w:rFonts w:asciiTheme="minorHAnsi" w:hAnsiTheme="minorHAnsi" w:cstheme="minorHAnsi"/>
          <w:szCs w:val="22"/>
        </w:rPr>
      </w:pPr>
      <w:r w:rsidRPr="00676B69">
        <w:rPr>
          <w:rFonts w:asciiTheme="minorHAnsi" w:hAnsiTheme="minorHAnsi" w:cstheme="minorHAnsi"/>
          <w:szCs w:val="22"/>
        </w:rPr>
        <w:t xml:space="preserve">7.3 Právní vztahy touto smlouvou výslovně neupravené se řídí příslušnými ustanoveními obecně závazných právních předpisů, zejména občanským zákoníkem. </w:t>
      </w:r>
    </w:p>
    <w:p w:rsidR="007A3683" w:rsidRPr="00676B69" w:rsidRDefault="008B2151" w:rsidP="007E1BEF">
      <w:pPr>
        <w:pStyle w:val="Zkladntext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7.4 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</w:t>
      </w:r>
      <w:r w:rsidR="00127BBC">
        <w:rPr>
          <w:rFonts w:asciiTheme="minorHAnsi" w:hAnsiTheme="minorHAnsi" w:cstheme="minorHAnsi"/>
          <w:spacing w:val="6"/>
          <w:sz w:val="22"/>
          <w:szCs w:val="22"/>
        </w:rPr>
        <w:br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a smyslu ustanovení původního, neúčinného.</w:t>
      </w:r>
    </w:p>
    <w:p w:rsidR="003E2071" w:rsidRDefault="008B2151" w:rsidP="007E1BEF">
      <w:pPr>
        <w:pStyle w:val="Styl1"/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7.5</w:t>
      </w:r>
      <w:r w:rsidR="00127BB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Smluvní strany prohlašují, že tato smlouva je projevem jejich svobodné, určité a vážné vůle. Na důkaz toho pak připojují své podpisy. </w:t>
      </w:r>
    </w:p>
    <w:p w:rsidR="003E2071" w:rsidRPr="00676B69" w:rsidRDefault="003E2071" w:rsidP="007E1BEF">
      <w:pPr>
        <w:pStyle w:val="Styl1"/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 xml:space="preserve">7.6 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>Tato smlouva se vyhotovuje ve dvou vyhotoveních, přičemž každá ze stran obdrží po jednom z nich.</w:t>
      </w:r>
      <w:r>
        <w:rPr>
          <w:rFonts w:asciiTheme="minorHAnsi" w:hAnsiTheme="minorHAnsi" w:cstheme="minorHAnsi"/>
          <w:spacing w:val="6"/>
          <w:sz w:val="22"/>
          <w:szCs w:val="22"/>
        </w:rPr>
        <w:t xml:space="preserve"> Nedílnou součástí smlouvy jsou přílohy č. 1 a č. 2.</w:t>
      </w:r>
    </w:p>
    <w:p w:rsidR="007E1BEF" w:rsidRDefault="007E1BEF" w:rsidP="007E1BEF">
      <w:pPr>
        <w:pStyle w:val="Styl1"/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z w:val="22"/>
          <w:szCs w:val="22"/>
        </w:rPr>
        <w:t>7.</w:t>
      </w:r>
      <w:r w:rsidR="003E2071">
        <w:rPr>
          <w:rFonts w:asciiTheme="minorHAnsi" w:hAnsiTheme="minorHAnsi" w:cstheme="minorHAnsi"/>
          <w:sz w:val="22"/>
          <w:szCs w:val="22"/>
        </w:rPr>
        <w:t>7</w:t>
      </w:r>
      <w:r w:rsidRPr="00676B69">
        <w:rPr>
          <w:rFonts w:asciiTheme="minorHAnsi" w:hAnsiTheme="minorHAnsi" w:cstheme="minorHAnsi"/>
          <w:sz w:val="22"/>
          <w:szCs w:val="22"/>
        </w:rPr>
        <w:t xml:space="preserve"> </w:t>
      </w:r>
      <w:r w:rsidRPr="00676B69">
        <w:rPr>
          <w:rFonts w:asciiTheme="minorHAnsi" w:hAnsiTheme="minorHAnsi" w:cstheme="minorHAnsi"/>
          <w:sz w:val="22"/>
          <w:szCs w:val="22"/>
        </w:rPr>
        <w:tab/>
        <w:t>Pronajímatel je povinným subjektem podle zákona č. 340/2015 Sb., o zvláštních podmínkách účinnosti některých smluv, uveřejňování těchto smluv a o registru smluv (zákon o registru smluv). Zveřejnění v Registru smluv provede pronajímatel bez zbytečného odkladu po podpisu smlouvy oběma smluvními stranami.</w:t>
      </w:r>
    </w:p>
    <w:p w:rsidR="004C7A6D" w:rsidRPr="00676B69" w:rsidRDefault="004C7A6D" w:rsidP="007E1BEF">
      <w:pPr>
        <w:pStyle w:val="Styl1"/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7.8   Tato smlouva byla schválena </w:t>
      </w:r>
      <w:r w:rsidR="002F0395">
        <w:rPr>
          <w:rFonts w:asciiTheme="minorHAnsi" w:hAnsiTheme="minorHAnsi" w:cstheme="minorHAnsi"/>
          <w:sz w:val="22"/>
          <w:szCs w:val="22"/>
        </w:rPr>
        <w:t xml:space="preserve">dne 31.07.2018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6C01DA">
        <w:rPr>
          <w:rFonts w:asciiTheme="minorHAnsi" w:hAnsiTheme="minorHAnsi" w:cstheme="minorHAnsi"/>
          <w:sz w:val="22"/>
          <w:szCs w:val="22"/>
        </w:rPr>
        <w:t>73.</w:t>
      </w:r>
      <w:r>
        <w:rPr>
          <w:rFonts w:asciiTheme="minorHAnsi" w:hAnsiTheme="minorHAnsi" w:cstheme="minorHAnsi"/>
          <w:sz w:val="22"/>
          <w:szCs w:val="22"/>
        </w:rPr>
        <w:t xml:space="preserve"> zasedání Rady města Boskovice pod bodem č. </w:t>
      </w:r>
      <w:r w:rsidR="006C01DA">
        <w:rPr>
          <w:rFonts w:asciiTheme="minorHAnsi" w:hAnsiTheme="minorHAnsi" w:cstheme="minorHAnsi"/>
          <w:sz w:val="22"/>
          <w:szCs w:val="22"/>
        </w:rPr>
        <w:t>3.2.</w:t>
      </w:r>
    </w:p>
    <w:p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Default="007E1BEF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color w:val="FF0000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V Boskovicích</w:t>
      </w:r>
      <w:r w:rsidR="008B2151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dne</w:t>
      </w:r>
      <w:r w:rsidR="008B2151"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 xml:space="preserve"> </w:t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  <w:r w:rsidRPr="003E2071">
        <w:rPr>
          <w:rFonts w:asciiTheme="minorHAnsi" w:hAnsiTheme="minorHAnsi" w:cstheme="minorHAnsi"/>
          <w:color w:val="auto"/>
          <w:spacing w:val="6"/>
          <w:sz w:val="22"/>
          <w:szCs w:val="22"/>
        </w:rPr>
        <w:tab/>
      </w:r>
      <w:r w:rsidR="003E2071" w:rsidRPr="003E2071">
        <w:rPr>
          <w:rFonts w:asciiTheme="minorHAnsi" w:hAnsiTheme="minorHAnsi" w:cstheme="minorHAnsi"/>
          <w:color w:val="auto"/>
          <w:spacing w:val="6"/>
          <w:sz w:val="22"/>
          <w:szCs w:val="22"/>
        </w:rPr>
        <w:t xml:space="preserve">V Boskovicích dne </w:t>
      </w:r>
      <w:r w:rsidRPr="00676B69">
        <w:rPr>
          <w:rFonts w:asciiTheme="minorHAnsi" w:hAnsiTheme="minorHAnsi" w:cstheme="minorHAnsi"/>
          <w:color w:val="FF0000"/>
          <w:spacing w:val="6"/>
          <w:sz w:val="22"/>
          <w:szCs w:val="22"/>
        </w:rPr>
        <w:tab/>
      </w:r>
    </w:p>
    <w:p w:rsidR="00127BBC" w:rsidRPr="00676B69" w:rsidRDefault="00127BBC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</w:p>
    <w:p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........................................................                          ...................................................................</w:t>
      </w:r>
    </w:p>
    <w:p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       </w:t>
      </w:r>
      <w:r w:rsidR="00FE2C0E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</w:t>
      </w:r>
      <w:r w:rsidRPr="00676B69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pronajímatel                                                        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   </w:t>
      </w:r>
      <w:r w:rsidR="00127BBC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E2C0E">
        <w:rPr>
          <w:rFonts w:asciiTheme="minorHAnsi" w:hAnsiTheme="minorHAnsi" w:cstheme="minorHAnsi"/>
          <w:spacing w:val="6"/>
          <w:sz w:val="22"/>
          <w:szCs w:val="22"/>
        </w:rPr>
        <w:t xml:space="preserve">     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nájemce</w:t>
      </w:r>
    </w:p>
    <w:p w:rsidR="007E1BEF" w:rsidRPr="00676B69" w:rsidRDefault="007E1BEF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prof. MUDr. Miloš Janeček, CSc.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FC317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127BBC">
        <w:rPr>
          <w:rFonts w:asciiTheme="minorHAnsi" w:hAnsiTheme="minorHAnsi" w:cstheme="minorHAnsi"/>
          <w:spacing w:val="6"/>
          <w:sz w:val="22"/>
          <w:szCs w:val="22"/>
        </w:rPr>
        <w:t xml:space="preserve">MUDr. </w:t>
      </w:r>
      <w:r w:rsidR="00FC3179">
        <w:rPr>
          <w:rFonts w:asciiTheme="minorHAnsi" w:hAnsiTheme="minorHAnsi" w:cstheme="minorHAnsi"/>
          <w:spacing w:val="6"/>
          <w:sz w:val="22"/>
          <w:szCs w:val="22"/>
        </w:rPr>
        <w:t xml:space="preserve">Daniel Rychnovský </w:t>
      </w:r>
    </w:p>
    <w:sectPr w:rsidR="007E1BEF" w:rsidRPr="00676B69" w:rsidSect="00176DF7">
      <w:headerReference w:type="default" r:id="rId8"/>
      <w:footerReference w:type="default" r:id="rId9"/>
      <w:pgSz w:w="11906" w:h="16838"/>
      <w:pgMar w:top="1276" w:right="1191" w:bottom="1276" w:left="1191" w:header="567" w:footer="3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E9" w:rsidRDefault="008B2151">
      <w:r>
        <w:separator/>
      </w:r>
    </w:p>
  </w:endnote>
  <w:endnote w:type="continuationSeparator" w:id="0">
    <w:p w:rsidR="00A772E9" w:rsidRDefault="008B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83" w:rsidRDefault="008B2151">
    <w:pPr>
      <w:pStyle w:val="Zpat"/>
      <w:ind w:right="360"/>
      <w:jc w:val="center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9D7C20">
      <w:rPr>
        <w:noProof/>
      </w:rPr>
      <w:t>4</w:t>
    </w:r>
    <w:r>
      <w:fldChar w:fldCharType="end"/>
    </w:r>
    <w:r>
      <w:t xml:space="preserve"> (celkem </w:t>
    </w:r>
    <w:r>
      <w:fldChar w:fldCharType="begin"/>
    </w:r>
    <w:r>
      <w:instrText>NUMPAGES \* ARABIC</w:instrText>
    </w:r>
    <w:r>
      <w:fldChar w:fldCharType="separate"/>
    </w:r>
    <w:r w:rsidR="009D7C20">
      <w:rPr>
        <w:noProof/>
      </w:rPr>
      <w:t>4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E9" w:rsidRDefault="008B2151">
      <w:r>
        <w:separator/>
      </w:r>
    </w:p>
  </w:footnote>
  <w:footnote w:type="continuationSeparator" w:id="0">
    <w:p w:rsidR="00A772E9" w:rsidRDefault="008B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83" w:rsidRDefault="007A3683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6F"/>
    <w:multiLevelType w:val="hybridMultilevel"/>
    <w:tmpl w:val="E85A58AA"/>
    <w:lvl w:ilvl="0" w:tplc="0405001B">
      <w:start w:val="1"/>
      <w:numFmt w:val="lowerRoman"/>
      <w:lvlText w:val="%1."/>
      <w:lvlJc w:val="righ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B183AD1"/>
    <w:multiLevelType w:val="multilevel"/>
    <w:tmpl w:val="4F54CA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pacing w:val="6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97CFA"/>
    <w:multiLevelType w:val="multilevel"/>
    <w:tmpl w:val="956E3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7005C8E"/>
    <w:multiLevelType w:val="hybridMultilevel"/>
    <w:tmpl w:val="1D1E78FE"/>
    <w:lvl w:ilvl="0" w:tplc="4D3C70D6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CF745B"/>
    <w:multiLevelType w:val="hybridMultilevel"/>
    <w:tmpl w:val="B434D8D4"/>
    <w:lvl w:ilvl="0" w:tplc="F1D655B2">
      <w:start w:val="1"/>
      <w:numFmt w:val="decimal"/>
      <w:lvlText w:val="%1.1"/>
      <w:lvlJc w:val="left"/>
      <w:pPr>
        <w:ind w:left="1146" w:hanging="360"/>
      </w:pPr>
      <w:rPr>
        <w:rFonts w:ascii="Garamond" w:hAnsi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DCB437B"/>
    <w:multiLevelType w:val="hybridMultilevel"/>
    <w:tmpl w:val="77103BFA"/>
    <w:lvl w:ilvl="0" w:tplc="B48860A8">
      <w:start w:val="1"/>
      <w:numFmt w:val="decimal"/>
      <w:lvlText w:val="%1.2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944745E"/>
    <w:multiLevelType w:val="hybridMultilevel"/>
    <w:tmpl w:val="4086C3CE"/>
    <w:lvl w:ilvl="0" w:tplc="DC5421D0">
      <w:start w:val="1"/>
      <w:numFmt w:val="decimal"/>
      <w:lvlText w:val="%1.2"/>
      <w:lvlJc w:val="left"/>
      <w:pPr>
        <w:ind w:left="360" w:hanging="360"/>
      </w:pPr>
      <w:rPr>
        <w:rFonts w:ascii="Garamond" w:hAnsi="Garamond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A83484E"/>
    <w:multiLevelType w:val="multilevel"/>
    <w:tmpl w:val="4552BE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B652327"/>
    <w:multiLevelType w:val="hybridMultilevel"/>
    <w:tmpl w:val="25A8EB16"/>
    <w:lvl w:ilvl="0" w:tplc="13D6548E">
      <w:start w:val="1"/>
      <w:numFmt w:val="decimal"/>
      <w:lvlText w:val="%1."/>
      <w:lvlJc w:val="left"/>
      <w:pPr>
        <w:ind w:left="1101" w:hanging="675"/>
      </w:pPr>
      <w:rPr>
        <w:rFonts w:ascii="Garamond" w:hAnsi="Garamond" w:cs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83"/>
    <w:rsid w:val="00023B12"/>
    <w:rsid w:val="00084703"/>
    <w:rsid w:val="00105CB2"/>
    <w:rsid w:val="00122455"/>
    <w:rsid w:val="00127BBC"/>
    <w:rsid w:val="00131D33"/>
    <w:rsid w:val="00176DF7"/>
    <w:rsid w:val="002931C7"/>
    <w:rsid w:val="00295CA8"/>
    <w:rsid w:val="002F0395"/>
    <w:rsid w:val="003629F7"/>
    <w:rsid w:val="003D6942"/>
    <w:rsid w:val="003E2071"/>
    <w:rsid w:val="00416ECB"/>
    <w:rsid w:val="00425A05"/>
    <w:rsid w:val="004A7D94"/>
    <w:rsid w:val="004C7A6D"/>
    <w:rsid w:val="00623D67"/>
    <w:rsid w:val="00661374"/>
    <w:rsid w:val="00676B69"/>
    <w:rsid w:val="006B65B5"/>
    <w:rsid w:val="006C01DA"/>
    <w:rsid w:val="007A3683"/>
    <w:rsid w:val="007C1F2A"/>
    <w:rsid w:val="007E1BEF"/>
    <w:rsid w:val="00827420"/>
    <w:rsid w:val="00854B90"/>
    <w:rsid w:val="008B2151"/>
    <w:rsid w:val="00950344"/>
    <w:rsid w:val="009D7C20"/>
    <w:rsid w:val="00A40E07"/>
    <w:rsid w:val="00A772E9"/>
    <w:rsid w:val="00AA5D63"/>
    <w:rsid w:val="00BA7349"/>
    <w:rsid w:val="00BC37D0"/>
    <w:rsid w:val="00CF5B23"/>
    <w:rsid w:val="00D10AF3"/>
    <w:rsid w:val="00D11C50"/>
    <w:rsid w:val="00D51AAF"/>
    <w:rsid w:val="00D74176"/>
    <w:rsid w:val="00E473F7"/>
    <w:rsid w:val="00E728E1"/>
    <w:rsid w:val="00F34135"/>
    <w:rsid w:val="00FC3179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Garamond" w:hAnsi="Garamond" w:cs="Garamond"/>
      <w:spacing w:val="6"/>
      <w:sz w:val="24"/>
      <w:szCs w:val="24"/>
    </w:rPr>
  </w:style>
  <w:style w:type="character" w:customStyle="1" w:styleId="slovndk">
    <w:name w:val="Číslování řádků"/>
    <w:basedOn w:val="Standardnpsmoodstavce"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firstLine="426"/>
    </w:pPr>
    <w:rPr>
      <w:sz w:val="24"/>
    </w:rPr>
  </w:style>
  <w:style w:type="paragraph" w:customStyle="1" w:styleId="Styl1">
    <w:name w:val="Styl1"/>
    <w:basedOn w:val="Normln"/>
    <w:qFormat/>
    <w:pPr>
      <w:jc w:val="both"/>
    </w:pPr>
    <w:rPr>
      <w:color w:val="000000"/>
      <w:sz w:val="24"/>
    </w:rPr>
  </w:style>
  <w:style w:type="paragraph" w:styleId="Zkladntextodsazen2">
    <w:name w:val="Body Text Indent 2"/>
    <w:basedOn w:val="Normln"/>
    <w:qFormat/>
    <w:pPr>
      <w:spacing w:line="264" w:lineRule="auto"/>
      <w:ind w:firstLine="426"/>
    </w:pPr>
    <w:rPr>
      <w:spacing w:val="6"/>
      <w:sz w:val="22"/>
    </w:rPr>
  </w:style>
  <w:style w:type="paragraph" w:styleId="Zkladntext3">
    <w:name w:val="Body Text 3"/>
    <w:basedOn w:val="Normln"/>
    <w:qFormat/>
    <w:pPr>
      <w:widowControl w:val="0"/>
      <w:overflowPunct w:val="0"/>
      <w:autoSpaceDE w:val="0"/>
      <w:textAlignment w:val="baseline"/>
    </w:pPr>
    <w:rPr>
      <w:spacing w:val="4"/>
      <w:sz w:val="24"/>
    </w:rPr>
  </w:style>
  <w:style w:type="paragraph" w:customStyle="1" w:styleId="moje">
    <w:name w:val="moje"/>
    <w:basedOn w:val="Normln"/>
    <w:qFormat/>
    <w:pPr>
      <w:jc w:val="both"/>
    </w:pPr>
    <w:rPr>
      <w:sz w:val="24"/>
    </w:rPr>
  </w:style>
  <w:style w:type="paragraph" w:styleId="Zkladntextodsazen3">
    <w:name w:val="Body Text Indent 3"/>
    <w:basedOn w:val="Normln"/>
    <w:qFormat/>
    <w:pPr>
      <w:keepLines/>
      <w:widowControl w:val="0"/>
      <w:tabs>
        <w:tab w:val="left" w:pos="900"/>
        <w:tab w:val="left" w:pos="1170"/>
      </w:tabs>
      <w:autoSpaceDE w:val="0"/>
      <w:ind w:firstLine="426"/>
      <w:jc w:val="both"/>
    </w:pPr>
    <w:rPr>
      <w:rFonts w:ascii="Arial" w:hAnsi="Arial" w:cs="Arial"/>
      <w:color w:val="000000"/>
    </w:rPr>
  </w:style>
  <w:style w:type="paragraph" w:styleId="Zhlav">
    <w:name w:val="header"/>
    <w:basedOn w:val="Normln"/>
    <w:pPr>
      <w:tabs>
        <w:tab w:val="center" w:pos="4677"/>
        <w:tab w:val="right" w:pos="9355"/>
      </w:tabs>
    </w:pPr>
  </w:style>
  <w:style w:type="paragraph" w:styleId="Zpat">
    <w:name w:val="footer"/>
    <w:basedOn w:val="Normln"/>
    <w:pPr>
      <w:tabs>
        <w:tab w:val="center" w:pos="4677"/>
        <w:tab w:val="right" w:pos="9355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Odstavecseseznamem">
    <w:name w:val="List Paragraph"/>
    <w:basedOn w:val="Normln"/>
    <w:uiPriority w:val="34"/>
    <w:qFormat/>
    <w:rsid w:val="00425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Garamond" w:hAnsi="Garamond" w:cs="Garamond"/>
      <w:spacing w:val="6"/>
      <w:sz w:val="24"/>
      <w:szCs w:val="24"/>
    </w:rPr>
  </w:style>
  <w:style w:type="character" w:customStyle="1" w:styleId="slovndk">
    <w:name w:val="Číslování řádků"/>
    <w:basedOn w:val="Standardnpsmoodstavce"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firstLine="426"/>
    </w:pPr>
    <w:rPr>
      <w:sz w:val="24"/>
    </w:rPr>
  </w:style>
  <w:style w:type="paragraph" w:customStyle="1" w:styleId="Styl1">
    <w:name w:val="Styl1"/>
    <w:basedOn w:val="Normln"/>
    <w:qFormat/>
    <w:pPr>
      <w:jc w:val="both"/>
    </w:pPr>
    <w:rPr>
      <w:color w:val="000000"/>
      <w:sz w:val="24"/>
    </w:rPr>
  </w:style>
  <w:style w:type="paragraph" w:styleId="Zkladntextodsazen2">
    <w:name w:val="Body Text Indent 2"/>
    <w:basedOn w:val="Normln"/>
    <w:qFormat/>
    <w:pPr>
      <w:spacing w:line="264" w:lineRule="auto"/>
      <w:ind w:firstLine="426"/>
    </w:pPr>
    <w:rPr>
      <w:spacing w:val="6"/>
      <w:sz w:val="22"/>
    </w:rPr>
  </w:style>
  <w:style w:type="paragraph" w:styleId="Zkladntext3">
    <w:name w:val="Body Text 3"/>
    <w:basedOn w:val="Normln"/>
    <w:qFormat/>
    <w:pPr>
      <w:widowControl w:val="0"/>
      <w:overflowPunct w:val="0"/>
      <w:autoSpaceDE w:val="0"/>
      <w:textAlignment w:val="baseline"/>
    </w:pPr>
    <w:rPr>
      <w:spacing w:val="4"/>
      <w:sz w:val="24"/>
    </w:rPr>
  </w:style>
  <w:style w:type="paragraph" w:customStyle="1" w:styleId="moje">
    <w:name w:val="moje"/>
    <w:basedOn w:val="Normln"/>
    <w:qFormat/>
    <w:pPr>
      <w:jc w:val="both"/>
    </w:pPr>
    <w:rPr>
      <w:sz w:val="24"/>
    </w:rPr>
  </w:style>
  <w:style w:type="paragraph" w:styleId="Zkladntextodsazen3">
    <w:name w:val="Body Text Indent 3"/>
    <w:basedOn w:val="Normln"/>
    <w:qFormat/>
    <w:pPr>
      <w:keepLines/>
      <w:widowControl w:val="0"/>
      <w:tabs>
        <w:tab w:val="left" w:pos="900"/>
        <w:tab w:val="left" w:pos="1170"/>
      </w:tabs>
      <w:autoSpaceDE w:val="0"/>
      <w:ind w:firstLine="426"/>
      <w:jc w:val="both"/>
    </w:pPr>
    <w:rPr>
      <w:rFonts w:ascii="Arial" w:hAnsi="Arial" w:cs="Arial"/>
      <w:color w:val="000000"/>
    </w:rPr>
  </w:style>
  <w:style w:type="paragraph" w:styleId="Zhlav">
    <w:name w:val="header"/>
    <w:basedOn w:val="Normln"/>
    <w:pPr>
      <w:tabs>
        <w:tab w:val="center" w:pos="4677"/>
        <w:tab w:val="right" w:pos="9355"/>
      </w:tabs>
    </w:pPr>
  </w:style>
  <w:style w:type="paragraph" w:styleId="Zpat">
    <w:name w:val="footer"/>
    <w:basedOn w:val="Normln"/>
    <w:pPr>
      <w:tabs>
        <w:tab w:val="center" w:pos="4677"/>
        <w:tab w:val="right" w:pos="9355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Odstavecseseznamem">
    <w:name w:val="List Paragraph"/>
    <w:basedOn w:val="Normln"/>
    <w:uiPriority w:val="34"/>
    <w:qFormat/>
    <w:rsid w:val="0042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Marek Petrjánoš</dc:creator>
  <cp:lastModifiedBy>eva_skrabalova</cp:lastModifiedBy>
  <cp:revision>3</cp:revision>
  <cp:lastPrinted>2018-08-21T08:12:00Z</cp:lastPrinted>
  <dcterms:created xsi:type="dcterms:W3CDTF">2019-02-25T11:37:00Z</dcterms:created>
  <dcterms:modified xsi:type="dcterms:W3CDTF">2019-02-25T11:37:00Z</dcterms:modified>
  <dc:language>cs-CZ</dc:language>
</cp:coreProperties>
</file>