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8" w:rsidRDefault="002C0565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2"/>
        </w:rPr>
        <w:t>Dodatek č. 1 ke S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mlouv</w:t>
      </w:r>
      <w:r>
        <w:rPr>
          <w:rFonts w:asciiTheme="minorHAnsi" w:hAnsiTheme="minorHAnsi" w:cstheme="minorHAnsi"/>
          <w:b/>
          <w:bCs/>
          <w:sz w:val="28"/>
          <w:szCs w:val="22"/>
        </w:rPr>
        <w:t>ě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 xml:space="preserve"> o podnájmu prostoru sloužícího podnikání</w:t>
      </w:r>
    </w:p>
    <w:p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295CA8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uzavřen</w:t>
      </w:r>
      <w:r w:rsidR="002C0565">
        <w:rPr>
          <w:rFonts w:asciiTheme="minorHAnsi" w:hAnsiTheme="minorHAnsi" w:cstheme="minorHAnsi"/>
          <w:b/>
          <w:spacing w:val="6"/>
          <w:sz w:val="22"/>
          <w:szCs w:val="22"/>
        </w:rPr>
        <w:t>ý</w:t>
      </w: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 xml:space="preserve"> níže uvedeného data mezi smluvními stranami</w:t>
      </w:r>
    </w:p>
    <w:p w:rsidR="007A3683" w:rsidRPr="00676B69" w:rsidRDefault="007A3683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 xml:space="preserve">sídlo: Otakara Kubína 179, 680 </w:t>
      </w:r>
      <w:r w:rsidR="00122455"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0</w:t>
      </w: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1 Boskovice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IČO: 26925974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DIČ: CZ26925974</w:t>
      </w:r>
    </w:p>
    <w:p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zastoupená jednatelem prof. MUDr. Milošem Janečkem, CSc.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jako pronajímatel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676B69" w:rsidRPr="00676B69" w:rsidRDefault="00FC317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>Chirurgie Boskovice s.r.o.</w:t>
      </w:r>
    </w:p>
    <w:p w:rsidR="00676B69" w:rsidRPr="00676B69" w:rsidRDefault="00676B6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IČO: </w:t>
      </w:r>
      <w:r w:rsidR="00FC3179">
        <w:rPr>
          <w:rFonts w:asciiTheme="minorHAnsi" w:hAnsiTheme="minorHAnsi" w:cstheme="minorHAnsi"/>
          <w:color w:val="000000"/>
          <w:spacing w:val="6"/>
          <w:sz w:val="22"/>
          <w:szCs w:val="22"/>
        </w:rPr>
        <w:t>07206496</w:t>
      </w:r>
    </w:p>
    <w:p w:rsidR="007A3683" w:rsidRDefault="00676B6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se sídlem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: </w:t>
      </w:r>
      <w:r w:rsidR="00FC3179">
        <w:rPr>
          <w:rFonts w:asciiTheme="minorHAnsi" w:hAnsiTheme="minorHAnsi" w:cstheme="minorHAnsi"/>
          <w:color w:val="000000"/>
          <w:spacing w:val="6"/>
          <w:sz w:val="22"/>
          <w:szCs w:val="22"/>
        </w:rPr>
        <w:t>Pod vrškem 275/4, Jehnice, 621 00 Brno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</w:p>
    <w:p w:rsidR="00FC3179" w:rsidRPr="00676B69" w:rsidRDefault="00FC317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zapsaná v obchodním rejstříku vedeném Krajským soudem v Brně, oddíl C, vložka 106774</w:t>
      </w:r>
    </w:p>
    <w:p w:rsidR="007A3683" w:rsidRPr="00676B69" w:rsidRDefault="00FC317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zastoupená MUDr. Danielem Rychnovským, jednatelem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jako </w:t>
      </w:r>
      <w:r w:rsidR="00425A05"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nájemce</w:t>
      </w:r>
    </w:p>
    <w:p w:rsidR="002C0565" w:rsidRPr="00676B69" w:rsidRDefault="002C0565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C0565" w:rsidRPr="002C0565" w:rsidRDefault="002C0565" w:rsidP="002C056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uzavírají podle ust. § 2201 a násl. zákona č. 89/2012 Sb., občanský zákoník, v platném znění, dodatek č. 1 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Smlouvě o podnájmu prostoru sloužícího podnikání ze dne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28.08.2018</w:t>
      </w:r>
      <w:proofErr w:type="gram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(dále jen „Smlouva“).</w:t>
      </w: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I. Předmět dodatku</w:t>
      </w:r>
    </w:p>
    <w:p w:rsidR="002C0565" w:rsidRDefault="002C0565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Předmětem tohoto dodatku ke Smlouvě je úprava čl. 5 Nájemné</w:t>
      </w:r>
      <w:r w:rsidR="002826D0">
        <w:rPr>
          <w:rFonts w:asciiTheme="minorHAnsi" w:eastAsiaTheme="minorHAnsi" w:hAnsiTheme="minorHAnsi" w:cstheme="minorBidi"/>
          <w:sz w:val="22"/>
          <w:szCs w:val="22"/>
          <w:lang w:eastAsia="en-US"/>
        </w:rPr>
        <w:t>, který se nahrazuje novým zněním:</w:t>
      </w:r>
    </w:p>
    <w:p w:rsidR="002C0565" w:rsidRPr="00863F4C" w:rsidRDefault="002C0565" w:rsidP="002C0565">
      <w:pPr>
        <w:pStyle w:val="Styl1"/>
        <w:numPr>
          <w:ilvl w:val="0"/>
          <w:numId w:val="1"/>
        </w:numPr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  <w:r w:rsidRPr="00863F4C">
        <w:rPr>
          <w:rFonts w:asciiTheme="minorHAnsi" w:hAnsiTheme="minorHAnsi" w:cstheme="minorHAnsi"/>
          <w:b/>
          <w:i/>
          <w:spacing w:val="6"/>
          <w:sz w:val="22"/>
          <w:szCs w:val="22"/>
        </w:rPr>
        <w:t>Nájemné</w:t>
      </w:r>
    </w:p>
    <w:p w:rsidR="002C0565" w:rsidRPr="00863F4C" w:rsidRDefault="002C0565" w:rsidP="002C0565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</w:p>
    <w:p w:rsidR="002C0565" w:rsidRPr="00863F4C" w:rsidRDefault="002C0565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color w:val="auto"/>
          <w:spacing w:val="6"/>
          <w:sz w:val="22"/>
          <w:szCs w:val="22"/>
        </w:rPr>
      </w:pP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5.1. Podnájemce je 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povinen platit nájemné a související platby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za služby spojené s užíváním předmětu podnájmu (energie, vodné, stočné, služby) dle stanoveného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přehledu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>, který</w:t>
      </w:r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je přílohou č. 2 </w:t>
      </w:r>
      <w:proofErr w:type="gramStart"/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>této</w:t>
      </w:r>
      <w:proofErr w:type="gramEnd"/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smlouvy, mimo hovorného, které hradí zvlášť.</w:t>
      </w:r>
    </w:p>
    <w:p w:rsidR="002C0565" w:rsidRPr="00863F4C" w:rsidRDefault="002C0565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>5.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2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>. Nájemné spolu s platbou za ostatní služby je splatné měsíčně na základě faktury vydané pronajímatelem, vždy do 14 dnů ode dne vystavení daňového dokladu, a to převodem na výše uvedený účet pronajímatele.</w:t>
      </w:r>
    </w:p>
    <w:p w:rsidR="002C0565" w:rsidRPr="00863F4C" w:rsidRDefault="002C0565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>5.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3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>. V případě prodlení podnájemce s placením dohodnutého nájemného a služeb se podnájemce zavazuje zaplatit pronajímateli smluvní pokutu ve výši 50,- Kč za každý den prodlení. Tím není dotčeno právo pronajímatele na náhradu škody.</w:t>
      </w:r>
    </w:p>
    <w:p w:rsidR="002C0565" w:rsidRPr="00863F4C" w:rsidRDefault="002C0565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>5.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4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Pronajímatel je oprávněn zvýšit nájemné a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ostatní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platby o průměrnou roční míru inflace uveřejn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ěnou Českým statistickým úřadem a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dále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také</w:t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případě, že dojde ke zvýšení některé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br/>
      </w:r>
      <w:r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z cen služeb.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V případě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 xml:space="preserve">takové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>změn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y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výše cen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bude cena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pro další období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podnájemci oznámena předložením nové přílohy č. 2.</w:t>
      </w:r>
    </w:p>
    <w:p w:rsidR="002C0565" w:rsidRDefault="002C0565" w:rsidP="002C0565">
      <w:pPr>
        <w:spacing w:after="200" w:line="276" w:lineRule="auto"/>
        <w:ind w:left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826D0" w:rsidRDefault="00535C20" w:rsidP="00535C20">
      <w:p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5C20">
        <w:rPr>
          <w:rFonts w:asciiTheme="minorHAnsi" w:eastAsiaTheme="minorHAnsi" w:hAnsiTheme="minorHAnsi" w:cstheme="minorBidi"/>
          <w:sz w:val="22"/>
          <w:szCs w:val="22"/>
          <w:lang w:eastAsia="en-US"/>
        </w:rPr>
        <w:t>2.</w:t>
      </w:r>
      <w:r w:rsidRPr="00535C20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Příloha č. 2 Smlouvy se s účinností od </w:t>
      </w:r>
      <w:proofErr w:type="gramStart"/>
      <w:r w:rsidRPr="00535C20">
        <w:rPr>
          <w:rFonts w:asciiTheme="minorHAnsi" w:eastAsiaTheme="minorHAnsi" w:hAnsiTheme="minorHAnsi" w:cstheme="minorBidi"/>
          <w:sz w:val="22"/>
          <w:szCs w:val="22"/>
          <w:lang w:eastAsia="en-US"/>
        </w:rPr>
        <w:t>01.03.2019</w:t>
      </w:r>
      <w:proofErr w:type="gramEnd"/>
      <w:r w:rsidRPr="00535C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nahrazuje novým znění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Pr="00535C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které je přílohou tohoto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535C20">
        <w:rPr>
          <w:rFonts w:asciiTheme="minorHAnsi" w:eastAsiaTheme="minorHAnsi" w:hAnsiTheme="minorHAnsi" w:cstheme="minorBidi"/>
          <w:sz w:val="22"/>
          <w:szCs w:val="22"/>
          <w:lang w:eastAsia="en-US"/>
        </w:rPr>
        <w:t>dodatku.</w:t>
      </w:r>
    </w:p>
    <w:p w:rsidR="002826D0" w:rsidRDefault="002826D0" w:rsidP="002C0565">
      <w:pPr>
        <w:spacing w:after="200" w:line="276" w:lineRule="auto"/>
        <w:ind w:left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826D0" w:rsidRDefault="002826D0" w:rsidP="002C0565">
      <w:pPr>
        <w:spacing w:after="200" w:line="276" w:lineRule="auto"/>
        <w:ind w:left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II. Závěrečná ustanovení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Ostatní ustanovení Smlouvy zůstávají beze změny.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je vyhotoven ve dvou stejnopisech, z nichž po jednom obdrží každá ze smluvních stran.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Smluvní strany potvrzují, že tento dodatek byl uzavřen podle jejich pravé a svobodné vůle, vážně, určitě a srozumitelně, nikoli v tísni nebo za nápadně nevýhodných podmínek.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nabývá platnosti dnem podpisu a účinnosti zveřejněním v Registru smluv.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 Boskovicích</w:t>
      </w:r>
      <w:r w:rsidR="002826D0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>dne</w:t>
      </w:r>
      <w:r w:rsidR="008B2151"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="003E2071"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V Boskovicích dne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</w:p>
    <w:p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:rsidR="007E1BEF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prof. MUDr. Miloš Janeček, CSc.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 xml:space="preserve">MUDr. 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Daniel Rychnovský </w:t>
      </w:r>
    </w:p>
    <w:p w:rsidR="001D3EA9" w:rsidRDefault="001D3EA9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1D3EA9" w:rsidRPr="00676B69" w:rsidRDefault="001D3EA9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noProof/>
          <w:spacing w:val="6"/>
          <w:sz w:val="22"/>
          <w:szCs w:val="22"/>
          <w:lang w:eastAsia="cs-CZ"/>
        </w:rPr>
        <w:drawing>
          <wp:inline distT="0" distB="0" distL="0" distR="0">
            <wp:extent cx="6047740" cy="862242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EA9" w:rsidRPr="00676B69" w:rsidSect="00176DF7">
      <w:headerReference w:type="default" r:id="rId9"/>
      <w:footerReference w:type="default" r:id="rId10"/>
      <w:pgSz w:w="11906" w:h="16838"/>
      <w:pgMar w:top="1276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2E9" w:rsidRDefault="008B2151">
      <w:r>
        <w:separator/>
      </w:r>
    </w:p>
  </w:endnote>
  <w:endnote w:type="continuationSeparator" w:id="0">
    <w:p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1D3EA9">
      <w:rPr>
        <w:noProof/>
      </w:rPr>
      <w:t>2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1D3EA9">
      <w:rPr>
        <w:noProof/>
      </w:rPr>
      <w:t>3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2E9" w:rsidRDefault="008B2151">
      <w:r>
        <w:separator/>
      </w:r>
    </w:p>
  </w:footnote>
  <w:footnote w:type="continuationSeparator" w:id="0">
    <w:p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77E35"/>
    <w:multiLevelType w:val="hybridMultilevel"/>
    <w:tmpl w:val="156E6974"/>
    <w:lvl w:ilvl="0" w:tplc="902EC0B2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197CFA"/>
    <w:multiLevelType w:val="multilevel"/>
    <w:tmpl w:val="B164E1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AA863A1"/>
    <w:multiLevelType w:val="hybridMultilevel"/>
    <w:tmpl w:val="BB5C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FB12950"/>
    <w:multiLevelType w:val="hybridMultilevel"/>
    <w:tmpl w:val="3FD89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11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3"/>
    <w:rsid w:val="00023B12"/>
    <w:rsid w:val="00105CB2"/>
    <w:rsid w:val="00122455"/>
    <w:rsid w:val="00127BBC"/>
    <w:rsid w:val="00131D33"/>
    <w:rsid w:val="00176DF7"/>
    <w:rsid w:val="001932D7"/>
    <w:rsid w:val="001D3EA9"/>
    <w:rsid w:val="002826D0"/>
    <w:rsid w:val="002931C7"/>
    <w:rsid w:val="00295CA8"/>
    <w:rsid w:val="002B7C3F"/>
    <w:rsid w:val="002C0565"/>
    <w:rsid w:val="002F0395"/>
    <w:rsid w:val="003629F7"/>
    <w:rsid w:val="003D6942"/>
    <w:rsid w:val="003E2071"/>
    <w:rsid w:val="00416ECB"/>
    <w:rsid w:val="00425A05"/>
    <w:rsid w:val="004A7D94"/>
    <w:rsid w:val="004C547D"/>
    <w:rsid w:val="004C7A6D"/>
    <w:rsid w:val="00535C20"/>
    <w:rsid w:val="00623D67"/>
    <w:rsid w:val="00661374"/>
    <w:rsid w:val="00676B69"/>
    <w:rsid w:val="006B65B5"/>
    <w:rsid w:val="006C01DA"/>
    <w:rsid w:val="007A3683"/>
    <w:rsid w:val="007A7AF4"/>
    <w:rsid w:val="007C1F2A"/>
    <w:rsid w:val="007E1BEF"/>
    <w:rsid w:val="00827420"/>
    <w:rsid w:val="00854B90"/>
    <w:rsid w:val="00863F4C"/>
    <w:rsid w:val="008B2151"/>
    <w:rsid w:val="00950344"/>
    <w:rsid w:val="00A40E07"/>
    <w:rsid w:val="00A772E9"/>
    <w:rsid w:val="00AA5D63"/>
    <w:rsid w:val="00B425AC"/>
    <w:rsid w:val="00BA7349"/>
    <w:rsid w:val="00BC37D0"/>
    <w:rsid w:val="00BF158A"/>
    <w:rsid w:val="00CC3E47"/>
    <w:rsid w:val="00CF5B23"/>
    <w:rsid w:val="00D10AF3"/>
    <w:rsid w:val="00D11C50"/>
    <w:rsid w:val="00D51AAF"/>
    <w:rsid w:val="00D74176"/>
    <w:rsid w:val="00E473F7"/>
    <w:rsid w:val="00E728E1"/>
    <w:rsid w:val="00F34135"/>
    <w:rsid w:val="00FC3179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eva_skrabalova</cp:lastModifiedBy>
  <cp:revision>3</cp:revision>
  <cp:lastPrinted>2019-02-25T07:49:00Z</cp:lastPrinted>
  <dcterms:created xsi:type="dcterms:W3CDTF">2019-02-25T11:29:00Z</dcterms:created>
  <dcterms:modified xsi:type="dcterms:W3CDTF">2019-02-25T11:36:00Z</dcterms:modified>
  <dc:language>cs-CZ</dc:language>
</cp:coreProperties>
</file>