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E7C8" w14:textId="77777777" w:rsidR="00893875" w:rsidRDefault="00AD53A5" w:rsidP="00D0593A">
      <w:pPr>
        <w:pStyle w:val="Nadpis2"/>
      </w:pPr>
      <w:r>
        <w:t>Potvrzená objednávka</w:t>
      </w:r>
    </w:p>
    <w:p w14:paraId="073FA42C" w14:textId="77777777" w:rsidR="00893875" w:rsidRDefault="00893875" w:rsidP="0089387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Ateliér Reno s.r.o. &lt;</w:t>
      </w:r>
      <w:proofErr w:type="spellStart"/>
      <w:r>
        <w:rPr>
          <w:rFonts w:eastAsia="Times New Roman"/>
          <w:lang w:eastAsia="cs-CZ"/>
        </w:rPr>
        <w:t>sekretariat@atelierreno.cz</w:t>
      </w:r>
      <w:proofErr w:type="spellEnd"/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22, 2019 10:44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lunak@gybot.cz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</w:t>
      </w:r>
    </w:p>
    <w:p w14:paraId="2F89EE86" w14:textId="77777777" w:rsidR="00893875" w:rsidRDefault="00893875" w:rsidP="00893875"/>
    <w:p w14:paraId="5990498B" w14:textId="77777777" w:rsidR="00893875" w:rsidRDefault="00893875" w:rsidP="00893875">
      <w:r>
        <w:t>Dobrý den, pane řediteli,</w:t>
      </w:r>
    </w:p>
    <w:p w14:paraId="0F62428D" w14:textId="77777777" w:rsidR="00893875" w:rsidRDefault="00893875" w:rsidP="00893875">
      <w:pPr>
        <w:jc w:val="both"/>
      </w:pPr>
      <w:r>
        <w:t xml:space="preserve">potvrzujeme přijetí vaší objednávky na zpracování zaměření, koncepčního návrhu a projektové dokumentace s rozpočtovou dokumentací a výkazem výměr v částce </w:t>
      </w:r>
      <w:proofErr w:type="gramStart"/>
      <w:r>
        <w:t>74.100,-</w:t>
      </w:r>
      <w:proofErr w:type="gramEnd"/>
      <w:r>
        <w:t xml:space="preserve"> Kč bez DPH dle naší nabídky ze dne 7. 2. 2019.  Předmětem plnění je zpracování požadované dokumentace pro dvoje sociální zařízení v přízemí budovy a pro sprchy v suterénu budovy Gymnázia, Praha 2, Botičská 1.</w:t>
      </w:r>
    </w:p>
    <w:p w14:paraId="479FC1A9" w14:textId="77777777" w:rsidR="00893875" w:rsidRDefault="00893875" w:rsidP="00893875"/>
    <w:p w14:paraId="56D55133" w14:textId="77777777" w:rsidR="00893875" w:rsidRDefault="00893875" w:rsidP="00893875">
      <w:r>
        <w:t>S pozdravem                                                                 Ing. Jaroslav Malina</w:t>
      </w:r>
    </w:p>
    <w:p w14:paraId="50990571" w14:textId="77777777" w:rsidR="00893875" w:rsidRDefault="00893875" w:rsidP="00893875">
      <w:r>
        <w:t>                                                                                        Jednatel společnosti</w:t>
      </w:r>
    </w:p>
    <w:p w14:paraId="197299D1" w14:textId="77777777" w:rsidR="00D0593A" w:rsidRDefault="00D0593A" w:rsidP="00AD53A5">
      <w:pPr>
        <w:textAlignment w:val="baseline"/>
      </w:pPr>
    </w:p>
    <w:p w14:paraId="5C83B1A1" w14:textId="77777777" w:rsidR="00D0593A" w:rsidRDefault="00D0593A" w:rsidP="00D0593A">
      <w:pPr>
        <w:spacing w:after="300" w:line="330" w:lineRule="atLeast"/>
        <w:textAlignment w:val="baseline"/>
        <w:outlineLvl w:val="1"/>
      </w:pPr>
      <w:r w:rsidRPr="00AD53A5">
        <w:t xml:space="preserve">ATELIER RENO s.r.o. </w:t>
      </w:r>
    </w:p>
    <w:p w14:paraId="43424B00" w14:textId="77777777" w:rsidR="00AD53A5" w:rsidRPr="00AD53A5" w:rsidRDefault="00AD53A5" w:rsidP="00AD53A5">
      <w:pPr>
        <w:textAlignment w:val="baseline"/>
      </w:pPr>
      <w:r w:rsidRPr="00AD53A5">
        <w:t>Adresa:</w:t>
      </w:r>
      <w:r w:rsidRPr="00AD53A5">
        <w:br/>
        <w:t>Atelier RENO s.r.o.</w:t>
      </w:r>
      <w:r w:rsidRPr="00AD53A5">
        <w:br/>
        <w:t>Václavská 1690/10</w:t>
      </w:r>
      <w:r w:rsidRPr="00AD53A5">
        <w:br/>
        <w:t>120 00 Praha 2</w:t>
      </w:r>
      <w:r w:rsidRPr="00AD53A5">
        <w:br/>
        <w:t>IČO: 45796572</w:t>
      </w:r>
      <w:r w:rsidRPr="00AD53A5">
        <w:br/>
        <w:t>DIČ: CZ 45796572</w:t>
      </w:r>
    </w:p>
    <w:p w14:paraId="61440CD9" w14:textId="77777777" w:rsidR="00395FF2" w:rsidRDefault="00395FF2" w:rsidP="00893875"/>
    <w:p w14:paraId="0AADD679" w14:textId="77777777" w:rsidR="00893875" w:rsidRDefault="00AD53A5" w:rsidP="00D0593A">
      <w:pPr>
        <w:pStyle w:val="Nadpis2"/>
      </w:pPr>
      <w:r>
        <w:t>Objednávka</w:t>
      </w:r>
    </w:p>
    <w:p w14:paraId="4A099A2D" w14:textId="77777777" w:rsidR="00893875" w:rsidRDefault="00893875" w:rsidP="0089387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lang w:eastAsia="cs-CZ"/>
          </w:rPr>
          <w:t>lunak@gybot.cz</w:t>
        </w:r>
        <w:proofErr w:type="spellEnd"/>
      </w:hyperlink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19, 2019 10:10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'Ateliér Reno s.r.o.'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"mailto:sekretariat@atelierreno.cz"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sekretariat@atelierreno.cz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</w:t>
      </w:r>
    </w:p>
    <w:p w14:paraId="6D6C8F5B" w14:textId="77777777" w:rsidR="00893875" w:rsidRDefault="00893875" w:rsidP="00893875"/>
    <w:p w14:paraId="78C47C2F" w14:textId="77777777" w:rsidR="00893875" w:rsidRDefault="00893875" w:rsidP="00893875">
      <w:r>
        <w:t xml:space="preserve">Dobrý den, </w:t>
      </w:r>
    </w:p>
    <w:p w14:paraId="24DD0718" w14:textId="77777777" w:rsidR="00893875" w:rsidRDefault="00893875" w:rsidP="00893875">
      <w:r>
        <w:t>objednávám u vás zpracování zaměření, koncepčního návrhu a projektové dokumentace s rozpočtovou dokumentací a výkazem výměr v částce 74 100 Kč bez DPH dle vaší nabídky ze dne 7. 2. 2019.  Předmětem plnění je zpracování požadované dokumentace pro dvoje sociální zařízení v přízemí budovy a pro sprchy v suterénu budovy Gymnázia, Praha 2, Botičská 1.</w:t>
      </w:r>
    </w:p>
    <w:p w14:paraId="4E65EC79" w14:textId="77777777" w:rsidR="00893875" w:rsidRDefault="00893875" w:rsidP="00893875"/>
    <w:p w14:paraId="372DC61C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Stanislav Luňák</w:t>
      </w:r>
    </w:p>
    <w:p w14:paraId="7215E614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ředitel školy</w:t>
      </w:r>
    </w:p>
    <w:p w14:paraId="4D287929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Gymnázium, Praha 2, Botičská 1</w:t>
      </w:r>
    </w:p>
    <w:p w14:paraId="24BD0951" w14:textId="77777777" w:rsidR="00893875" w:rsidRDefault="00893875" w:rsidP="00893875">
      <w:pPr>
        <w:rPr>
          <w:lang w:eastAsia="cs-CZ"/>
        </w:rPr>
      </w:pPr>
    </w:p>
    <w:p w14:paraId="031B1FBA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Název organizace: Gymnázium, Praha 2, Botičská 1</w:t>
      </w:r>
    </w:p>
    <w:p w14:paraId="429CD7FF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Právní forma: Příspěvková organizace</w:t>
      </w:r>
    </w:p>
    <w:p w14:paraId="161718AD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Adresa: Botičská 1, Praha 2</w:t>
      </w:r>
    </w:p>
    <w:p w14:paraId="0F1A5076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>IČO: 613 88 106</w:t>
      </w:r>
    </w:p>
    <w:p w14:paraId="7F8D6766" w14:textId="77777777" w:rsidR="00893875" w:rsidRDefault="00893875" w:rsidP="00893875">
      <w:pPr>
        <w:rPr>
          <w:lang w:eastAsia="cs-CZ"/>
        </w:rPr>
      </w:pPr>
      <w:r>
        <w:rPr>
          <w:lang w:eastAsia="cs-CZ"/>
        </w:rPr>
        <w:t xml:space="preserve">Číslo účtu: 2854442389/0800 </w:t>
      </w:r>
    </w:p>
    <w:p w14:paraId="6EC4BE85" w14:textId="77777777" w:rsidR="00F51E2B" w:rsidRDefault="00F51E2B"/>
    <w:p w14:paraId="0CCDE7EF" w14:textId="77777777" w:rsidR="00AD53A5" w:rsidRPr="00D0593A" w:rsidRDefault="00AD53A5" w:rsidP="00D0593A">
      <w:pPr>
        <w:pStyle w:val="Nadpis2"/>
      </w:pPr>
      <w:r w:rsidRPr="00D0593A">
        <w:t>Nabídka</w:t>
      </w:r>
    </w:p>
    <w:p w14:paraId="524779CA" w14:textId="77777777" w:rsidR="00AD53A5" w:rsidRDefault="00AD53A5" w:rsidP="00AD53A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┌                            ┐</w:t>
      </w:r>
    </w:p>
    <w:p w14:paraId="1B181C8B" w14:textId="77777777" w:rsidR="00AD53A5" w:rsidRPr="00293991" w:rsidRDefault="00AD53A5" w:rsidP="00AD53A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43EEA">
        <w:rPr>
          <w:b/>
        </w:rPr>
        <w:t xml:space="preserve">Gymnázium Botičská </w:t>
      </w:r>
    </w:p>
    <w:p w14:paraId="070BB207" w14:textId="77777777" w:rsidR="00AD53A5" w:rsidRPr="00B438A5" w:rsidRDefault="00AD53A5" w:rsidP="00AD53A5">
      <w:pPr>
        <w:spacing w:before="60"/>
        <w:ind w:left="2835" w:hanging="2268"/>
        <w:jc w:val="both"/>
        <w:rPr>
          <w:b/>
        </w:rPr>
      </w:pPr>
      <w:r w:rsidRPr="00293991">
        <w:rPr>
          <w:b/>
        </w:rPr>
        <w:tab/>
      </w:r>
      <w:r w:rsidRPr="00293991">
        <w:rPr>
          <w:b/>
        </w:rPr>
        <w:tab/>
      </w:r>
      <w:r w:rsidRPr="00293991">
        <w:rPr>
          <w:b/>
        </w:rPr>
        <w:tab/>
      </w:r>
      <w:r w:rsidRPr="00293991">
        <w:rPr>
          <w:b/>
        </w:rPr>
        <w:tab/>
      </w:r>
      <w:r w:rsidRPr="00B438A5">
        <w:rPr>
          <w:b/>
        </w:rPr>
        <w:t>Mgr. Stanislav Luňák,</w:t>
      </w:r>
    </w:p>
    <w:p w14:paraId="66B96C7D" w14:textId="77777777" w:rsidR="00AD53A5" w:rsidRPr="00B438A5" w:rsidRDefault="00AD53A5" w:rsidP="00AD53A5">
      <w:pPr>
        <w:spacing w:before="60"/>
        <w:ind w:left="2835" w:hanging="2268"/>
        <w:jc w:val="both"/>
        <w:rPr>
          <w:b/>
        </w:rPr>
      </w:pPr>
      <w:r w:rsidRPr="00B438A5">
        <w:rPr>
          <w:b/>
        </w:rPr>
        <w:tab/>
      </w:r>
      <w:r w:rsidRPr="00B438A5">
        <w:rPr>
          <w:b/>
        </w:rPr>
        <w:tab/>
      </w:r>
      <w:r w:rsidRPr="00B438A5">
        <w:rPr>
          <w:b/>
        </w:rPr>
        <w:tab/>
      </w:r>
      <w:r w:rsidRPr="00B438A5">
        <w:rPr>
          <w:b/>
        </w:rPr>
        <w:tab/>
        <w:t xml:space="preserve">ředitel školy </w:t>
      </w:r>
    </w:p>
    <w:p w14:paraId="7283EF38" w14:textId="77777777" w:rsidR="00AD53A5" w:rsidRPr="00B438A5" w:rsidRDefault="00AD53A5" w:rsidP="00AD53A5">
      <w:pPr>
        <w:tabs>
          <w:tab w:val="left" w:pos="0"/>
        </w:tabs>
        <w:spacing w:before="60"/>
        <w:ind w:left="567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38A5">
        <w:t>Botičská 1</w:t>
      </w:r>
    </w:p>
    <w:p w14:paraId="4A7D2231" w14:textId="77777777" w:rsidR="00AD53A5" w:rsidRPr="00293991" w:rsidRDefault="00AD53A5" w:rsidP="00AD53A5">
      <w:pPr>
        <w:tabs>
          <w:tab w:val="left" w:pos="567"/>
        </w:tabs>
        <w:spacing w:before="60"/>
        <w:ind w:left="567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3EEA">
        <w:t>128 01 Praha 2</w:t>
      </w:r>
    </w:p>
    <w:p w14:paraId="3D958C8A" w14:textId="77777777" w:rsidR="00AD53A5" w:rsidRPr="00994EB4" w:rsidRDefault="00AD53A5" w:rsidP="00AD53A5">
      <w:pPr>
        <w:spacing w:before="60"/>
        <w:ind w:left="2835" w:hanging="2268"/>
        <w:jc w:val="both"/>
      </w:pPr>
    </w:p>
    <w:p w14:paraId="2D3D62B3" w14:textId="77777777" w:rsidR="00AD53A5" w:rsidRDefault="00AD53A5" w:rsidP="00AD53A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└                            ┘</w:t>
      </w:r>
    </w:p>
    <w:p w14:paraId="27003B54" w14:textId="77777777" w:rsidR="00AD53A5" w:rsidRDefault="00AD53A5" w:rsidP="00AD53A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EF0D83C" w14:textId="77777777" w:rsidR="00AD53A5" w:rsidRDefault="00AD53A5" w:rsidP="00AD53A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8A46405" w14:textId="77777777" w:rsidR="00AD53A5" w:rsidRDefault="00AD53A5" w:rsidP="00AD53A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59DCEB6" w14:textId="77777777" w:rsidR="00AD53A5" w:rsidRDefault="00AD53A5" w:rsidP="00AD53A5">
      <w:pPr>
        <w:autoSpaceDE w:val="0"/>
        <w:autoSpaceDN w:val="0"/>
        <w:adjustRightInd w:val="0"/>
      </w:pPr>
      <w:r>
        <w:t>Váš dopis zn.:                    Naše značka: 28/19/Čer              Praha   7. 2. 2019</w:t>
      </w:r>
    </w:p>
    <w:p w14:paraId="320FED1E" w14:textId="77777777" w:rsidR="00AD53A5" w:rsidRDefault="00AD53A5" w:rsidP="00AD53A5">
      <w:pPr>
        <w:autoSpaceDE w:val="0"/>
        <w:autoSpaceDN w:val="0"/>
        <w:adjustRightInd w:val="0"/>
      </w:pPr>
    </w:p>
    <w:p w14:paraId="280858F0" w14:textId="77777777" w:rsidR="00AD53A5" w:rsidRDefault="00AD53A5" w:rsidP="00AD53A5">
      <w:pPr>
        <w:autoSpaceDE w:val="0"/>
        <w:autoSpaceDN w:val="0"/>
        <w:adjustRightInd w:val="0"/>
      </w:pPr>
    </w:p>
    <w:p w14:paraId="6348BC23" w14:textId="77777777" w:rsidR="00AD53A5" w:rsidRDefault="00AD53A5" w:rsidP="00AD53A5">
      <w:pPr>
        <w:pStyle w:val="Nadpis9"/>
      </w:pPr>
      <w:r>
        <w:t>Věc: nabídka</w:t>
      </w:r>
    </w:p>
    <w:p w14:paraId="78667975" w14:textId="77777777" w:rsidR="00AD53A5" w:rsidRDefault="00AD53A5" w:rsidP="00AD53A5">
      <w:pPr>
        <w:autoSpaceDE w:val="0"/>
        <w:autoSpaceDN w:val="0"/>
        <w:adjustRightInd w:val="0"/>
        <w:rPr>
          <w:b/>
          <w:bCs/>
        </w:rPr>
      </w:pPr>
    </w:p>
    <w:p w14:paraId="0E4E692E" w14:textId="77777777" w:rsidR="00AD53A5" w:rsidRDefault="00AD53A5" w:rsidP="00AD53A5">
      <w:pPr>
        <w:autoSpaceDE w:val="0"/>
        <w:autoSpaceDN w:val="0"/>
        <w:adjustRightInd w:val="0"/>
        <w:rPr>
          <w:b/>
          <w:bCs/>
        </w:rPr>
      </w:pPr>
    </w:p>
    <w:p w14:paraId="7125BDEF" w14:textId="77777777" w:rsidR="00AD53A5" w:rsidRDefault="00AD53A5" w:rsidP="00AD53A5">
      <w:pPr>
        <w:pStyle w:val="Zkladntext"/>
        <w:jc w:val="left"/>
      </w:pPr>
      <w:r>
        <w:t>Na základě vaší poptávky vám zasíláme tuto nabídku:</w:t>
      </w:r>
    </w:p>
    <w:p w14:paraId="4FF46AD1" w14:textId="77777777" w:rsidR="00AD53A5" w:rsidRDefault="00AD53A5" w:rsidP="00AD53A5">
      <w:pPr>
        <w:autoSpaceDE w:val="0"/>
        <w:autoSpaceDN w:val="0"/>
        <w:adjustRightInd w:val="0"/>
      </w:pPr>
    </w:p>
    <w:p w14:paraId="6EB2AA77" w14:textId="77777777" w:rsidR="00AD53A5" w:rsidRDefault="00AD53A5" w:rsidP="00AD53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Předmět plnění:</w:t>
      </w:r>
    </w:p>
    <w:p w14:paraId="57428F90" w14:textId="77777777" w:rsidR="00AD53A5" w:rsidRDefault="00AD53A5" w:rsidP="00AD53A5">
      <w:pPr>
        <w:autoSpaceDE w:val="0"/>
        <w:autoSpaceDN w:val="0"/>
        <w:adjustRightInd w:val="0"/>
        <w:ind w:left="360"/>
        <w:jc w:val="both"/>
        <w:rPr>
          <w:b/>
          <w:bCs/>
          <w:sz w:val="28"/>
          <w:u w:val="single"/>
        </w:rPr>
      </w:pPr>
    </w:p>
    <w:p w14:paraId="2F8A7CBA" w14:textId="77777777" w:rsidR="00AD53A5" w:rsidRPr="009B7A31" w:rsidRDefault="00AD53A5" w:rsidP="00AD53A5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line="240" w:lineRule="atLeast"/>
        <w:ind w:left="1560" w:hanging="426"/>
        <w:jc w:val="both"/>
        <w:textAlignment w:val="baseline"/>
        <w:rPr>
          <w:b/>
        </w:rPr>
      </w:pPr>
      <w:r w:rsidRPr="00CE3CB8">
        <w:t xml:space="preserve">Zpracování </w:t>
      </w:r>
      <w:r>
        <w:rPr>
          <w:b/>
        </w:rPr>
        <w:t xml:space="preserve">zaměření stávajícího stavu prostor sociálního zařízení v přízemí </w:t>
      </w:r>
      <w:r w:rsidRPr="00761B9E">
        <w:t>objektu Gymnázia Botičská</w:t>
      </w:r>
      <w:r>
        <w:t xml:space="preserve"> 424/1, Praha 2 – Nové Město </w:t>
      </w:r>
      <w:r w:rsidRPr="009B7A31">
        <w:rPr>
          <w:b/>
        </w:rPr>
        <w:t>a prostor posilovny včetně sprch v suterénu objektu.</w:t>
      </w:r>
    </w:p>
    <w:p w14:paraId="6EDFB73F" w14:textId="77777777" w:rsidR="00AD53A5" w:rsidRPr="009B7A31" w:rsidRDefault="00AD53A5" w:rsidP="00AD53A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b/>
        </w:rPr>
      </w:pPr>
    </w:p>
    <w:p w14:paraId="1785D743" w14:textId="77777777" w:rsidR="00AD53A5" w:rsidRDefault="00AD53A5" w:rsidP="00AD53A5">
      <w:pPr>
        <w:overflowPunct w:val="0"/>
        <w:autoSpaceDE w:val="0"/>
        <w:autoSpaceDN w:val="0"/>
        <w:adjustRightInd w:val="0"/>
        <w:spacing w:line="240" w:lineRule="atLeast"/>
        <w:ind w:left="1134"/>
        <w:jc w:val="both"/>
        <w:textAlignment w:val="baseline"/>
      </w:pPr>
      <w:r>
        <w:t>2.</w:t>
      </w:r>
      <w:proofErr w:type="gramStart"/>
      <w:r>
        <w:tab/>
        <w:t xml:space="preserve">  </w:t>
      </w:r>
      <w:r w:rsidRPr="00FA1AEA">
        <w:rPr>
          <w:b/>
        </w:rPr>
        <w:t>Zpracování</w:t>
      </w:r>
      <w:proofErr w:type="gramEnd"/>
      <w:r w:rsidRPr="00FA1AEA">
        <w:rPr>
          <w:b/>
        </w:rPr>
        <w:t xml:space="preserve"> koncepčního návrhu</w:t>
      </w:r>
      <w:r>
        <w:t xml:space="preserve"> na řešení prostor uvedených </w:t>
      </w:r>
      <w:r>
        <w:tab/>
        <w:t xml:space="preserve">  </w:t>
      </w:r>
      <w:r>
        <w:tab/>
        <w:t xml:space="preserve">  v předmětu plnění dle požadavku investora.</w:t>
      </w:r>
      <w:r>
        <w:tab/>
      </w:r>
    </w:p>
    <w:p w14:paraId="049FE40F" w14:textId="77777777" w:rsidR="00AD53A5" w:rsidRDefault="00AD53A5" w:rsidP="00AD53A5">
      <w:pPr>
        <w:overflowPunct w:val="0"/>
        <w:autoSpaceDE w:val="0"/>
        <w:autoSpaceDN w:val="0"/>
        <w:adjustRightInd w:val="0"/>
        <w:spacing w:line="240" w:lineRule="atLeast"/>
        <w:ind w:left="1134"/>
        <w:jc w:val="both"/>
        <w:textAlignment w:val="baseline"/>
      </w:pPr>
    </w:p>
    <w:p w14:paraId="04FCC834" w14:textId="77777777" w:rsidR="00AD53A5" w:rsidRPr="00797507" w:rsidRDefault="00AD53A5" w:rsidP="00AD53A5">
      <w:pPr>
        <w:pStyle w:val="Odstavecseseznamem"/>
        <w:spacing w:after="160"/>
        <w:ind w:left="360"/>
        <w:contextualSpacing/>
        <w:jc w:val="both"/>
        <w:rPr>
          <w:b/>
        </w:rPr>
      </w:pPr>
      <w:r>
        <w:tab/>
        <w:t xml:space="preserve">       3.</w:t>
      </w:r>
      <w:proofErr w:type="gramStart"/>
      <w:r>
        <w:tab/>
        <w:t xml:space="preserve">  </w:t>
      </w:r>
      <w:r w:rsidRPr="00643F00">
        <w:rPr>
          <w:b/>
        </w:rPr>
        <w:t>Zpracování</w:t>
      </w:r>
      <w:proofErr w:type="gramEnd"/>
      <w:r w:rsidRPr="00643F00">
        <w:rPr>
          <w:b/>
        </w:rPr>
        <w:t xml:space="preserve"> projektové dokumentace v úrovni projektové 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643F00">
        <w:rPr>
          <w:b/>
        </w:rPr>
        <w:t xml:space="preserve">dokumentace pro stavební povolení s podrobnostmi projektové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 w:rsidRPr="00643F00">
        <w:rPr>
          <w:b/>
        </w:rPr>
        <w:t>dokumentace pro provedení stavby</w:t>
      </w:r>
      <w:r>
        <w:rPr>
          <w:b/>
        </w:rPr>
        <w:t xml:space="preserve">  </w:t>
      </w:r>
      <w:r w:rsidRPr="00797507">
        <w:t>n</w:t>
      </w:r>
      <w:r>
        <w:t xml:space="preserve">a sociální zařízení v přízemí </w:t>
      </w:r>
      <w:r>
        <w:tab/>
      </w:r>
      <w:r>
        <w:tab/>
        <w:t xml:space="preserve">  objektu Gymnázia Botičská 424/1, Praha 2 a prostor posilovny včetně </w:t>
      </w:r>
      <w:r>
        <w:tab/>
      </w:r>
      <w:r>
        <w:tab/>
        <w:t xml:space="preserve">  sprch v suterénu téhož objektu na odsouhlasené dispoziční řešení.</w:t>
      </w:r>
    </w:p>
    <w:p w14:paraId="70992191" w14:textId="77777777" w:rsidR="00AD53A5" w:rsidRPr="00C55D22" w:rsidRDefault="00AD53A5" w:rsidP="00AD53A5">
      <w:pPr>
        <w:overflowPunct w:val="0"/>
        <w:autoSpaceDE w:val="0"/>
        <w:autoSpaceDN w:val="0"/>
        <w:adjustRightInd w:val="0"/>
        <w:spacing w:line="240" w:lineRule="atLeast"/>
        <w:ind w:left="360"/>
        <w:jc w:val="both"/>
        <w:textAlignment w:val="baseline"/>
        <w:rPr>
          <w:b/>
        </w:rPr>
      </w:pPr>
      <w:r>
        <w:tab/>
      </w:r>
      <w:r>
        <w:tab/>
        <w:t xml:space="preserve">  Součástí projektové dokumentace bude návrh řešení profesních části a </w:t>
      </w:r>
      <w:r>
        <w:tab/>
      </w:r>
      <w:proofErr w:type="gramStart"/>
      <w:r>
        <w:tab/>
        <w:t xml:space="preserve">  </w:t>
      </w:r>
      <w:r w:rsidRPr="00C55D22">
        <w:rPr>
          <w:b/>
        </w:rPr>
        <w:t>rozpočtová</w:t>
      </w:r>
      <w:proofErr w:type="gramEnd"/>
      <w:r w:rsidRPr="00C55D22">
        <w:rPr>
          <w:b/>
        </w:rPr>
        <w:t xml:space="preserve"> dokumentace s výkazem výměr.</w:t>
      </w:r>
    </w:p>
    <w:p w14:paraId="3DA9BE19" w14:textId="77777777" w:rsidR="00AD53A5" w:rsidRPr="00B6225A" w:rsidRDefault="00AD53A5" w:rsidP="00D0593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14:paraId="33EE99D4" w14:textId="77777777" w:rsidR="00AD53A5" w:rsidRDefault="00AD53A5" w:rsidP="00AD53A5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Cena:</w:t>
      </w:r>
    </w:p>
    <w:p w14:paraId="63901E33" w14:textId="77777777" w:rsidR="00AD53A5" w:rsidRDefault="00AD53A5" w:rsidP="00AD53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2AE36F9B" w14:textId="77777777" w:rsidR="00AD53A5" w:rsidRPr="00977BF7" w:rsidRDefault="00AD53A5" w:rsidP="00AD53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       Cena za jednotlivé části dle předmětu plnění činí:</w:t>
      </w:r>
      <w:r>
        <w:rPr>
          <w:bCs/>
        </w:rPr>
        <w:tab/>
      </w:r>
    </w:p>
    <w:p w14:paraId="723D686B" w14:textId="77777777" w:rsidR="00AD53A5" w:rsidRPr="00977BF7" w:rsidRDefault="00AD53A5" w:rsidP="00AD53A5">
      <w:pPr>
        <w:autoSpaceDE w:val="0"/>
        <w:autoSpaceDN w:val="0"/>
        <w:adjustRightInd w:val="0"/>
        <w:rPr>
          <w:bCs/>
        </w:rPr>
      </w:pPr>
    </w:p>
    <w:p w14:paraId="38DBCC47" w14:textId="77777777" w:rsidR="00AD53A5" w:rsidRDefault="00AD53A5" w:rsidP="00AD53A5">
      <w:pPr>
        <w:autoSpaceDE w:val="0"/>
        <w:autoSpaceDN w:val="0"/>
        <w:adjustRightInd w:val="0"/>
        <w:ind w:left="1080"/>
        <w:rPr>
          <w:b/>
        </w:rPr>
      </w:pPr>
      <w:r>
        <w:t>Ad 1)</w:t>
      </w:r>
      <w:r>
        <w:tab/>
        <w:t xml:space="preserve">     </w:t>
      </w:r>
      <w:r w:rsidRPr="00977BF7">
        <w:rPr>
          <w:b/>
        </w:rPr>
        <w:t>8.600</w:t>
      </w:r>
      <w:r w:rsidRPr="001057CE">
        <w:rPr>
          <w:b/>
        </w:rPr>
        <w:t>,</w:t>
      </w:r>
      <w:r w:rsidRPr="00B6225A">
        <w:rPr>
          <w:b/>
        </w:rPr>
        <w:t>00 Kč bez DPH</w:t>
      </w:r>
    </w:p>
    <w:p w14:paraId="63389FED" w14:textId="77777777" w:rsidR="00AD53A5" w:rsidRDefault="00AD53A5" w:rsidP="00AD53A5">
      <w:pPr>
        <w:autoSpaceDE w:val="0"/>
        <w:autoSpaceDN w:val="0"/>
        <w:adjustRightInd w:val="0"/>
        <w:ind w:left="1080"/>
        <w:rPr>
          <w:b/>
        </w:rPr>
      </w:pPr>
      <w:r w:rsidRPr="00977BF7">
        <w:t>Ad 2)</w:t>
      </w:r>
      <w:r>
        <w:tab/>
        <w:t xml:space="preserve">     </w:t>
      </w:r>
      <w:r w:rsidRPr="00977BF7">
        <w:rPr>
          <w:b/>
        </w:rPr>
        <w:t>5.700,00 Kč bez DPH</w:t>
      </w:r>
      <w:r w:rsidRPr="00977BF7">
        <w:rPr>
          <w:b/>
        </w:rPr>
        <w:tab/>
      </w:r>
    </w:p>
    <w:p w14:paraId="0E5C22AA" w14:textId="77777777" w:rsidR="00AD53A5" w:rsidRPr="00977BF7" w:rsidRDefault="00AD53A5" w:rsidP="00AD53A5">
      <w:pPr>
        <w:autoSpaceDE w:val="0"/>
        <w:autoSpaceDN w:val="0"/>
        <w:adjustRightInd w:val="0"/>
        <w:ind w:left="1080"/>
      </w:pPr>
      <w:r>
        <w:t>Ad 3)</w:t>
      </w:r>
      <w:r>
        <w:tab/>
        <w:t xml:space="preserve">   </w:t>
      </w:r>
      <w:r>
        <w:rPr>
          <w:b/>
        </w:rPr>
        <w:t>59.800,00 Kč bez DPH</w:t>
      </w:r>
      <w:r>
        <w:tab/>
      </w:r>
    </w:p>
    <w:p w14:paraId="7FAA85E2" w14:textId="77777777" w:rsidR="00AD53A5" w:rsidRPr="00B6225A" w:rsidRDefault="00AD53A5" w:rsidP="00AD53A5">
      <w:pPr>
        <w:autoSpaceDE w:val="0"/>
        <w:autoSpaceDN w:val="0"/>
        <w:adjustRightInd w:val="0"/>
        <w:ind w:left="1080"/>
        <w:rPr>
          <w:b/>
        </w:rPr>
      </w:pPr>
    </w:p>
    <w:p w14:paraId="4BDF1CCC" w14:textId="77777777" w:rsidR="00AD53A5" w:rsidRDefault="00AD53A5" w:rsidP="00AD53A5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Termín:</w:t>
      </w:r>
    </w:p>
    <w:p w14:paraId="496094F3" w14:textId="77777777" w:rsidR="00AD53A5" w:rsidRDefault="00AD53A5" w:rsidP="00AD53A5">
      <w:pPr>
        <w:autoSpaceDE w:val="0"/>
        <w:autoSpaceDN w:val="0"/>
        <w:adjustRightInd w:val="0"/>
        <w:rPr>
          <w:b/>
          <w:bCs/>
          <w:sz w:val="28"/>
          <w:u w:val="single"/>
        </w:rPr>
      </w:pPr>
    </w:p>
    <w:p w14:paraId="193F1C20" w14:textId="77777777" w:rsidR="00AD53A5" w:rsidRDefault="00AD53A5" w:rsidP="00AD53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       Ad 1)</w:t>
      </w:r>
      <w:r>
        <w:rPr>
          <w:bCs/>
        </w:rPr>
        <w:tab/>
        <w:t xml:space="preserve">do dvou týdnů od podpisu smlouvy o dílo </w:t>
      </w:r>
    </w:p>
    <w:p w14:paraId="2526B60B" w14:textId="77777777" w:rsidR="00AD53A5" w:rsidRDefault="00AD53A5" w:rsidP="00AD53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       Ad 2)</w:t>
      </w:r>
      <w:r>
        <w:rPr>
          <w:bCs/>
        </w:rPr>
        <w:tab/>
        <w:t xml:space="preserve">do čtyř týdnů od podpisu smlouvy o dílo </w:t>
      </w:r>
    </w:p>
    <w:p w14:paraId="5922833C" w14:textId="77777777" w:rsidR="00AD53A5" w:rsidRDefault="00AD53A5" w:rsidP="00AD53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       Ad 3)</w:t>
      </w:r>
      <w:r>
        <w:rPr>
          <w:bCs/>
        </w:rPr>
        <w:tab/>
        <w:t>do šesti týdnů od odsouhlasení bodu 2) předmětu plnění</w:t>
      </w:r>
    </w:p>
    <w:p w14:paraId="1C117A54" w14:textId="77777777" w:rsidR="00AD53A5" w:rsidRPr="00D0593A" w:rsidRDefault="00AD53A5" w:rsidP="00AD53A5">
      <w:pPr>
        <w:autoSpaceDE w:val="0"/>
        <w:autoSpaceDN w:val="0"/>
        <w:adjustRightInd w:val="0"/>
        <w:rPr>
          <w:b/>
          <w:bCs/>
        </w:rPr>
      </w:pPr>
    </w:p>
    <w:p w14:paraId="658EA0B6" w14:textId="77777777" w:rsidR="00AD53A5" w:rsidRDefault="00AD53A5" w:rsidP="00AD53A5">
      <w:pPr>
        <w:autoSpaceDE w:val="0"/>
        <w:autoSpaceDN w:val="0"/>
        <w:adjustRightInd w:val="0"/>
      </w:pPr>
      <w:r>
        <w:t>S pozdravem</w:t>
      </w:r>
    </w:p>
    <w:p w14:paraId="2BB848CD" w14:textId="77777777" w:rsidR="00AD53A5" w:rsidRDefault="00AD53A5" w:rsidP="00AD53A5">
      <w:pPr>
        <w:autoSpaceDE w:val="0"/>
        <w:autoSpaceDN w:val="0"/>
        <w:adjustRightInd w:val="0"/>
      </w:pPr>
    </w:p>
    <w:p w14:paraId="57CD9C6A" w14:textId="77777777" w:rsidR="00AD53A5" w:rsidRDefault="00AD53A5" w:rsidP="00AD53A5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Jaroslav Malina</w:t>
      </w:r>
    </w:p>
    <w:p w14:paraId="05F67457" w14:textId="77777777" w:rsidR="00AD53A5" w:rsidRDefault="00AD53A5" w:rsidP="00AD53A5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jednatel společnosti AR</w:t>
      </w:r>
    </w:p>
    <w:p w14:paraId="5AD9DB4F" w14:textId="77777777" w:rsidR="00AD53A5" w:rsidRDefault="00AD53A5"/>
    <w:sectPr w:rsidR="00AD53A5" w:rsidSect="000C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2A7B"/>
    <w:multiLevelType w:val="hybridMultilevel"/>
    <w:tmpl w:val="24E27BE6"/>
    <w:lvl w:ilvl="0" w:tplc="CBDEB11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F6E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EB5EF0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73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75"/>
    <w:rsid w:val="000C2E7F"/>
    <w:rsid w:val="00395FF2"/>
    <w:rsid w:val="00893875"/>
    <w:rsid w:val="00AD53A5"/>
    <w:rsid w:val="00D0593A"/>
    <w:rsid w:val="00DB5E32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8F6F"/>
  <w15:chartTrackingRefBased/>
  <w15:docId w15:val="{DB98DB08-1A1D-40AC-A5B7-0BFD9A30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3875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B5E32"/>
    <w:pPr>
      <w:keepNext/>
      <w:keepLines/>
      <w:pageBreakBefore/>
      <w:outlineLvl w:val="0"/>
    </w:pPr>
    <w:rPr>
      <w:rFonts w:asciiTheme="majorHAnsi" w:eastAsiaTheme="majorEastAsia" w:hAnsiTheme="majorHAnsi" w:cstheme="majorBidi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B5E32"/>
    <w:pPr>
      <w:keepNext/>
      <w:keepLines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B5E32"/>
    <w:pPr>
      <w:keepNext/>
      <w:keepLines/>
      <w:outlineLvl w:val="2"/>
    </w:pPr>
    <w:rPr>
      <w:rFonts w:asciiTheme="majorHAnsi" w:eastAsiaTheme="majorEastAsia" w:hAnsiTheme="majorHAnsi" w:cstheme="majorBidi"/>
      <w:sz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E32"/>
    <w:pPr>
      <w:keepNext/>
      <w:keepLines/>
      <w:outlineLvl w:val="3"/>
    </w:pPr>
    <w:rPr>
      <w:rFonts w:asciiTheme="majorHAnsi" w:eastAsiaTheme="majorEastAsia" w:hAnsiTheme="majorHAnsi" w:cstheme="majorBidi"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E32"/>
    <w:pPr>
      <w:keepNext/>
      <w:keepLines/>
      <w:outlineLvl w:val="4"/>
    </w:pPr>
    <w:rPr>
      <w:rFonts w:asciiTheme="majorHAnsi" w:eastAsiaTheme="majorEastAsia" w:hAnsiTheme="majorHAnsi" w:cstheme="majorBidi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E32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Nadpis9">
    <w:name w:val="heading 9"/>
    <w:basedOn w:val="Normln"/>
    <w:next w:val="Normln"/>
    <w:link w:val="Nadpis9Char"/>
    <w:qFormat/>
    <w:rsid w:val="00AD53A5"/>
    <w:pPr>
      <w:keepNext/>
      <w:autoSpaceDE w:val="0"/>
      <w:autoSpaceDN w:val="0"/>
      <w:adjustRightInd w:val="0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rsid w:val="00DB5E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DB5E32"/>
    <w:rPr>
      <w:rFonts w:asciiTheme="majorHAnsi" w:eastAsiaTheme="majorEastAsia" w:hAnsiTheme="majorHAnsi" w:cstheme="majorBidi"/>
      <w:sz w:val="4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E32"/>
    <w:rPr>
      <w:rFonts w:asciiTheme="majorHAnsi" w:eastAsiaTheme="majorEastAsia" w:hAnsiTheme="majorHAnsi" w:cstheme="majorBidi"/>
      <w:sz w:val="4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E32"/>
    <w:rPr>
      <w:rFonts w:asciiTheme="majorHAnsi" w:eastAsiaTheme="majorEastAsia" w:hAnsiTheme="majorHAnsi" w:cstheme="majorBidi"/>
      <w:iCs/>
      <w:sz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E32"/>
    <w:rPr>
      <w:rFonts w:asciiTheme="majorHAnsi" w:eastAsiaTheme="majorEastAsia" w:hAnsiTheme="majorHAnsi" w:cstheme="majorBidi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E32"/>
    <w:rPr>
      <w:rFonts w:asciiTheme="majorHAnsi" w:eastAsiaTheme="majorEastAsia" w:hAnsiTheme="majorHAnsi" w:cstheme="majorBid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DB5E32"/>
    <w:pPr>
      <w:spacing w:after="120"/>
      <w:ind w:left="425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DB5E32"/>
    <w:pPr>
      <w:spacing w:after="1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DB5E32"/>
    <w:pPr>
      <w:spacing w:after="120"/>
      <w:ind w:left="1276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DB5E32"/>
    <w:pPr>
      <w:spacing w:after="120"/>
      <w:ind w:left="851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B5E32"/>
    <w:pPr>
      <w:spacing w:after="120"/>
      <w:ind w:left="1701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B5E32"/>
    <w:pPr>
      <w:spacing w:after="120"/>
      <w:ind w:left="2126"/>
    </w:pPr>
  </w:style>
  <w:style w:type="character" w:customStyle="1" w:styleId="Nadpis1Char">
    <w:name w:val="Nadpis 1 Char"/>
    <w:basedOn w:val="Standardnpsmoodstavce"/>
    <w:link w:val="Nadpis1"/>
    <w:uiPriority w:val="9"/>
    <w:rsid w:val="00DB5E32"/>
    <w:rPr>
      <w:rFonts w:asciiTheme="majorHAnsi" w:eastAsiaTheme="majorEastAsia" w:hAnsiTheme="majorHAnsi" w:cstheme="majorBidi"/>
      <w:sz w:val="56"/>
      <w:szCs w:val="32"/>
    </w:rPr>
  </w:style>
  <w:style w:type="table" w:styleId="Svtlmkatabulky">
    <w:name w:val="Grid Table Light"/>
    <w:basedOn w:val="Normlntabulka"/>
    <w:uiPriority w:val="40"/>
    <w:rsid w:val="00DB5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9387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D5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D53A5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semiHidden/>
    <w:rsid w:val="00AD53A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53A5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D53A5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ak@gybo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NB131</dc:creator>
  <cp:keywords/>
  <dc:description/>
  <cp:lastModifiedBy>NB131</cp:lastModifiedBy>
  <cp:revision>3</cp:revision>
  <dcterms:created xsi:type="dcterms:W3CDTF">2019-02-22T09:56:00Z</dcterms:created>
  <dcterms:modified xsi:type="dcterms:W3CDTF">2019-02-22T10:15:00Z</dcterms:modified>
</cp:coreProperties>
</file>