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C3" w:rsidRDefault="00BD6FE5">
      <w:pPr>
        <w:pStyle w:val="Zkladntext30"/>
        <w:framePr w:w="2002" w:h="374" w:wrap="none" w:hAnchor="page" w:x="9109" w:y="1"/>
        <w:shd w:val="clear" w:color="auto" w:fill="auto"/>
        <w:ind w:firstLine="0"/>
        <w:jc w:val="right"/>
      </w:pPr>
      <w:r>
        <w:t>OBJEDNÁVKA</w:t>
      </w:r>
    </w:p>
    <w:p w:rsidR="000846C3" w:rsidRDefault="000846C3">
      <w:pPr>
        <w:spacing w:after="373" w:line="1" w:lineRule="exact"/>
      </w:pPr>
    </w:p>
    <w:p w:rsidR="000846C3" w:rsidRDefault="000846C3">
      <w:pPr>
        <w:spacing w:line="1" w:lineRule="exact"/>
        <w:sectPr w:rsidR="000846C3">
          <w:footerReference w:type="default" r:id="rId6"/>
          <w:pgSz w:w="11900" w:h="16840"/>
          <w:pgMar w:top="313" w:right="637" w:bottom="376" w:left="252" w:header="0" w:footer="3" w:gutter="0"/>
          <w:pgNumType w:start="1"/>
          <w:cols w:space="720"/>
          <w:noEndnote/>
          <w:docGrid w:linePitch="360"/>
        </w:sectPr>
      </w:pPr>
    </w:p>
    <w:p w:rsidR="000846C3" w:rsidRDefault="00BD6FE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12700</wp:posOffset>
                </wp:positionV>
                <wp:extent cx="91122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6C3" w:rsidRDefault="00BD6F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- 422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399999999999999pt;margin-top:1.pt;width:71.75pt;height:11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- 422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846C3" w:rsidRDefault="00BD6FE5">
      <w:pPr>
        <w:pStyle w:val="Zkladntext20"/>
        <w:shd w:val="clear" w:color="auto" w:fill="auto"/>
        <w:ind w:left="3880"/>
        <w:rPr>
          <w:sz w:val="28"/>
          <w:szCs w:val="28"/>
        </w:rPr>
        <w:sectPr w:rsidR="000846C3">
          <w:type w:val="continuous"/>
          <w:pgSz w:w="11900" w:h="16840"/>
          <w:pgMar w:top="313" w:right="637" w:bottom="5475" w:left="178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422/2019</w:t>
      </w:r>
    </w:p>
    <w:p w:rsidR="000846C3" w:rsidRPr="0045698D" w:rsidRDefault="0045698D">
      <w:pPr>
        <w:pStyle w:val="Zkladntext30"/>
        <w:framePr w:w="3658" w:h="1243" w:wrap="none" w:vAnchor="text" w:hAnchor="page" w:x="335" w:y="21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2"/>
          <w:szCs w:val="12"/>
        </w:rPr>
      </w:pPr>
      <w:r>
        <w:rPr>
          <w:sz w:val="12"/>
          <w:szCs w:val="12"/>
        </w:rPr>
        <w:t>v</w:t>
      </w:r>
      <w:r>
        <w:rPr>
          <w:sz w:val="12"/>
          <w:szCs w:val="12"/>
        </w:rPr>
        <w:tab/>
      </w:r>
    </w:p>
    <w:p w:rsidR="000846C3" w:rsidRDefault="00BD6FE5">
      <w:pPr>
        <w:pStyle w:val="Zkladntext20"/>
        <w:framePr w:w="3658" w:h="1243" w:wrap="none" w:vAnchor="text" w:hAnchor="page" w:x="335" w:y="21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846C3" w:rsidRDefault="00BD6FE5">
      <w:pPr>
        <w:pStyle w:val="Zkladntext1"/>
        <w:framePr w:w="3658" w:h="1243" w:wrap="none" w:vAnchor="text" w:hAnchor="page" w:x="335" w:y="21"/>
        <w:shd w:val="clear" w:color="auto" w:fill="auto"/>
      </w:pPr>
      <w:r>
        <w:t>Národní galerie v Praze</w:t>
      </w:r>
    </w:p>
    <w:p w:rsidR="000846C3" w:rsidRDefault="00BD6FE5">
      <w:pPr>
        <w:pStyle w:val="Zkladntext1"/>
        <w:framePr w:w="3658" w:h="1243" w:wrap="none" w:vAnchor="text" w:hAnchor="page" w:x="335" w:y="21"/>
        <w:shd w:val="clear" w:color="auto" w:fill="auto"/>
      </w:pPr>
      <w:r>
        <w:t>Staroměstské náměstí 12</w:t>
      </w:r>
    </w:p>
    <w:p w:rsidR="000846C3" w:rsidRDefault="00BD6FE5">
      <w:pPr>
        <w:pStyle w:val="Zkladntext1"/>
        <w:framePr w:w="3658" w:h="1243" w:wrap="none" w:vAnchor="text" w:hAnchor="page" w:x="335" w:y="21"/>
        <w:shd w:val="clear" w:color="auto" w:fill="auto"/>
      </w:pPr>
      <w:r>
        <w:t>110 15 Praha 1</w:t>
      </w:r>
    </w:p>
    <w:p w:rsidR="000846C3" w:rsidRDefault="00BD6FE5">
      <w:pPr>
        <w:pStyle w:val="Zkladntext1"/>
        <w:framePr w:w="2438" w:h="437" w:wrap="none" w:vAnchor="text" w:hAnchor="page" w:x="344" w:y="1297"/>
        <w:shd w:val="clear" w:color="auto" w:fill="auto"/>
      </w:pPr>
      <w:r>
        <w:t>Zřízena zákonem č.148/1949 Sb., o Národní galerii v Praze</w:t>
      </w:r>
    </w:p>
    <w:p w:rsidR="000846C3" w:rsidRDefault="00BD6FE5">
      <w:pPr>
        <w:pStyle w:val="Zkladntext30"/>
        <w:framePr w:w="1805" w:h="374" w:wrap="none" w:vAnchor="text" w:hAnchor="page" w:x="5648" w:y="121"/>
        <w:shd w:val="clear" w:color="auto" w:fill="auto"/>
        <w:ind w:firstLine="0"/>
      </w:pPr>
      <w:r>
        <w:t>DODAVATEL</w:t>
      </w:r>
    </w:p>
    <w:p w:rsidR="000846C3" w:rsidRDefault="00BD6FE5">
      <w:pPr>
        <w:pStyle w:val="Zkladntext20"/>
        <w:framePr w:w="1190" w:h="259" w:wrap="none" w:vAnchor="text" w:hAnchor="page" w:x="5653" w:y="519"/>
        <w:shd w:val="clear" w:color="auto" w:fill="auto"/>
      </w:pPr>
      <w:r>
        <w:t>FRAMAL s.r.o.</w:t>
      </w:r>
    </w:p>
    <w:p w:rsidR="000846C3" w:rsidRDefault="00BD6FE5">
      <w:pPr>
        <w:pStyle w:val="Zkladntext20"/>
        <w:framePr w:w="1699" w:h="710" w:wrap="none" w:vAnchor="text" w:hAnchor="page" w:x="5653" w:y="951"/>
        <w:shd w:val="clear" w:color="auto" w:fill="auto"/>
      </w:pPr>
      <w:r>
        <w:t>Zemědělská 195</w:t>
      </w:r>
    </w:p>
    <w:p w:rsidR="000846C3" w:rsidRDefault="00BD6FE5">
      <w:pPr>
        <w:pStyle w:val="Zkladntext20"/>
        <w:framePr w:w="1699" w:h="710" w:wrap="none" w:vAnchor="text" w:hAnchor="page" w:x="5653" w:y="951"/>
        <w:shd w:val="clear" w:color="auto" w:fill="auto"/>
      </w:pPr>
      <w:r>
        <w:t>250 64 Hovorčovice Česká republika</w:t>
      </w:r>
    </w:p>
    <w:p w:rsidR="000846C3" w:rsidRDefault="000846C3">
      <w:pPr>
        <w:spacing w:line="360" w:lineRule="exact"/>
      </w:pPr>
    </w:p>
    <w:p w:rsidR="000846C3" w:rsidRDefault="000846C3">
      <w:pPr>
        <w:spacing w:line="360" w:lineRule="exact"/>
      </w:pPr>
    </w:p>
    <w:p w:rsidR="000846C3" w:rsidRDefault="000846C3">
      <w:pPr>
        <w:spacing w:line="360" w:lineRule="exact"/>
      </w:pPr>
    </w:p>
    <w:p w:rsidR="000846C3" w:rsidRDefault="000846C3">
      <w:pPr>
        <w:spacing w:after="652" w:line="1" w:lineRule="exact"/>
      </w:pPr>
    </w:p>
    <w:p w:rsidR="000846C3" w:rsidRDefault="000846C3">
      <w:pPr>
        <w:spacing w:line="1" w:lineRule="exact"/>
        <w:sectPr w:rsidR="000846C3">
          <w:type w:val="continuous"/>
          <w:pgSz w:w="11900" w:h="16840"/>
          <w:pgMar w:top="313" w:right="637" w:bottom="376" w:left="252" w:header="0" w:footer="3" w:gutter="0"/>
          <w:cols w:space="720"/>
          <w:noEndnote/>
          <w:docGrid w:linePitch="360"/>
        </w:sectPr>
      </w:pPr>
    </w:p>
    <w:p w:rsidR="000846C3" w:rsidRDefault="000846C3">
      <w:pPr>
        <w:spacing w:line="219" w:lineRule="exact"/>
        <w:rPr>
          <w:sz w:val="18"/>
          <w:szCs w:val="18"/>
        </w:rPr>
      </w:pPr>
    </w:p>
    <w:p w:rsidR="000846C3" w:rsidRDefault="000846C3">
      <w:pPr>
        <w:spacing w:line="1" w:lineRule="exact"/>
        <w:sectPr w:rsidR="000846C3">
          <w:type w:val="continuous"/>
          <w:pgSz w:w="11900" w:h="16840"/>
          <w:pgMar w:top="313" w:right="0" w:bottom="47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5"/>
        <w:gridCol w:w="1824"/>
        <w:gridCol w:w="1694"/>
        <w:gridCol w:w="931"/>
        <w:gridCol w:w="1402"/>
        <w:gridCol w:w="1685"/>
      </w:tblGrid>
      <w:tr w:rsidR="000846C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27143619</w:t>
            </w:r>
          </w:p>
        </w:tc>
        <w:tc>
          <w:tcPr>
            <w:tcW w:w="2333" w:type="dxa"/>
            <w:gridSpan w:val="2"/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CZ27143619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proofErr w:type="gramStart"/>
            <w:r>
              <w:t>11.02.2019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0846C3">
            <w:pPr>
              <w:pStyle w:val="Jin0"/>
              <w:shd w:val="clear" w:color="auto" w:fill="auto"/>
              <w:tabs>
                <w:tab w:val="left" w:leader="underscore" w:pos="1603"/>
              </w:tabs>
              <w:spacing w:line="180" w:lineRule="auto"/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  <w:spacing w:line="180" w:lineRule="auto"/>
            </w:pPr>
            <w:r>
              <w:rPr>
                <w:b/>
                <w:bCs/>
              </w:rPr>
              <w:t>Smlouva</w:t>
            </w:r>
          </w:p>
          <w:p w:rsidR="000846C3" w:rsidRDefault="000846C3">
            <w:pPr>
              <w:pStyle w:val="Jin0"/>
              <w:shd w:val="clear" w:color="auto" w:fill="auto"/>
              <w:tabs>
                <w:tab w:val="left" w:pos="1214"/>
              </w:tabs>
              <w:spacing w:line="180" w:lineRule="auto"/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  <w:spacing w:line="221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proofErr w:type="gramStart"/>
            <w:r>
              <w:t>25.03.2019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t>-</w:t>
            </w:r>
            <w:r>
              <w:t xml:space="preserve"> </w:t>
            </w:r>
            <w:proofErr w:type="gramStart"/>
            <w:r>
              <w:t>31.05.2019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46C3" w:rsidRDefault="00BD6FE5">
            <w:pPr>
              <w:pStyle w:val="Jin0"/>
              <w:shd w:val="clear" w:color="auto" w:fill="auto"/>
            </w:pPr>
            <w:r>
              <w:t>30 dnů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10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</w:pPr>
            <w:r>
              <w:t>Objednáváme u Vás opravu a natření vnějších rámů oken ve výstavních a návštěvnických prostorách Schwarzenberského paláce</w:t>
            </w: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0846C3" w:rsidRDefault="00BD6FE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E5E5E5"/>
          </w:tcPr>
          <w:p w:rsidR="000846C3" w:rsidRDefault="00BD6FE5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shd w:val="clear" w:color="auto" w:fill="E5E5E5"/>
          </w:tcPr>
          <w:p w:rsidR="000846C3" w:rsidRDefault="00BD6FE5">
            <w:pPr>
              <w:pStyle w:val="Jin0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E5E5E5"/>
          </w:tcPr>
          <w:p w:rsidR="000846C3" w:rsidRDefault="00BD6FE5">
            <w:pPr>
              <w:pStyle w:val="Jin0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0846C3" w:rsidRDefault="00BD6FE5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4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</w:pPr>
            <w:r>
              <w:t>72113 - SCHWP - natření vnějších rámů oken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625" w:type="dxa"/>
            <w:gridSpan w:val="2"/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  <w:ind w:firstLine="180"/>
            </w:pPr>
            <w:r>
              <w:t xml:space="preserve">21 </w:t>
            </w:r>
            <w:r w:rsidR="0045698D">
              <w:t xml:space="preserve">              </w:t>
            </w:r>
            <w:r>
              <w:t>158 000.00</w:t>
            </w:r>
          </w:p>
        </w:tc>
        <w:tc>
          <w:tcPr>
            <w:tcW w:w="1402" w:type="dxa"/>
            <w:shd w:val="clear" w:color="auto" w:fill="FFFFFF"/>
          </w:tcPr>
          <w:p w:rsidR="000846C3" w:rsidRDefault="00BD6FE5">
            <w:pPr>
              <w:pStyle w:val="Jin0"/>
              <w:shd w:val="clear" w:color="auto" w:fill="auto"/>
              <w:ind w:firstLine="400"/>
            </w:pPr>
            <w:r>
              <w:t>33 180.00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:rsidR="000846C3" w:rsidRDefault="00BD6FE5">
            <w:pPr>
              <w:pStyle w:val="Jin0"/>
              <w:shd w:val="clear" w:color="auto" w:fill="auto"/>
              <w:ind w:right="240"/>
              <w:jc w:val="right"/>
            </w:pPr>
            <w:r>
              <w:t>191 180.00</w:t>
            </w:r>
          </w:p>
        </w:tc>
      </w:tr>
      <w:tr w:rsidR="000846C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45698D" w:rsidRPr="0045698D" w:rsidRDefault="0045698D">
            <w:pPr>
              <w:pStyle w:val="Jin0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46C3" w:rsidRDefault="000846C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6C3" w:rsidRDefault="00BD6FE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191 180.00 Kč</w:t>
            </w:r>
          </w:p>
        </w:tc>
      </w:tr>
    </w:tbl>
    <w:p w:rsidR="000846C3" w:rsidRDefault="000846C3">
      <w:pPr>
        <w:spacing w:after="1299" w:line="1" w:lineRule="exact"/>
      </w:pPr>
    </w:p>
    <w:p w:rsidR="000846C3" w:rsidRDefault="00BD6FE5">
      <w:pPr>
        <w:pStyle w:val="Zkladntext1"/>
        <w:shd w:val="clear" w:color="auto" w:fill="auto"/>
        <w:tabs>
          <w:tab w:val="left" w:leader="underscore" w:pos="1047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0846C3" w:rsidRDefault="00BD6FE5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</w:t>
      </w:r>
      <w:r>
        <w:t>plnění vyšší než hodnota 50.000,- Kč bez DPH účinnosti až uveřejněním (včetně jejího písemného potvrzení) v registru smluv. Uveřejnění provede objednatel.</w:t>
      </w:r>
    </w:p>
    <w:p w:rsidR="000846C3" w:rsidRDefault="00BD6FE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846C3" w:rsidRDefault="00BD6FE5">
      <w:pPr>
        <w:pStyle w:val="Zkladntext1"/>
        <w:shd w:val="clear" w:color="auto" w:fill="auto"/>
        <w:spacing w:after="100"/>
        <w:ind w:left="3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6C3" w:rsidRDefault="00BD6F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399999999999999pt;margin-top:1.pt;width:29.75pt;height:11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0846C3" w:rsidRDefault="00BD6FE5">
      <w:pPr>
        <w:pStyle w:val="Zkladntext1"/>
        <w:shd w:val="clear" w:color="auto" w:fill="auto"/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</w:p>
    <w:p w:rsidR="000846C3" w:rsidRDefault="00BD6FE5">
      <w:pPr>
        <w:pStyle w:val="Zkladntext1"/>
        <w:shd w:val="clear" w:color="auto" w:fill="auto"/>
      </w:pPr>
      <w:r>
        <w:t xml:space="preserve">13.02.2019 16:27:46 - </w:t>
      </w:r>
      <w:r w:rsidR="0045698D">
        <w:t>XXXXXXXXXXXXX</w:t>
      </w:r>
      <w:r>
        <w:t xml:space="preserve"> - příkazce operace</w:t>
      </w:r>
    </w:p>
    <w:p w:rsidR="000846C3" w:rsidRDefault="00BD6FE5">
      <w:pPr>
        <w:pStyle w:val="Zkladntext1"/>
        <w:shd w:val="clear" w:color="auto" w:fill="auto"/>
        <w:spacing w:after="140"/>
      </w:pPr>
      <w:r>
        <w:t xml:space="preserve">13.02.2019 22:55:16 - </w:t>
      </w:r>
      <w:r w:rsidR="0045698D">
        <w:t>XXXXXXXXXXXXX</w:t>
      </w:r>
      <w:r>
        <w:t xml:space="preserve"> - správce rozpočtu</w:t>
      </w:r>
      <w:bookmarkStart w:id="0" w:name="_GoBack"/>
      <w:bookmarkEnd w:id="0"/>
    </w:p>
    <w:sectPr w:rsidR="000846C3">
      <w:type w:val="continuous"/>
      <w:pgSz w:w="11900" w:h="16840"/>
      <w:pgMar w:top="313" w:right="637" w:bottom="476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E5" w:rsidRDefault="00BD6FE5">
      <w:r>
        <w:separator/>
      </w:r>
    </w:p>
  </w:endnote>
  <w:endnote w:type="continuationSeparator" w:id="0">
    <w:p w:rsidR="00BD6FE5" w:rsidRDefault="00BD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C3" w:rsidRDefault="00BD6F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184150</wp:posOffset>
              </wp:positionH>
              <wp:positionV relativeFrom="page">
                <wp:posOffset>10391140</wp:posOffset>
              </wp:positionV>
              <wp:extent cx="690372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372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6C3" w:rsidRDefault="00BD6FE5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8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422/2019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pt;margin-top:818.20000000000005pt;width:543.60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8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422/2019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10325735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813.0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E5" w:rsidRDefault="00BD6FE5"/>
  </w:footnote>
  <w:footnote w:type="continuationSeparator" w:id="0">
    <w:p w:rsidR="00BD6FE5" w:rsidRDefault="00BD6F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3"/>
    <w:rsid w:val="000846C3"/>
    <w:rsid w:val="0045698D"/>
    <w:rsid w:val="00B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E858"/>
  <w15:docId w15:val="{8B6E1964-1D53-4B69-AEDD-9AD3B00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2019-02-22T09:26:00Z</dcterms:created>
  <dcterms:modified xsi:type="dcterms:W3CDTF">2019-02-22T09:28:00Z</dcterms:modified>
</cp:coreProperties>
</file>