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913BCD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636EB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930F3F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913BCD" w:rsidRPr="00930F3F" w:rsidRDefault="00913BCD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930F3F">
              <w:rPr>
                <w:rFonts w:cs="Arial"/>
                <w:sz w:val="40"/>
                <w:szCs w:val="40"/>
              </w:rPr>
              <w:t>sociálních služeb</w:t>
            </w:r>
          </w:p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930F3F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913BCD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930F3F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913BCD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930F3F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930F3F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E814A9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913BCD" w:rsidRPr="00930F3F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913BCD" w:rsidRDefault="00913BCD" w:rsidP="00AD7C0A">
      <w:pPr>
        <w:rPr>
          <w:b/>
          <w:i/>
          <w:sz w:val="18"/>
          <w:szCs w:val="18"/>
          <w:u w:val="single"/>
        </w:rPr>
      </w:pPr>
    </w:p>
    <w:p w:rsidR="00913BCD" w:rsidRDefault="00913BCD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A162DA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9636EB">
        <w:rPr>
          <w:b/>
          <w:sz w:val="18"/>
          <w:szCs w:val="18"/>
        </w:rPr>
        <w:t>10/2019</w:t>
      </w:r>
    </w:p>
    <w:p w:rsidR="00913BCD" w:rsidRDefault="00913BCD" w:rsidP="00AD7C0A">
      <w:pPr>
        <w:rPr>
          <w:b/>
          <w:i/>
          <w:sz w:val="18"/>
          <w:szCs w:val="18"/>
        </w:rPr>
      </w:pPr>
    </w:p>
    <w:p w:rsidR="00913BCD" w:rsidRDefault="00913BCD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913BCD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0606C5" w:rsidRDefault="00913BCD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DISCEDA, s. r. o.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Kamenný Újezd 78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0606C5" w:rsidRDefault="00913BCD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 01 Rokycany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0606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125BA5" w:rsidRDefault="00913BCD" w:rsidP="00C13253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06100597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C13253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913BCD" w:rsidRPr="00947439" w:rsidRDefault="00913BCD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913BCD" w:rsidRPr="00947439" w:rsidTr="00947439">
        <w:trPr>
          <w:trHeight w:val="332"/>
        </w:trPr>
        <w:tc>
          <w:tcPr>
            <w:tcW w:w="6941" w:type="dxa"/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</w:tr>
      <w:tr w:rsidR="00913BCD" w:rsidRPr="00947439" w:rsidTr="00947439">
        <w:trPr>
          <w:trHeight w:val="2081"/>
        </w:trPr>
        <w:tc>
          <w:tcPr>
            <w:tcW w:w="6941" w:type="dxa"/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Tímto u Vaší firmy objednáváme</w:t>
            </w:r>
            <w:r w:rsidR="009636EB">
              <w:rPr>
                <w:b/>
                <w:i/>
                <w:sz w:val="18"/>
                <w:szCs w:val="18"/>
              </w:rPr>
              <w:t xml:space="preserve"> konzultační, poradenské a školící služby v odbornosti 913 a</w:t>
            </w:r>
            <w:r>
              <w:rPr>
                <w:b/>
                <w:i/>
                <w:sz w:val="18"/>
                <w:szCs w:val="18"/>
              </w:rPr>
              <w:t xml:space="preserve"> poskytování služeb v oblasti vykazování úhrad zdravotním pojišťovnám pro PDSS Dubí</w:t>
            </w:r>
            <w:r w:rsidR="009636EB">
              <w:rPr>
                <w:b/>
                <w:i/>
                <w:sz w:val="18"/>
                <w:szCs w:val="18"/>
              </w:rPr>
              <w:t>-Teplice, p. o., na období od 1. 1</w:t>
            </w:r>
            <w:r>
              <w:rPr>
                <w:b/>
                <w:i/>
                <w:sz w:val="18"/>
                <w:szCs w:val="18"/>
              </w:rPr>
              <w:t>.</w:t>
            </w:r>
            <w:r w:rsidR="009636EB">
              <w:rPr>
                <w:b/>
                <w:i/>
                <w:sz w:val="18"/>
                <w:szCs w:val="18"/>
              </w:rPr>
              <w:t xml:space="preserve"> 2019</w:t>
            </w:r>
            <w:r>
              <w:rPr>
                <w:b/>
                <w:i/>
                <w:sz w:val="18"/>
                <w:szCs w:val="18"/>
              </w:rPr>
              <w:t xml:space="preserve"> - 31.</w:t>
            </w:r>
            <w:r w:rsidR="009636EB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12.</w:t>
            </w:r>
            <w:r w:rsidR="009636EB">
              <w:rPr>
                <w:b/>
                <w:i/>
                <w:sz w:val="18"/>
                <w:szCs w:val="18"/>
              </w:rPr>
              <w:t xml:space="preserve"> 2019</w:t>
            </w:r>
            <w:r>
              <w:rPr>
                <w:b/>
                <w:i/>
                <w:sz w:val="18"/>
                <w:szCs w:val="18"/>
              </w:rPr>
              <w:t xml:space="preserve"> s tím, že vlastní plnění bude vždy korigováno individuální potřebou zařízení a každá fakturace (na 2 měsíční úrovni) bude podložena přehledem sjednané práce v hodinách.</w:t>
            </w: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  <w:p w:rsidR="00913BCD" w:rsidRPr="00947439" w:rsidRDefault="00A162DA" w:rsidP="00A16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dle cenové nabídky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913BCD" w:rsidRPr="00947439" w:rsidTr="00511F1E">
        <w:trPr>
          <w:trHeight w:val="299"/>
        </w:trPr>
        <w:tc>
          <w:tcPr>
            <w:tcW w:w="6941" w:type="dxa"/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10" w:type="dxa"/>
          </w:tcPr>
          <w:p w:rsidR="00913BCD" w:rsidRPr="00511F1E" w:rsidRDefault="00913BCD" w:rsidP="009747D9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913BCD" w:rsidRDefault="00913BCD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913BCD" w:rsidRDefault="00913BCD" w:rsidP="00AD7C0A">
      <w:pPr>
        <w:rPr>
          <w:sz w:val="18"/>
          <w:szCs w:val="18"/>
        </w:rPr>
      </w:pPr>
    </w:p>
    <w:p w:rsidR="00913BCD" w:rsidRPr="00947439" w:rsidRDefault="00913BCD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913BCD" w:rsidRPr="00947439" w:rsidRDefault="00913BCD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9636EB">
        <w:rPr>
          <w:sz w:val="18"/>
          <w:szCs w:val="18"/>
        </w:rPr>
        <w:t>19. 2. 2019</w:t>
      </w:r>
    </w:p>
    <w:p w:rsidR="00913BCD" w:rsidRDefault="00913BCD" w:rsidP="00AD7C0A">
      <w:pPr>
        <w:rPr>
          <w:sz w:val="18"/>
          <w:szCs w:val="18"/>
        </w:rPr>
      </w:pPr>
    </w:p>
    <w:p w:rsidR="00913BCD" w:rsidRDefault="00913BCD" w:rsidP="00DE0205">
      <w:pPr>
        <w:rPr>
          <w:sz w:val="18"/>
          <w:szCs w:val="18"/>
        </w:rPr>
      </w:pPr>
    </w:p>
    <w:p w:rsidR="00913BCD" w:rsidRPr="00947439" w:rsidRDefault="00913BCD" w:rsidP="00DE0205">
      <w:pPr>
        <w:rPr>
          <w:sz w:val="18"/>
          <w:szCs w:val="18"/>
        </w:rPr>
      </w:pP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A162DA" w:rsidRPr="001727DE" w:rsidRDefault="00A162DA" w:rsidP="00A162D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A162DA" w:rsidRDefault="00A162DA" w:rsidP="00A162D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bookmarkStart w:id="0" w:name="_GoBack"/>
      <w:bookmarkEnd w:id="0"/>
    </w:p>
    <w:p w:rsidR="00A162DA" w:rsidRPr="00857C7E" w:rsidRDefault="00A162DA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913BCD" w:rsidRPr="00817AE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913BCD" w:rsidRPr="00817AE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913BCD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117A59"/>
    <w:rsid w:val="00125BA5"/>
    <w:rsid w:val="00202B49"/>
    <w:rsid w:val="00205DC1"/>
    <w:rsid w:val="00210EA4"/>
    <w:rsid w:val="002A7009"/>
    <w:rsid w:val="00307C3F"/>
    <w:rsid w:val="00511F1E"/>
    <w:rsid w:val="005A3A84"/>
    <w:rsid w:val="00664257"/>
    <w:rsid w:val="006704F2"/>
    <w:rsid w:val="006F7296"/>
    <w:rsid w:val="00735E46"/>
    <w:rsid w:val="007A3A49"/>
    <w:rsid w:val="007B6FCD"/>
    <w:rsid w:val="00817AEE"/>
    <w:rsid w:val="00857C7E"/>
    <w:rsid w:val="008C32FC"/>
    <w:rsid w:val="008E2D23"/>
    <w:rsid w:val="00913BCD"/>
    <w:rsid w:val="00930F3F"/>
    <w:rsid w:val="00941395"/>
    <w:rsid w:val="00947439"/>
    <w:rsid w:val="00947EFC"/>
    <w:rsid w:val="00950422"/>
    <w:rsid w:val="009636EB"/>
    <w:rsid w:val="00972D0D"/>
    <w:rsid w:val="009747D9"/>
    <w:rsid w:val="009B0E96"/>
    <w:rsid w:val="00A12931"/>
    <w:rsid w:val="00A162DA"/>
    <w:rsid w:val="00A2564B"/>
    <w:rsid w:val="00AD7C0A"/>
    <w:rsid w:val="00B6519E"/>
    <w:rsid w:val="00C13253"/>
    <w:rsid w:val="00C20FC4"/>
    <w:rsid w:val="00CC255E"/>
    <w:rsid w:val="00CE5A22"/>
    <w:rsid w:val="00DE0205"/>
    <w:rsid w:val="00E02F9B"/>
    <w:rsid w:val="00E51D8F"/>
    <w:rsid w:val="00E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5B09E9-2059-479B-9201-8A3D6AEE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2019-02-20T08:23:00Z</cp:lastPrinted>
  <dcterms:created xsi:type="dcterms:W3CDTF">2019-02-21T13:52:00Z</dcterms:created>
  <dcterms:modified xsi:type="dcterms:W3CDTF">2019-02-21T13:52:00Z</dcterms:modified>
</cp:coreProperties>
</file>