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C6E06" w14:textId="686FFDBD" w:rsidR="00E2405F" w:rsidRPr="00843636" w:rsidRDefault="0093639C" w:rsidP="00D56230">
      <w:pPr>
        <w:pStyle w:val="Nadpis1"/>
        <w:rPr>
          <w:rFonts w:cs="Calibri"/>
        </w:rPr>
      </w:pPr>
      <w:r w:rsidRPr="00843636">
        <w:rPr>
          <w:rFonts w:cs="Calibri"/>
        </w:rPr>
        <w:t xml:space="preserve">PACHTOVNÍ </w:t>
      </w:r>
      <w:r w:rsidR="00C82962" w:rsidRPr="00843636">
        <w:rPr>
          <w:rFonts w:cs="Calibri"/>
        </w:rPr>
        <w:t>smlouva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686"/>
      </w:tblGrid>
      <w:tr w:rsidR="00843636" w:rsidRPr="00843636" w14:paraId="085D75B4" w14:textId="77777777" w:rsidTr="00463EFA">
        <w:trPr>
          <w:jc w:val="center"/>
        </w:trPr>
        <w:tc>
          <w:tcPr>
            <w:tcW w:w="3686" w:type="dxa"/>
            <w:shd w:val="clear" w:color="auto" w:fill="auto"/>
          </w:tcPr>
          <w:p w14:paraId="2145C947" w14:textId="2B662AB5" w:rsidR="00A5082F" w:rsidRPr="00843636" w:rsidRDefault="00A5082F">
            <w:pPr>
              <w:pStyle w:val="Nadpis2"/>
              <w:spacing w:before="120" w:after="0"/>
              <w:jc w:val="right"/>
            </w:pPr>
            <w:r w:rsidRPr="00843636">
              <w:t xml:space="preserve">č. smlouvy </w:t>
            </w:r>
            <w:r w:rsidR="0093639C" w:rsidRPr="00843636">
              <w:t>PACHTÝŘ</w:t>
            </w:r>
            <w:r w:rsidR="00E700B3" w:rsidRPr="00843636">
              <w:t>E</w:t>
            </w:r>
            <w:r w:rsidRPr="00843636">
              <w:t>:</w:t>
            </w:r>
          </w:p>
        </w:tc>
        <w:tc>
          <w:tcPr>
            <w:tcW w:w="3686" w:type="dxa"/>
            <w:shd w:val="clear" w:color="auto" w:fill="auto"/>
          </w:tcPr>
          <w:p w14:paraId="0D476E41" w14:textId="439D7972" w:rsidR="00A5082F" w:rsidRPr="00843636" w:rsidRDefault="00A5082F" w:rsidP="00B51FC7">
            <w:pPr>
              <w:pStyle w:val="Nadpis2"/>
              <w:spacing w:before="120" w:after="0"/>
              <w:jc w:val="left"/>
            </w:pPr>
          </w:p>
        </w:tc>
      </w:tr>
      <w:tr w:rsidR="00843636" w:rsidRPr="00843636" w14:paraId="07A04E98" w14:textId="77777777" w:rsidTr="00463EFA">
        <w:trPr>
          <w:jc w:val="center"/>
        </w:trPr>
        <w:tc>
          <w:tcPr>
            <w:tcW w:w="3686" w:type="dxa"/>
            <w:shd w:val="clear" w:color="auto" w:fill="auto"/>
          </w:tcPr>
          <w:p w14:paraId="047935D0" w14:textId="09811C94" w:rsidR="00A5082F" w:rsidRPr="00843636" w:rsidRDefault="00A5082F">
            <w:pPr>
              <w:pStyle w:val="Nadpis2"/>
              <w:spacing w:before="0"/>
              <w:jc w:val="right"/>
            </w:pPr>
            <w:r w:rsidRPr="00843636">
              <w:rPr>
                <w:rFonts w:hint="eastAsia"/>
              </w:rPr>
              <w:t>č</w:t>
            </w:r>
            <w:r w:rsidRPr="00843636">
              <w:t xml:space="preserve">. smlouvy </w:t>
            </w:r>
            <w:r w:rsidR="0093639C" w:rsidRPr="00843636">
              <w:t>PROPACHTOVATELE</w:t>
            </w:r>
            <w:r w:rsidRPr="00843636">
              <w:t>:</w:t>
            </w:r>
          </w:p>
        </w:tc>
        <w:tc>
          <w:tcPr>
            <w:tcW w:w="3686" w:type="dxa"/>
            <w:shd w:val="clear" w:color="auto" w:fill="auto"/>
          </w:tcPr>
          <w:p w14:paraId="3912219D" w14:textId="0B48F0C5" w:rsidR="00A5082F" w:rsidRPr="00843636" w:rsidRDefault="00A5082F" w:rsidP="00B51FC7">
            <w:pPr>
              <w:pStyle w:val="Nadpis2"/>
              <w:spacing w:before="0"/>
              <w:jc w:val="left"/>
            </w:pPr>
            <w:bookmarkStart w:id="0" w:name="_GoBack"/>
            <w:bookmarkEnd w:id="0"/>
          </w:p>
        </w:tc>
      </w:tr>
    </w:tbl>
    <w:p w14:paraId="2BF3C66E" w14:textId="71C3939D" w:rsidR="00E2405F" w:rsidRPr="00843636" w:rsidRDefault="00992DC7" w:rsidP="001673E1">
      <w:pPr>
        <w:pStyle w:val="Podtitul"/>
        <w:rPr>
          <w:rFonts w:cs="Calibri"/>
        </w:rPr>
      </w:pPr>
      <w:r w:rsidRPr="00843636">
        <w:rPr>
          <w:rFonts w:cs="Calibri"/>
        </w:rPr>
        <w:t xml:space="preserve"> (dále pouze „</w:t>
      </w:r>
      <w:r w:rsidRPr="00843636">
        <w:rPr>
          <w:rFonts w:cs="Calibri"/>
          <w:b/>
          <w:bCs/>
          <w:i/>
          <w:iCs/>
        </w:rPr>
        <w:t>smlouva</w:t>
      </w:r>
      <w:r w:rsidRPr="00843636">
        <w:rPr>
          <w:rFonts w:cs="Calibri"/>
        </w:rPr>
        <w:t xml:space="preserve">“) </w:t>
      </w:r>
      <w:r w:rsidR="001673E1" w:rsidRPr="00843636">
        <w:rPr>
          <w:rFonts w:cs="Calibri"/>
        </w:rPr>
        <w:t xml:space="preserve">uzavřená </w:t>
      </w:r>
      <w:r w:rsidR="00D811B1" w:rsidRPr="00843636">
        <w:t xml:space="preserve">v souladu s ustanoveními § </w:t>
      </w:r>
      <w:r w:rsidR="00B45AEB" w:rsidRPr="00843636">
        <w:t xml:space="preserve">2332 </w:t>
      </w:r>
      <w:r w:rsidR="00D811B1" w:rsidRPr="00843636">
        <w:t xml:space="preserve">a násl. zák. </w:t>
      </w:r>
      <w:r w:rsidR="00D811B1" w:rsidRPr="00843636">
        <w:rPr>
          <w:rFonts w:hint="eastAsia"/>
        </w:rPr>
        <w:t>č</w:t>
      </w:r>
      <w:r w:rsidR="00D811B1" w:rsidRPr="00843636">
        <w:t>. 89/2012 Sb., ob</w:t>
      </w:r>
      <w:r w:rsidR="00D811B1" w:rsidRPr="00843636">
        <w:rPr>
          <w:rFonts w:hint="eastAsia"/>
        </w:rPr>
        <w:t>č</w:t>
      </w:r>
      <w:r w:rsidR="00D811B1" w:rsidRPr="00843636">
        <w:t xml:space="preserve">anský zákoník (dále také pouze </w:t>
      </w:r>
      <w:r w:rsidR="00D811B1" w:rsidRPr="00843636">
        <w:rPr>
          <w:rFonts w:hint="eastAsia"/>
        </w:rPr>
        <w:t>„</w:t>
      </w:r>
      <w:r w:rsidR="00D811B1" w:rsidRPr="00843636">
        <w:rPr>
          <w:b/>
          <w:i/>
        </w:rPr>
        <w:t>ob</w:t>
      </w:r>
      <w:r w:rsidR="00D811B1" w:rsidRPr="00843636">
        <w:rPr>
          <w:rFonts w:hint="eastAsia"/>
          <w:b/>
          <w:i/>
        </w:rPr>
        <w:t>č</w:t>
      </w:r>
      <w:r w:rsidR="00D811B1" w:rsidRPr="00843636">
        <w:rPr>
          <w:b/>
          <w:i/>
        </w:rPr>
        <w:t>anský zákoník</w:t>
      </w:r>
      <w:r w:rsidR="00D811B1" w:rsidRPr="00843636">
        <w:t>“), v platném zn</w:t>
      </w:r>
      <w:r w:rsidR="00D811B1" w:rsidRPr="00843636">
        <w:rPr>
          <w:rFonts w:hint="eastAsia"/>
        </w:rPr>
        <w:t>ě</w:t>
      </w:r>
      <w:r w:rsidR="00D811B1" w:rsidRPr="00843636">
        <w:t>ní,</w:t>
      </w:r>
      <w:r w:rsidR="00D811B1" w:rsidRPr="00843636">
        <w:rPr>
          <w:rFonts w:cs="Calibri"/>
        </w:rPr>
        <w:t xml:space="preserve"> </w:t>
      </w:r>
      <w:r w:rsidR="001673E1" w:rsidRPr="00843636">
        <w:rPr>
          <w:rFonts w:cs="Calibri"/>
        </w:rPr>
        <w:t>mezi smluvními stranami:</w:t>
      </w:r>
    </w:p>
    <w:p w14:paraId="4210400E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SPOLEČNOST: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1" w:name="Text3"/>
      <w:r w:rsidRPr="00843636">
        <w:rPr>
          <w:rFonts w:cs="Segoe UI"/>
          <w:b/>
          <w:szCs w:val="18"/>
        </w:rPr>
        <w:t>ČEZ Energo, s.r.o.</w:t>
      </w:r>
      <w:bookmarkEnd w:id="1"/>
      <w:r w:rsidRPr="00843636">
        <w:rPr>
          <w:rFonts w:cs="Segoe UI"/>
          <w:szCs w:val="18"/>
        </w:rPr>
        <w:t xml:space="preserve"> </w:t>
      </w:r>
    </w:p>
    <w:p w14:paraId="0476279D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SE SÍDLEM: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2" w:name="Text2"/>
      <w:r w:rsidRPr="00843636">
        <w:rPr>
          <w:rFonts w:cs="Segoe UI"/>
          <w:szCs w:val="18"/>
        </w:rPr>
        <w:t xml:space="preserve">Karolinská 661/4, 186 00 Praha 8 – Karlín </w:t>
      </w:r>
      <w:bookmarkEnd w:id="2"/>
    </w:p>
    <w:p w14:paraId="43DA734C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IČ: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3" w:name="Text4"/>
      <w:r w:rsidRPr="00843636">
        <w:rPr>
          <w:rFonts w:cs="Segoe UI"/>
          <w:szCs w:val="18"/>
        </w:rPr>
        <w:t>29060109</w:t>
      </w:r>
      <w:bookmarkEnd w:id="3"/>
    </w:p>
    <w:p w14:paraId="2E860C78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DIČ: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4" w:name="Text5"/>
      <w:r w:rsidRPr="00843636">
        <w:rPr>
          <w:rFonts w:cs="Segoe UI"/>
          <w:szCs w:val="18"/>
        </w:rPr>
        <w:t>CZ29060109</w:t>
      </w:r>
      <w:bookmarkEnd w:id="4"/>
    </w:p>
    <w:p w14:paraId="6799139C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zapsaná v Obchodním rejstříku vedeném </w:t>
      </w:r>
      <w:bookmarkStart w:id="5" w:name="Text6"/>
      <w:r w:rsidRPr="00843636">
        <w:rPr>
          <w:rFonts w:cs="Segoe UI"/>
          <w:szCs w:val="18"/>
        </w:rPr>
        <w:t>Městským soudem v Praze</w:t>
      </w:r>
      <w:bookmarkEnd w:id="5"/>
      <w:r w:rsidRPr="00843636">
        <w:rPr>
          <w:rFonts w:cs="Segoe UI"/>
          <w:szCs w:val="18"/>
        </w:rPr>
        <w:t xml:space="preserve">, oddíl </w:t>
      </w:r>
      <w:bookmarkStart w:id="6" w:name="Text7"/>
      <w:r w:rsidRPr="00843636">
        <w:rPr>
          <w:rFonts w:cs="Segoe UI"/>
          <w:szCs w:val="18"/>
        </w:rPr>
        <w:t>C</w:t>
      </w:r>
      <w:bookmarkEnd w:id="6"/>
      <w:r w:rsidRPr="00843636">
        <w:rPr>
          <w:rFonts w:cs="Segoe UI"/>
          <w:szCs w:val="18"/>
        </w:rPr>
        <w:t xml:space="preserve">, vložka </w:t>
      </w:r>
      <w:bookmarkStart w:id="7" w:name="Text8"/>
      <w:r w:rsidRPr="00843636">
        <w:rPr>
          <w:rFonts w:cs="Segoe UI"/>
          <w:szCs w:val="18"/>
        </w:rPr>
        <w:t>163691</w:t>
      </w:r>
      <w:bookmarkEnd w:id="7"/>
      <w:r w:rsidRPr="00843636">
        <w:rPr>
          <w:rFonts w:cs="Segoe UI"/>
          <w:szCs w:val="18"/>
        </w:rPr>
        <w:t>.</w:t>
      </w:r>
    </w:p>
    <w:p w14:paraId="76923477" w14:textId="3A49C8F4" w:rsidR="00C82962" w:rsidRPr="00843636" w:rsidRDefault="00490784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ZASTOUPENÁ</w:t>
      </w:r>
      <w:r w:rsidR="00C82962" w:rsidRPr="00843636">
        <w:rPr>
          <w:rFonts w:cs="Segoe UI"/>
          <w:szCs w:val="18"/>
        </w:rPr>
        <w:t>:</w:t>
      </w:r>
      <w:r w:rsidR="00C82962" w:rsidRPr="00843636">
        <w:rPr>
          <w:rFonts w:cs="Segoe UI"/>
          <w:szCs w:val="18"/>
        </w:rPr>
        <w:tab/>
      </w:r>
      <w:r w:rsidR="00C82962" w:rsidRPr="00843636">
        <w:rPr>
          <w:rFonts w:cs="Segoe UI"/>
          <w:szCs w:val="18"/>
        </w:rPr>
        <w:tab/>
      </w:r>
      <w:bookmarkStart w:id="8" w:name="Text9"/>
      <w:r w:rsidR="00E04A42">
        <w:rPr>
          <w:rFonts w:cs="Segoe UI"/>
          <w:szCs w:val="18"/>
        </w:rPr>
        <w:t>………………………</w:t>
      </w:r>
      <w:r w:rsidR="00C82962" w:rsidRPr="00843636">
        <w:rPr>
          <w:rFonts w:cs="Segoe UI"/>
          <w:b/>
          <w:szCs w:val="18"/>
        </w:rPr>
        <w:t xml:space="preserve"> – jednatel</w:t>
      </w:r>
      <w:bookmarkEnd w:id="8"/>
      <w:r w:rsidR="00C82962" w:rsidRPr="00843636">
        <w:rPr>
          <w:rFonts w:cs="Segoe UI"/>
          <w:b/>
          <w:szCs w:val="18"/>
        </w:rPr>
        <w:t xml:space="preserve"> </w:t>
      </w:r>
      <w:r w:rsidR="00C82962" w:rsidRPr="00843636">
        <w:rPr>
          <w:rFonts w:cs="Segoe UI"/>
          <w:szCs w:val="18"/>
        </w:rPr>
        <w:t xml:space="preserve"> </w:t>
      </w:r>
    </w:p>
    <w:p w14:paraId="61F3AF8A" w14:textId="43B91D90" w:rsidR="00C82962" w:rsidRPr="00843636" w:rsidRDefault="00C82962" w:rsidP="00C82962">
      <w:pPr>
        <w:spacing w:after="0"/>
        <w:rPr>
          <w:rFonts w:cs="Segoe UI"/>
          <w:b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9" w:name="Text10"/>
      <w:r w:rsidR="00E04A42">
        <w:rPr>
          <w:rFonts w:cs="Segoe UI"/>
          <w:b/>
          <w:szCs w:val="18"/>
        </w:rPr>
        <w:t>………………….</w:t>
      </w:r>
      <w:r w:rsidRPr="00843636">
        <w:rPr>
          <w:rFonts w:cs="Segoe UI"/>
          <w:b/>
          <w:szCs w:val="18"/>
        </w:rPr>
        <w:t xml:space="preserve"> – jednatel</w:t>
      </w:r>
      <w:bookmarkEnd w:id="9"/>
      <w:r w:rsidRPr="00843636">
        <w:rPr>
          <w:rFonts w:cs="Segoe UI"/>
          <w:b/>
          <w:szCs w:val="18"/>
        </w:rPr>
        <w:t xml:space="preserve">  </w:t>
      </w:r>
    </w:p>
    <w:p w14:paraId="5CA23A24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BANKOVNÍ SPOJENÍ:</w:t>
      </w:r>
      <w:r w:rsidRPr="00843636">
        <w:rPr>
          <w:rFonts w:cs="Segoe UI"/>
          <w:szCs w:val="18"/>
        </w:rPr>
        <w:tab/>
      </w:r>
      <w:bookmarkStart w:id="10" w:name="Text11"/>
      <w:r w:rsidR="00FF3518" w:rsidRPr="00843636">
        <w:rPr>
          <w:rFonts w:cs="Segoe UI"/>
          <w:szCs w:val="18"/>
        </w:rPr>
        <w:t>Česká spořitelna</w:t>
      </w:r>
      <w:r w:rsidRPr="00843636">
        <w:rPr>
          <w:rFonts w:cs="Segoe UI"/>
          <w:szCs w:val="18"/>
        </w:rPr>
        <w:t>, a.s.</w:t>
      </w:r>
      <w:bookmarkEnd w:id="10"/>
      <w:r w:rsidRPr="00843636">
        <w:rPr>
          <w:rFonts w:cs="Segoe UI"/>
          <w:szCs w:val="18"/>
        </w:rPr>
        <w:t xml:space="preserve"> </w:t>
      </w:r>
    </w:p>
    <w:p w14:paraId="569D5E54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ČÍSLO ÚČTU: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bookmarkStart w:id="11" w:name="Text12"/>
      <w:r w:rsidR="00FF3518" w:rsidRPr="00843636">
        <w:rPr>
          <w:rFonts w:cs="Segoe UI"/>
          <w:szCs w:val="18"/>
        </w:rPr>
        <w:t>5736332/0800</w:t>
      </w:r>
      <w:bookmarkEnd w:id="11"/>
    </w:p>
    <w:p w14:paraId="6E38A1E4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OSOBY OPRÁVNĚNÉ JEDNAT VE VĚCECH OBCHODNÍCH:</w:t>
      </w:r>
      <w:r w:rsidRPr="00843636">
        <w:rPr>
          <w:rFonts w:cs="Segoe UI"/>
          <w:szCs w:val="18"/>
        </w:rPr>
        <w:tab/>
      </w:r>
    </w:p>
    <w:p w14:paraId="0DA79ED1" w14:textId="4AFB1D8C" w:rsidR="00C82962" w:rsidRPr="00843636" w:rsidRDefault="00C82962" w:rsidP="00C82962">
      <w:pPr>
        <w:spacing w:after="0"/>
        <w:rPr>
          <w:rFonts w:cs="Segoe UI"/>
          <w:b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b/>
          <w:szCs w:val="18"/>
        </w:rPr>
        <w:t>………………..</w:t>
      </w:r>
      <w:r w:rsidRPr="00843636">
        <w:rPr>
          <w:rFonts w:cs="Segoe UI"/>
          <w:b/>
          <w:szCs w:val="18"/>
        </w:rPr>
        <w:t xml:space="preserve"> – </w:t>
      </w:r>
      <w:r w:rsidR="00DC2EE9" w:rsidRPr="00843636">
        <w:rPr>
          <w:rFonts w:cs="Segoe UI"/>
          <w:b/>
          <w:szCs w:val="18"/>
        </w:rPr>
        <w:t xml:space="preserve">obchodní </w:t>
      </w:r>
      <w:r w:rsidRPr="00843636">
        <w:rPr>
          <w:rFonts w:cs="Segoe UI"/>
          <w:b/>
          <w:szCs w:val="18"/>
        </w:rPr>
        <w:t xml:space="preserve">ředitel </w:t>
      </w:r>
    </w:p>
    <w:p w14:paraId="72847C7B" w14:textId="3F13CF41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TELEFON: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szCs w:val="18"/>
        </w:rPr>
        <w:t>…………………………….</w:t>
      </w:r>
    </w:p>
    <w:p w14:paraId="5EA73AF7" w14:textId="439EA813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E-MAIL: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szCs w:val="18"/>
        </w:rPr>
        <w:t>……………………………..</w:t>
      </w:r>
    </w:p>
    <w:p w14:paraId="508DFA95" w14:textId="77777777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OSOBY OPRÁVNĚNÉ JEDNAT VE VĚCECH TECHNICKÝCH:</w:t>
      </w:r>
    </w:p>
    <w:p w14:paraId="71D312B3" w14:textId="1BFE50DF" w:rsidR="00C82962" w:rsidRPr="00843636" w:rsidRDefault="00C82962" w:rsidP="00C82962">
      <w:pPr>
        <w:spacing w:after="0"/>
        <w:rPr>
          <w:rFonts w:cs="Segoe UI"/>
          <w:b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b/>
          <w:szCs w:val="18"/>
        </w:rPr>
        <w:t>………………….</w:t>
      </w:r>
      <w:r w:rsidRPr="00843636">
        <w:rPr>
          <w:rFonts w:cs="Segoe UI"/>
          <w:b/>
          <w:szCs w:val="18"/>
        </w:rPr>
        <w:t xml:space="preserve"> – ředitel úseku provoz</w:t>
      </w:r>
    </w:p>
    <w:p w14:paraId="49813E6F" w14:textId="76C9E3F4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TELEFON: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szCs w:val="18"/>
        </w:rPr>
        <w:t>……………………………...</w:t>
      </w:r>
    </w:p>
    <w:p w14:paraId="39344E23" w14:textId="344CBC74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E-MAIL: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E04A42">
        <w:rPr>
          <w:rFonts w:cs="Segoe UI"/>
          <w:szCs w:val="18"/>
        </w:rPr>
        <w:t>……………………………..</w:t>
      </w:r>
      <w:r w:rsidRPr="00843636">
        <w:rPr>
          <w:rFonts w:cs="Segoe UI"/>
          <w:szCs w:val="18"/>
        </w:rPr>
        <w:t xml:space="preserve"> </w:t>
      </w:r>
    </w:p>
    <w:p w14:paraId="26A66291" w14:textId="3931FD6F" w:rsidR="00C82962" w:rsidRPr="00843636" w:rsidRDefault="00C82962" w:rsidP="00272BA0">
      <w:pPr>
        <w:spacing w:before="240" w:after="0"/>
        <w:rPr>
          <w:rFonts w:cs="Segoe UI"/>
          <w:b/>
          <w:szCs w:val="18"/>
        </w:rPr>
      </w:pPr>
      <w:r w:rsidRPr="00843636">
        <w:rPr>
          <w:rFonts w:cs="Segoe UI"/>
          <w:b/>
          <w:szCs w:val="18"/>
        </w:rPr>
        <w:t>dále jen „</w:t>
      </w:r>
      <w:r w:rsidR="003E1C7D" w:rsidRPr="00843636">
        <w:rPr>
          <w:rFonts w:cs="Segoe UI"/>
          <w:b/>
          <w:i/>
          <w:szCs w:val="18"/>
        </w:rPr>
        <w:t>Pachtýř</w:t>
      </w:r>
      <w:r w:rsidRPr="00843636">
        <w:rPr>
          <w:rFonts w:cs="Segoe UI"/>
          <w:b/>
          <w:szCs w:val="18"/>
        </w:rPr>
        <w:t>“ a</w:t>
      </w:r>
    </w:p>
    <w:p w14:paraId="582023F3" w14:textId="3B5CDF13" w:rsidR="00C82962" w:rsidRPr="00843636" w:rsidRDefault="00196A43" w:rsidP="00C82962">
      <w:pPr>
        <w:spacing w:before="240"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MĚSTO</w:t>
      </w:r>
      <w:r w:rsidR="00C82962" w:rsidRPr="00843636">
        <w:rPr>
          <w:rFonts w:cs="Segoe UI"/>
          <w:szCs w:val="18"/>
        </w:rPr>
        <w:t>:</w:t>
      </w:r>
      <w:r w:rsidR="00C82962" w:rsidRPr="00843636">
        <w:rPr>
          <w:rFonts w:cs="Segoe UI"/>
          <w:szCs w:val="18"/>
        </w:rPr>
        <w:tab/>
      </w:r>
      <w:r w:rsidR="00C82962"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b/>
          <w:szCs w:val="18"/>
        </w:rPr>
        <w:fldChar w:fldCharType="begin">
          <w:ffData>
            <w:name w:val="Text21"/>
            <w:enabled/>
            <w:calcOnExit w:val="0"/>
            <w:textInput>
              <w:default w:val="Světlá nad Sázavou"/>
            </w:textInput>
          </w:ffData>
        </w:fldChar>
      </w:r>
      <w:r w:rsidRPr="00843636">
        <w:rPr>
          <w:rFonts w:cs="Segoe UI"/>
          <w:b/>
          <w:szCs w:val="18"/>
        </w:rPr>
        <w:instrText xml:space="preserve"> </w:instrText>
      </w:r>
      <w:bookmarkStart w:id="12" w:name="Text21"/>
      <w:r w:rsidRPr="00843636">
        <w:rPr>
          <w:rFonts w:cs="Segoe UI"/>
          <w:b/>
          <w:szCs w:val="18"/>
        </w:rPr>
        <w:instrText xml:space="preserve">FORMTEXT </w:instrText>
      </w:r>
      <w:r w:rsidRPr="00843636">
        <w:rPr>
          <w:rFonts w:cs="Segoe UI"/>
          <w:b/>
          <w:szCs w:val="18"/>
        </w:rPr>
      </w:r>
      <w:r w:rsidRPr="00843636">
        <w:rPr>
          <w:rFonts w:cs="Segoe UI"/>
          <w:b/>
          <w:szCs w:val="18"/>
        </w:rPr>
        <w:fldChar w:fldCharType="separate"/>
      </w:r>
      <w:r w:rsidRPr="00843636">
        <w:rPr>
          <w:rFonts w:cs="Segoe UI"/>
          <w:b/>
          <w:szCs w:val="18"/>
        </w:rPr>
        <w:t>Světlá nad Sázavou</w:t>
      </w:r>
      <w:r w:rsidRPr="00843636">
        <w:rPr>
          <w:rFonts w:cs="Segoe UI"/>
          <w:b/>
          <w:szCs w:val="18"/>
        </w:rPr>
        <w:fldChar w:fldCharType="end"/>
      </w:r>
      <w:bookmarkEnd w:id="12"/>
    </w:p>
    <w:p w14:paraId="641001DC" w14:textId="29AE0114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SE SÍDLEM: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196A43" w:rsidRPr="00843636">
        <w:rPr>
          <w:rFonts w:cs="Segoe UI"/>
          <w:szCs w:val="18"/>
        </w:rPr>
        <w:fldChar w:fldCharType="begin">
          <w:ffData>
            <w:name w:val="Text22"/>
            <w:enabled/>
            <w:calcOnExit w:val="0"/>
            <w:textInput>
              <w:default w:val="náměstí Trčků z Lípy 18, 582 91 Světlá nad Sázavou"/>
            </w:textInput>
          </w:ffData>
        </w:fldChar>
      </w:r>
      <w:r w:rsidR="00196A43" w:rsidRPr="00843636">
        <w:rPr>
          <w:rFonts w:cs="Segoe UI"/>
          <w:szCs w:val="18"/>
        </w:rPr>
        <w:instrText xml:space="preserve"> </w:instrText>
      </w:r>
      <w:bookmarkStart w:id="13" w:name="Text22"/>
      <w:r w:rsidR="00196A43" w:rsidRPr="00843636">
        <w:rPr>
          <w:rFonts w:cs="Segoe UI"/>
          <w:szCs w:val="18"/>
        </w:rPr>
        <w:instrText xml:space="preserve">FORMTEXT </w:instrText>
      </w:r>
      <w:r w:rsidR="00196A43" w:rsidRPr="00843636">
        <w:rPr>
          <w:rFonts w:cs="Segoe UI"/>
          <w:szCs w:val="18"/>
        </w:rPr>
      </w:r>
      <w:r w:rsidR="00196A43" w:rsidRPr="00843636">
        <w:rPr>
          <w:rFonts w:cs="Segoe UI"/>
          <w:szCs w:val="18"/>
        </w:rPr>
        <w:fldChar w:fldCharType="separate"/>
      </w:r>
      <w:r w:rsidR="00196A43" w:rsidRPr="00843636">
        <w:rPr>
          <w:rFonts w:cs="Segoe UI"/>
          <w:szCs w:val="18"/>
        </w:rPr>
        <w:t>náměstí Trčků z Lípy 18, 582 91 Světlá nad Sázavou</w:t>
      </w:r>
      <w:r w:rsidR="00196A43" w:rsidRPr="00843636">
        <w:rPr>
          <w:rFonts w:cs="Segoe UI"/>
          <w:szCs w:val="18"/>
        </w:rPr>
        <w:fldChar w:fldCharType="end"/>
      </w:r>
      <w:bookmarkEnd w:id="13"/>
    </w:p>
    <w:p w14:paraId="552433EE" w14:textId="59DFA709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IČ: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196A43" w:rsidRPr="00843636">
        <w:rPr>
          <w:rFonts w:cs="Segoe UI"/>
          <w:szCs w:val="18"/>
        </w:rPr>
        <w:fldChar w:fldCharType="begin">
          <w:ffData>
            <w:name w:val="Text23"/>
            <w:enabled/>
            <w:calcOnExit w:val="0"/>
            <w:textInput>
              <w:default w:val="00268321"/>
            </w:textInput>
          </w:ffData>
        </w:fldChar>
      </w:r>
      <w:bookmarkStart w:id="14" w:name="Text23"/>
      <w:r w:rsidR="00196A43" w:rsidRPr="00843636">
        <w:rPr>
          <w:rFonts w:cs="Segoe UI"/>
          <w:szCs w:val="18"/>
        </w:rPr>
        <w:instrText xml:space="preserve"> FORMTEXT </w:instrText>
      </w:r>
      <w:r w:rsidR="00196A43" w:rsidRPr="00843636">
        <w:rPr>
          <w:rFonts w:cs="Segoe UI"/>
          <w:szCs w:val="18"/>
        </w:rPr>
      </w:r>
      <w:r w:rsidR="00196A43" w:rsidRPr="00843636">
        <w:rPr>
          <w:rFonts w:cs="Segoe UI"/>
          <w:szCs w:val="18"/>
        </w:rPr>
        <w:fldChar w:fldCharType="separate"/>
      </w:r>
      <w:r w:rsidR="00196A43" w:rsidRPr="00843636">
        <w:rPr>
          <w:rFonts w:cs="Segoe UI"/>
          <w:szCs w:val="18"/>
        </w:rPr>
        <w:t>00268321</w:t>
      </w:r>
      <w:r w:rsidR="00196A43" w:rsidRPr="00843636">
        <w:rPr>
          <w:rFonts w:cs="Segoe UI"/>
          <w:szCs w:val="18"/>
        </w:rPr>
        <w:fldChar w:fldCharType="end"/>
      </w:r>
      <w:bookmarkEnd w:id="14"/>
    </w:p>
    <w:p w14:paraId="68E91796" w14:textId="2CCAFE9B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DIČ: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196A43" w:rsidRPr="00843636">
        <w:rPr>
          <w:rFonts w:cs="Segoe UI"/>
          <w:szCs w:val="18"/>
        </w:rPr>
        <w:fldChar w:fldCharType="begin">
          <w:ffData>
            <w:name w:val="Text24"/>
            <w:enabled/>
            <w:calcOnExit w:val="0"/>
            <w:textInput>
              <w:default w:val="CZ00268321"/>
            </w:textInput>
          </w:ffData>
        </w:fldChar>
      </w:r>
      <w:bookmarkStart w:id="15" w:name="Text24"/>
      <w:r w:rsidR="00196A43" w:rsidRPr="00843636">
        <w:rPr>
          <w:rFonts w:cs="Segoe UI"/>
          <w:szCs w:val="18"/>
        </w:rPr>
        <w:instrText xml:space="preserve"> FORMTEXT </w:instrText>
      </w:r>
      <w:r w:rsidR="00196A43" w:rsidRPr="00843636">
        <w:rPr>
          <w:rFonts w:cs="Segoe UI"/>
          <w:szCs w:val="18"/>
        </w:rPr>
      </w:r>
      <w:r w:rsidR="00196A43" w:rsidRPr="00843636">
        <w:rPr>
          <w:rFonts w:cs="Segoe UI"/>
          <w:szCs w:val="18"/>
        </w:rPr>
        <w:fldChar w:fldCharType="separate"/>
      </w:r>
      <w:r w:rsidR="00196A43" w:rsidRPr="00843636">
        <w:rPr>
          <w:rFonts w:cs="Segoe UI"/>
          <w:szCs w:val="18"/>
        </w:rPr>
        <w:t>CZ00268321</w:t>
      </w:r>
      <w:r w:rsidR="00196A43" w:rsidRPr="00843636">
        <w:rPr>
          <w:rFonts w:cs="Segoe UI"/>
          <w:szCs w:val="18"/>
        </w:rPr>
        <w:fldChar w:fldCharType="end"/>
      </w:r>
      <w:bookmarkEnd w:id="15"/>
    </w:p>
    <w:p w14:paraId="56B51B66" w14:textId="6799A75A" w:rsidR="00C82962" w:rsidRPr="00843636" w:rsidRDefault="00490784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ZASTOUPEN</w:t>
      </w:r>
      <w:r w:rsidR="00F84560" w:rsidRPr="00843636">
        <w:rPr>
          <w:rFonts w:cs="Segoe UI"/>
          <w:szCs w:val="18"/>
        </w:rPr>
        <w:t>É</w:t>
      </w:r>
      <w:r w:rsidR="00C82962" w:rsidRPr="00843636">
        <w:rPr>
          <w:rFonts w:cs="Segoe UI"/>
          <w:szCs w:val="18"/>
        </w:rPr>
        <w:t>:</w:t>
      </w:r>
      <w:r w:rsidR="00C82962" w:rsidRPr="00843636">
        <w:rPr>
          <w:rFonts w:cs="Segoe UI"/>
          <w:szCs w:val="18"/>
        </w:rPr>
        <w:tab/>
      </w:r>
      <w:r w:rsidR="00C82962" w:rsidRPr="00843636">
        <w:rPr>
          <w:rFonts w:cs="Segoe UI"/>
          <w:szCs w:val="18"/>
        </w:rPr>
        <w:tab/>
      </w:r>
      <w:r w:rsidR="00196A43" w:rsidRPr="00843636">
        <w:rPr>
          <w:rFonts w:cs="Segoe UI"/>
          <w:b/>
          <w:szCs w:val="18"/>
        </w:rPr>
        <w:fldChar w:fldCharType="begin">
          <w:ffData>
            <w:name w:val=""/>
            <w:enabled/>
            <w:calcOnExit w:val="0"/>
            <w:textInput>
              <w:default w:val="Mgr. Jan Tourek - starosta"/>
            </w:textInput>
          </w:ffData>
        </w:fldChar>
      </w:r>
      <w:r w:rsidR="00196A43" w:rsidRPr="00843636">
        <w:rPr>
          <w:rFonts w:cs="Segoe UI"/>
          <w:b/>
          <w:szCs w:val="18"/>
        </w:rPr>
        <w:instrText xml:space="preserve"> FORMTEXT </w:instrText>
      </w:r>
      <w:r w:rsidR="00196A43" w:rsidRPr="00843636">
        <w:rPr>
          <w:rFonts w:cs="Segoe UI"/>
          <w:b/>
          <w:szCs w:val="18"/>
        </w:rPr>
      </w:r>
      <w:r w:rsidR="00196A43" w:rsidRPr="00843636">
        <w:rPr>
          <w:rFonts w:cs="Segoe UI"/>
          <w:b/>
          <w:szCs w:val="18"/>
        </w:rPr>
        <w:fldChar w:fldCharType="separate"/>
      </w:r>
      <w:r w:rsidR="00196A43" w:rsidRPr="00843636">
        <w:rPr>
          <w:rFonts w:cs="Segoe UI"/>
          <w:b/>
          <w:szCs w:val="18"/>
        </w:rPr>
        <w:t xml:space="preserve">Mgr. Jan Tourek </w:t>
      </w:r>
      <w:r w:rsidR="00DC2EE9" w:rsidRPr="00843636">
        <w:rPr>
          <w:rFonts w:cs="Segoe UI"/>
          <w:b/>
          <w:szCs w:val="18"/>
        </w:rPr>
        <w:t>–</w:t>
      </w:r>
      <w:r w:rsidR="00196A43" w:rsidRPr="00843636">
        <w:rPr>
          <w:rFonts w:cs="Segoe UI"/>
          <w:b/>
          <w:szCs w:val="18"/>
        </w:rPr>
        <w:t xml:space="preserve"> starosta</w:t>
      </w:r>
      <w:r w:rsidR="00196A43" w:rsidRPr="00843636">
        <w:rPr>
          <w:rFonts w:cs="Segoe UI"/>
          <w:b/>
          <w:szCs w:val="18"/>
        </w:rPr>
        <w:fldChar w:fldCharType="end"/>
      </w:r>
    </w:p>
    <w:p w14:paraId="7CE8FD5B" w14:textId="7707BD32" w:rsidR="00C82962" w:rsidRPr="00843636" w:rsidRDefault="00C82962" w:rsidP="00C82962">
      <w:pPr>
        <w:spacing w:after="0"/>
        <w:rPr>
          <w:rFonts w:cs="Segoe UI"/>
          <w:b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</w:p>
    <w:p w14:paraId="114C7C14" w14:textId="3C93BCEC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BANKOVNÍ SPOJENÍ:</w:t>
      </w:r>
      <w:r w:rsidRPr="00843636">
        <w:rPr>
          <w:rFonts w:cs="Segoe UI"/>
          <w:szCs w:val="18"/>
        </w:rPr>
        <w:tab/>
      </w:r>
      <w:r w:rsidR="00196A43" w:rsidRPr="00843636">
        <w:rPr>
          <w:rFonts w:cs="Segoe UI"/>
          <w:szCs w:val="18"/>
        </w:rPr>
        <w:fldChar w:fldCharType="begin">
          <w:ffData>
            <w:name w:val=""/>
            <w:enabled/>
            <w:calcOnExit w:val="0"/>
            <w:textInput>
              <w:default w:val="Komerční banka, a.s."/>
            </w:textInput>
          </w:ffData>
        </w:fldChar>
      </w:r>
      <w:r w:rsidR="00196A43" w:rsidRPr="00843636">
        <w:rPr>
          <w:rFonts w:cs="Segoe UI"/>
          <w:szCs w:val="18"/>
        </w:rPr>
        <w:instrText xml:space="preserve"> FORMTEXT </w:instrText>
      </w:r>
      <w:r w:rsidR="00196A43" w:rsidRPr="00843636">
        <w:rPr>
          <w:rFonts w:cs="Segoe UI"/>
          <w:szCs w:val="18"/>
        </w:rPr>
      </w:r>
      <w:r w:rsidR="00196A43" w:rsidRPr="00843636">
        <w:rPr>
          <w:rFonts w:cs="Segoe UI"/>
          <w:szCs w:val="18"/>
        </w:rPr>
        <w:fldChar w:fldCharType="separate"/>
      </w:r>
      <w:r w:rsidR="00196A43" w:rsidRPr="00843636">
        <w:rPr>
          <w:rFonts w:cs="Segoe UI"/>
          <w:szCs w:val="18"/>
        </w:rPr>
        <w:t>Komerční banka, a.s.</w:t>
      </w:r>
      <w:r w:rsidR="00196A43" w:rsidRPr="00843636">
        <w:rPr>
          <w:rFonts w:cs="Segoe UI"/>
          <w:szCs w:val="18"/>
        </w:rPr>
        <w:fldChar w:fldCharType="end"/>
      </w:r>
    </w:p>
    <w:p w14:paraId="3E40D405" w14:textId="0CB62906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ČÍSLO ÚČTU: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AE368E" w:rsidRPr="00843636">
        <w:rPr>
          <w:rFonts w:cs="Segoe UI"/>
          <w:szCs w:val="18"/>
        </w:rPr>
        <w:t>78-7824410207/0100</w:t>
      </w:r>
    </w:p>
    <w:p w14:paraId="5812ABF7" w14:textId="43509249" w:rsidR="00C82962" w:rsidRPr="00843636" w:rsidRDefault="00C82962" w:rsidP="00C82962">
      <w:pPr>
        <w:spacing w:after="0"/>
        <w:rPr>
          <w:rFonts w:cs="Segoe UI"/>
          <w:szCs w:val="18"/>
        </w:rPr>
      </w:pPr>
      <w:bookmarkStart w:id="16" w:name="_Hlk512361342"/>
      <w:r w:rsidRPr="00843636">
        <w:rPr>
          <w:rFonts w:cs="Segoe UI"/>
          <w:szCs w:val="18"/>
        </w:rPr>
        <w:t xml:space="preserve">OSOBY OPRÁVNĚNÉ JEDNAT </w:t>
      </w:r>
      <w:r w:rsidR="00A354CD" w:rsidRPr="00843636">
        <w:rPr>
          <w:rFonts w:cs="Segoe UI"/>
          <w:szCs w:val="18"/>
        </w:rPr>
        <w:t xml:space="preserve">NAVENEK </w:t>
      </w:r>
      <w:r w:rsidR="00DB1E2B" w:rsidRPr="00843636">
        <w:rPr>
          <w:rFonts w:cs="Segoe UI"/>
          <w:szCs w:val="18"/>
        </w:rPr>
        <w:t>ZA PACHTÝŘE</w:t>
      </w:r>
      <w:r w:rsidRPr="00843636">
        <w:rPr>
          <w:rFonts w:cs="Segoe UI"/>
          <w:szCs w:val="18"/>
        </w:rPr>
        <w:t>:</w:t>
      </w:r>
      <w:r w:rsidRPr="00843636">
        <w:rPr>
          <w:rFonts w:cs="Segoe UI"/>
          <w:szCs w:val="18"/>
        </w:rPr>
        <w:tab/>
      </w:r>
    </w:p>
    <w:p w14:paraId="5F5C0F00" w14:textId="39351976" w:rsidR="00C82962" w:rsidRPr="00843636" w:rsidRDefault="00C82962" w:rsidP="00C82962">
      <w:pPr>
        <w:spacing w:after="0"/>
        <w:rPr>
          <w:rFonts w:cs="Segoe UI"/>
          <w:b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DC2EE9" w:rsidRPr="00843636">
        <w:rPr>
          <w:rFonts w:cs="Segoe UI"/>
          <w:b/>
          <w:szCs w:val="18"/>
        </w:rPr>
        <w:fldChar w:fldCharType="begin">
          <w:ffData>
            <w:name w:val=""/>
            <w:enabled/>
            <w:calcOnExit w:val="0"/>
            <w:textInput>
              <w:default w:val="Mgr. Jan Tourek - starosta"/>
            </w:textInput>
          </w:ffData>
        </w:fldChar>
      </w:r>
      <w:r w:rsidR="00DC2EE9" w:rsidRPr="00843636">
        <w:rPr>
          <w:rFonts w:cs="Segoe UI"/>
          <w:b/>
          <w:szCs w:val="18"/>
        </w:rPr>
        <w:instrText xml:space="preserve"> FORMTEXT </w:instrText>
      </w:r>
      <w:r w:rsidR="00DC2EE9" w:rsidRPr="00843636">
        <w:rPr>
          <w:rFonts w:cs="Segoe UI"/>
          <w:b/>
          <w:szCs w:val="18"/>
        </w:rPr>
      </w:r>
      <w:r w:rsidR="00DC2EE9" w:rsidRPr="00843636">
        <w:rPr>
          <w:rFonts w:cs="Segoe UI"/>
          <w:b/>
          <w:szCs w:val="18"/>
        </w:rPr>
        <w:fldChar w:fldCharType="separate"/>
      </w:r>
      <w:r w:rsidR="00DC2EE9" w:rsidRPr="00843636">
        <w:rPr>
          <w:rFonts w:cs="Segoe UI"/>
          <w:b/>
          <w:szCs w:val="18"/>
        </w:rPr>
        <w:t>Mgr. Jan Tourek – starosta</w:t>
      </w:r>
      <w:r w:rsidR="00DC2EE9" w:rsidRPr="00843636">
        <w:rPr>
          <w:rFonts w:cs="Segoe UI"/>
          <w:b/>
          <w:szCs w:val="18"/>
        </w:rPr>
        <w:fldChar w:fldCharType="end"/>
      </w:r>
    </w:p>
    <w:p w14:paraId="69B85EE5" w14:textId="0508E2D3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TELEFON: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43636">
        <w:rPr>
          <w:rFonts w:cs="Segoe UI"/>
          <w:szCs w:val="18"/>
        </w:rPr>
        <w:instrText xml:space="preserve"> FORMTEXT </w:instrText>
      </w:r>
      <w:r w:rsidRPr="00843636">
        <w:rPr>
          <w:rFonts w:cs="Segoe UI"/>
          <w:szCs w:val="18"/>
        </w:rPr>
      </w:r>
      <w:r w:rsidRPr="00843636">
        <w:rPr>
          <w:rFonts w:cs="Segoe UI"/>
          <w:szCs w:val="18"/>
        </w:rPr>
        <w:fldChar w:fldCharType="separate"/>
      </w:r>
      <w:r w:rsidRPr="00843636">
        <w:rPr>
          <w:rFonts w:cs="Segoe UI"/>
          <w:szCs w:val="18"/>
        </w:rPr>
        <w:t> </w:t>
      </w:r>
      <w:r w:rsidRPr="00843636">
        <w:rPr>
          <w:rFonts w:cs="Segoe UI"/>
          <w:szCs w:val="18"/>
        </w:rPr>
        <w:t> </w:t>
      </w:r>
      <w:r w:rsidRPr="00843636">
        <w:rPr>
          <w:rFonts w:cs="Segoe UI"/>
          <w:szCs w:val="18"/>
        </w:rPr>
        <w:t> </w:t>
      </w:r>
      <w:r w:rsidRPr="00843636">
        <w:rPr>
          <w:rFonts w:cs="Segoe UI"/>
          <w:szCs w:val="18"/>
        </w:rPr>
        <w:t> </w:t>
      </w:r>
      <w:r w:rsidRPr="00843636">
        <w:rPr>
          <w:rFonts w:cs="Segoe UI"/>
          <w:szCs w:val="18"/>
        </w:rPr>
        <w:t> </w:t>
      </w:r>
      <w:r w:rsidRPr="00843636">
        <w:rPr>
          <w:rFonts w:cs="Segoe UI"/>
          <w:szCs w:val="18"/>
        </w:rPr>
        <w:fldChar w:fldCharType="end"/>
      </w:r>
    </w:p>
    <w:p w14:paraId="3FF64C55" w14:textId="23E01F8C" w:rsidR="00C82962" w:rsidRPr="00843636" w:rsidRDefault="00C82962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>E-MAIL: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6329D9">
        <w:rPr>
          <w:rFonts w:cs="Segoe UI"/>
          <w:szCs w:val="18"/>
        </w:rPr>
        <w:t>……………………………</w:t>
      </w:r>
    </w:p>
    <w:p w14:paraId="0FC0B1D3" w14:textId="61CB3143" w:rsidR="00A354CD" w:rsidRPr="00843636" w:rsidRDefault="00A354CD" w:rsidP="00C82962">
      <w:pPr>
        <w:spacing w:after="0"/>
        <w:rPr>
          <w:rFonts w:cs="Segoe UI"/>
          <w:szCs w:val="18"/>
        </w:rPr>
      </w:pP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  <w:t>posta@svetlans.cz</w:t>
      </w:r>
    </w:p>
    <w:bookmarkEnd w:id="16"/>
    <w:p w14:paraId="6165F2BA" w14:textId="77777777" w:rsidR="00A45896" w:rsidRPr="00843636" w:rsidRDefault="00A45896" w:rsidP="00C82962">
      <w:pPr>
        <w:spacing w:after="0"/>
        <w:rPr>
          <w:rFonts w:cs="Segoe UI"/>
          <w:szCs w:val="18"/>
        </w:rPr>
      </w:pPr>
    </w:p>
    <w:p w14:paraId="6B4D1535" w14:textId="77777777" w:rsidR="00A45896" w:rsidRPr="00843636" w:rsidRDefault="00A45896" w:rsidP="00C82962">
      <w:pPr>
        <w:spacing w:after="0"/>
        <w:rPr>
          <w:rFonts w:cs="Segoe UI"/>
          <w:szCs w:val="18"/>
        </w:rPr>
      </w:pPr>
    </w:p>
    <w:p w14:paraId="1E6E4D37" w14:textId="291595D7" w:rsidR="00C82962" w:rsidRPr="00843636" w:rsidRDefault="00C82962" w:rsidP="00272BA0">
      <w:pPr>
        <w:spacing w:before="240" w:after="0"/>
        <w:rPr>
          <w:rFonts w:cs="Segoe UI"/>
          <w:b/>
          <w:szCs w:val="18"/>
        </w:rPr>
      </w:pPr>
      <w:r w:rsidRPr="00843636">
        <w:rPr>
          <w:rFonts w:cs="Segoe UI"/>
          <w:b/>
          <w:szCs w:val="18"/>
        </w:rPr>
        <w:t>dále jen „</w:t>
      </w:r>
      <w:r w:rsidR="0093639C" w:rsidRPr="00843636">
        <w:rPr>
          <w:rFonts w:cs="Segoe UI"/>
          <w:b/>
          <w:i/>
          <w:szCs w:val="18"/>
        </w:rPr>
        <w:t>Propachtovatel</w:t>
      </w:r>
      <w:r w:rsidRPr="00843636">
        <w:rPr>
          <w:rFonts w:cs="Segoe UI"/>
          <w:b/>
          <w:szCs w:val="18"/>
        </w:rPr>
        <w:t>“</w:t>
      </w:r>
    </w:p>
    <w:p w14:paraId="0894FCAB" w14:textId="77777777" w:rsidR="001673E1" w:rsidRPr="00843636" w:rsidRDefault="00C82962" w:rsidP="00C82962">
      <w:pPr>
        <w:rPr>
          <w:rFonts w:cs="Segoe UI"/>
          <w:szCs w:val="18"/>
        </w:rPr>
      </w:pPr>
      <w:r w:rsidRPr="00843636">
        <w:rPr>
          <w:rFonts w:cs="Segoe UI"/>
          <w:b/>
          <w:szCs w:val="18"/>
        </w:rPr>
        <w:t>dále společně také jen „</w:t>
      </w:r>
      <w:r w:rsidRPr="00843636">
        <w:rPr>
          <w:rFonts w:cs="Segoe UI"/>
          <w:b/>
          <w:i/>
          <w:szCs w:val="18"/>
        </w:rPr>
        <w:t>smluvní strany</w:t>
      </w:r>
      <w:r w:rsidRPr="00843636">
        <w:rPr>
          <w:rFonts w:cs="Segoe UI"/>
          <w:b/>
          <w:szCs w:val="18"/>
        </w:rPr>
        <w:t>“</w:t>
      </w:r>
    </w:p>
    <w:p w14:paraId="34205929" w14:textId="08B6A0B5" w:rsidR="00252A66" w:rsidRPr="00843636" w:rsidRDefault="00B47C96" w:rsidP="00D45669">
      <w:pPr>
        <w:pStyle w:val="Podtitul"/>
        <w:rPr>
          <w:rFonts w:cs="Segoe UI"/>
          <w:sz w:val="18"/>
          <w:szCs w:val="18"/>
        </w:rPr>
      </w:pPr>
      <w:r w:rsidRPr="00843636">
        <w:rPr>
          <w:rFonts w:cs="Segoe UI"/>
          <w:sz w:val="18"/>
          <w:szCs w:val="18"/>
        </w:rPr>
        <w:br w:type="page"/>
      </w:r>
    </w:p>
    <w:p w14:paraId="580939E2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  <w:bookmarkStart w:id="17" w:name="_Ref308949088"/>
    </w:p>
    <w:p w14:paraId="74FE7195" w14:textId="77777777" w:rsidR="00460B2C" w:rsidRPr="00843636" w:rsidRDefault="00BE682B" w:rsidP="00C629A2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>PREAMBULE</w:t>
      </w:r>
    </w:p>
    <w:p w14:paraId="45D423DD" w14:textId="7A97A425" w:rsidR="002D75E6" w:rsidRPr="00843636" w:rsidRDefault="0093639C" w:rsidP="00462EE1">
      <w:pPr>
        <w:numPr>
          <w:ilvl w:val="0"/>
          <w:numId w:val="2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246C37" w:rsidRPr="00843636">
        <w:rPr>
          <w:rFonts w:cs="Segoe UI"/>
          <w:szCs w:val="18"/>
        </w:rPr>
        <w:t xml:space="preserve"> je vlastníkem </w:t>
      </w:r>
      <w:r w:rsidR="002D75E6" w:rsidRPr="00843636">
        <w:rPr>
          <w:rFonts w:cs="Segoe UI"/>
          <w:szCs w:val="18"/>
        </w:rPr>
        <w:t xml:space="preserve">souboru majetku tvořícího </w:t>
      </w:r>
      <w:r w:rsidR="00A9371C" w:rsidRPr="00843636">
        <w:rPr>
          <w:rFonts w:cs="Segoe UI"/>
          <w:szCs w:val="18"/>
        </w:rPr>
        <w:t xml:space="preserve">část </w:t>
      </w:r>
      <w:r w:rsidR="002D75E6" w:rsidRPr="00843636">
        <w:rPr>
          <w:rFonts w:cs="Segoe UI"/>
          <w:szCs w:val="18"/>
        </w:rPr>
        <w:t>soustav</w:t>
      </w:r>
      <w:r w:rsidR="00A9371C" w:rsidRPr="00843636">
        <w:rPr>
          <w:rFonts w:cs="Segoe UI"/>
          <w:szCs w:val="18"/>
        </w:rPr>
        <w:t>y</w:t>
      </w:r>
      <w:r w:rsidR="002D75E6" w:rsidRPr="00843636">
        <w:rPr>
          <w:rFonts w:cs="Segoe UI"/>
          <w:szCs w:val="18"/>
        </w:rPr>
        <w:t xml:space="preserve"> centrálního zásobování tepelnou energií ve městě Světlá nad Sázavou (dále také pouze „</w:t>
      </w:r>
      <w:r w:rsidR="002D75E6" w:rsidRPr="00843636">
        <w:rPr>
          <w:rFonts w:cs="Segoe UI"/>
          <w:b/>
          <w:bCs/>
          <w:i/>
          <w:iCs/>
          <w:szCs w:val="18"/>
        </w:rPr>
        <w:t>Soustava CZT</w:t>
      </w:r>
      <w:r w:rsidR="002D75E6" w:rsidRPr="00843636">
        <w:rPr>
          <w:rFonts w:cs="Segoe UI"/>
          <w:szCs w:val="18"/>
        </w:rPr>
        <w:t xml:space="preserve">“). </w:t>
      </w:r>
    </w:p>
    <w:p w14:paraId="75782154" w14:textId="5808255D" w:rsidR="002D75E6" w:rsidRPr="00843636" w:rsidRDefault="002D75E6" w:rsidP="00462EE1">
      <w:pPr>
        <w:pStyle w:val="Odstavecseseznamem"/>
        <w:numPr>
          <w:ilvl w:val="1"/>
          <w:numId w:val="1"/>
        </w:numPr>
        <w:spacing w:after="120" w:line="240" w:lineRule="auto"/>
        <w:ind w:left="782" w:hanging="357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 xml:space="preserve">Pachtýř Soustavu CZT </w:t>
      </w:r>
      <w:r w:rsidR="00A9371C" w:rsidRPr="00843636">
        <w:rPr>
          <w:rFonts w:ascii="Segoe UI" w:hAnsi="Segoe UI" w:cs="Segoe UI"/>
          <w:szCs w:val="18"/>
        </w:rPr>
        <w:t>provozuje/provozoval</w:t>
      </w:r>
      <w:r w:rsidRPr="00843636">
        <w:rPr>
          <w:rFonts w:ascii="Segoe UI" w:hAnsi="Segoe UI" w:cs="Segoe UI"/>
          <w:szCs w:val="18"/>
        </w:rPr>
        <w:t xml:space="preserve"> na základě Smlouvy o nájmu CZT a jeho provozování uzavřené smluvními stranami dne 19.</w:t>
      </w:r>
      <w:r w:rsidR="0058541F" w:rsidRPr="00843636">
        <w:rPr>
          <w:rFonts w:ascii="Segoe UI" w:hAnsi="Segoe UI" w:cs="Segoe UI"/>
          <w:szCs w:val="18"/>
        </w:rPr>
        <w:t xml:space="preserve"> </w:t>
      </w:r>
      <w:r w:rsidRPr="00843636">
        <w:rPr>
          <w:rFonts w:ascii="Segoe UI" w:hAnsi="Segoe UI" w:cs="Segoe UI"/>
          <w:szCs w:val="18"/>
        </w:rPr>
        <w:t>12.</w:t>
      </w:r>
      <w:r w:rsidR="0058541F" w:rsidRPr="00843636">
        <w:rPr>
          <w:rFonts w:ascii="Segoe UI" w:hAnsi="Segoe UI" w:cs="Segoe UI"/>
          <w:szCs w:val="18"/>
        </w:rPr>
        <w:t xml:space="preserve"> </w:t>
      </w:r>
      <w:r w:rsidRPr="00843636">
        <w:rPr>
          <w:rFonts w:ascii="Segoe UI" w:hAnsi="Segoe UI" w:cs="Segoe UI"/>
          <w:szCs w:val="18"/>
        </w:rPr>
        <w:t>2000 (dále jen „</w:t>
      </w:r>
      <w:r w:rsidRPr="00843636">
        <w:rPr>
          <w:rFonts w:ascii="Segoe UI" w:hAnsi="Segoe UI" w:cs="Segoe UI"/>
          <w:b/>
          <w:i/>
          <w:szCs w:val="18"/>
        </w:rPr>
        <w:t>Nájemní smlouva</w:t>
      </w:r>
      <w:r w:rsidRPr="00843636">
        <w:rPr>
          <w:rFonts w:ascii="Segoe UI" w:hAnsi="Segoe UI" w:cs="Segoe UI"/>
          <w:szCs w:val="18"/>
        </w:rPr>
        <w:t>“).</w:t>
      </w:r>
    </w:p>
    <w:p w14:paraId="06E7C5E2" w14:textId="372BD2C2" w:rsidR="002F0D5E" w:rsidRPr="00843636" w:rsidRDefault="002D75E6" w:rsidP="00462EE1">
      <w:pPr>
        <w:pStyle w:val="Odstavecseseznamem"/>
        <w:numPr>
          <w:ilvl w:val="1"/>
          <w:numId w:val="1"/>
        </w:numPr>
        <w:spacing w:after="120" w:line="240" w:lineRule="auto"/>
        <w:ind w:left="782" w:hanging="357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 xml:space="preserve">Pachtýř </w:t>
      </w:r>
      <w:r w:rsidR="002F0D5E" w:rsidRPr="00843636">
        <w:rPr>
          <w:rFonts w:ascii="Segoe UI" w:hAnsi="Segoe UI" w:cs="Segoe UI"/>
          <w:szCs w:val="18"/>
        </w:rPr>
        <w:t>se v rámci</w:t>
      </w:r>
      <w:r w:rsidR="00BA2DD6" w:rsidRPr="00843636">
        <w:rPr>
          <w:rFonts w:ascii="Segoe UI" w:hAnsi="Segoe UI" w:cs="Segoe UI"/>
          <w:szCs w:val="18"/>
        </w:rPr>
        <w:t xml:space="preserve"> Nájemní smlouvy zavázal</w:t>
      </w:r>
      <w:r w:rsidR="002F0D5E" w:rsidRPr="00843636">
        <w:rPr>
          <w:rFonts w:ascii="Segoe UI" w:hAnsi="Segoe UI" w:cs="Segoe UI"/>
          <w:szCs w:val="18"/>
        </w:rPr>
        <w:t xml:space="preserve"> provést do 31.</w:t>
      </w:r>
      <w:r w:rsidR="0058541F" w:rsidRPr="00843636">
        <w:rPr>
          <w:rFonts w:ascii="Segoe UI" w:hAnsi="Segoe UI" w:cs="Segoe UI"/>
          <w:szCs w:val="18"/>
        </w:rPr>
        <w:t xml:space="preserve"> </w:t>
      </w:r>
      <w:r w:rsidR="002F0D5E" w:rsidRPr="00843636">
        <w:rPr>
          <w:rFonts w:ascii="Segoe UI" w:hAnsi="Segoe UI" w:cs="Segoe UI"/>
          <w:szCs w:val="18"/>
        </w:rPr>
        <w:t>1.</w:t>
      </w:r>
      <w:r w:rsidR="0058541F" w:rsidRPr="00843636">
        <w:rPr>
          <w:rFonts w:ascii="Segoe UI" w:hAnsi="Segoe UI" w:cs="Segoe UI"/>
          <w:szCs w:val="18"/>
        </w:rPr>
        <w:t xml:space="preserve"> </w:t>
      </w:r>
      <w:r w:rsidR="002F0D5E" w:rsidRPr="00843636">
        <w:rPr>
          <w:rFonts w:ascii="Segoe UI" w:hAnsi="Segoe UI" w:cs="Segoe UI"/>
          <w:szCs w:val="18"/>
        </w:rPr>
        <w:t>2002 na vlastní náklady kompletní rekonstrukci Soustavy CZT (dále také jen „</w:t>
      </w:r>
      <w:r w:rsidR="002F0D5E" w:rsidRPr="00843636">
        <w:rPr>
          <w:rFonts w:ascii="Segoe UI" w:hAnsi="Segoe UI" w:cs="Segoe UI"/>
          <w:b/>
          <w:bCs/>
          <w:i/>
          <w:iCs/>
          <w:szCs w:val="18"/>
        </w:rPr>
        <w:t>Vstupní investice</w:t>
      </w:r>
      <w:r w:rsidR="002F0D5E" w:rsidRPr="00843636">
        <w:rPr>
          <w:rFonts w:ascii="Segoe UI" w:hAnsi="Segoe UI" w:cs="Segoe UI"/>
          <w:szCs w:val="18"/>
        </w:rPr>
        <w:t xml:space="preserve">“), která byla ve sjednaném termínu provedena. V dalším období </w:t>
      </w:r>
      <w:r w:rsidR="00BA2DD6" w:rsidRPr="00843636">
        <w:rPr>
          <w:rFonts w:ascii="Segoe UI" w:hAnsi="Segoe UI" w:cs="Segoe UI"/>
          <w:szCs w:val="18"/>
        </w:rPr>
        <w:t>provedl Pachtýř</w:t>
      </w:r>
      <w:r w:rsidR="002F0D5E" w:rsidRPr="00843636">
        <w:rPr>
          <w:rFonts w:ascii="Segoe UI" w:hAnsi="Segoe UI" w:cs="Segoe UI"/>
          <w:szCs w:val="18"/>
        </w:rPr>
        <w:t xml:space="preserve"> další investice do Soustavy CZT (dále také jen „</w:t>
      </w:r>
      <w:r w:rsidR="002F0D5E" w:rsidRPr="00843636">
        <w:rPr>
          <w:rFonts w:ascii="Segoe UI" w:hAnsi="Segoe UI" w:cs="Segoe UI"/>
          <w:b/>
          <w:bCs/>
          <w:i/>
          <w:iCs/>
          <w:szCs w:val="18"/>
        </w:rPr>
        <w:t>Následné investice</w:t>
      </w:r>
      <w:r w:rsidR="002F0D5E" w:rsidRPr="00843636">
        <w:rPr>
          <w:rFonts w:ascii="Segoe UI" w:hAnsi="Segoe UI" w:cs="Segoe UI"/>
          <w:szCs w:val="18"/>
        </w:rPr>
        <w:t xml:space="preserve">“). </w:t>
      </w:r>
    </w:p>
    <w:p w14:paraId="4C22D298" w14:textId="4B8E5706" w:rsidR="002F0D5E" w:rsidRPr="00843636" w:rsidRDefault="00BA2DD6" w:rsidP="00462EE1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Theme="minorHAnsi" w:hAnsiTheme="minorHAnsi" w:cs="Segoe UI"/>
          <w:szCs w:val="18"/>
        </w:rPr>
      </w:pPr>
      <w:r w:rsidRPr="00843636">
        <w:rPr>
          <w:rFonts w:ascii="Segoe UI" w:hAnsi="Segoe UI" w:cs="Segoe UI"/>
          <w:szCs w:val="18"/>
        </w:rPr>
        <w:t xml:space="preserve">S ohledem na </w:t>
      </w:r>
      <w:r w:rsidR="00CD160F" w:rsidRPr="00843636">
        <w:rPr>
          <w:rFonts w:ascii="Segoe UI" w:hAnsi="Segoe UI" w:cs="Segoe UI"/>
          <w:szCs w:val="18"/>
        </w:rPr>
        <w:t>nesrovnalost</w:t>
      </w:r>
      <w:r w:rsidR="00190FF9" w:rsidRPr="00843636">
        <w:rPr>
          <w:rFonts w:ascii="Segoe UI" w:hAnsi="Segoe UI" w:cs="Segoe UI"/>
          <w:szCs w:val="18"/>
        </w:rPr>
        <w:t>i</w:t>
      </w:r>
      <w:r w:rsidR="00CD160F" w:rsidRPr="00843636">
        <w:rPr>
          <w:rFonts w:ascii="Segoe UI" w:hAnsi="Segoe UI" w:cs="Segoe UI"/>
          <w:szCs w:val="18"/>
        </w:rPr>
        <w:t xml:space="preserve"> a rozdíln</w:t>
      </w:r>
      <w:r w:rsidR="00190FF9" w:rsidRPr="00843636">
        <w:rPr>
          <w:rFonts w:ascii="Segoe UI" w:hAnsi="Segoe UI" w:cs="Segoe UI"/>
          <w:szCs w:val="18"/>
        </w:rPr>
        <w:t>é</w:t>
      </w:r>
      <w:r w:rsidR="00CD160F" w:rsidRPr="00843636">
        <w:rPr>
          <w:rFonts w:ascii="Segoe UI" w:hAnsi="Segoe UI" w:cs="Segoe UI"/>
          <w:szCs w:val="18"/>
        </w:rPr>
        <w:t xml:space="preserve"> názor</w:t>
      </w:r>
      <w:r w:rsidR="00190FF9" w:rsidRPr="00843636">
        <w:rPr>
          <w:rFonts w:ascii="Segoe UI" w:hAnsi="Segoe UI" w:cs="Segoe UI"/>
          <w:szCs w:val="18"/>
        </w:rPr>
        <w:t>y</w:t>
      </w:r>
      <w:r w:rsidR="00CD160F" w:rsidRPr="00843636">
        <w:rPr>
          <w:rFonts w:ascii="Segoe UI" w:hAnsi="Segoe UI" w:cs="Segoe UI"/>
          <w:szCs w:val="18"/>
        </w:rPr>
        <w:t xml:space="preserve"> </w:t>
      </w:r>
      <w:r w:rsidR="00F40EDC">
        <w:rPr>
          <w:rFonts w:ascii="Segoe UI" w:hAnsi="Segoe UI" w:cs="Segoe UI"/>
          <w:szCs w:val="18"/>
        </w:rPr>
        <w:t xml:space="preserve">týkající se vlastnictví majetku pořízeného v rámci </w:t>
      </w:r>
      <w:r w:rsidR="00F40EDC" w:rsidRPr="00843636">
        <w:rPr>
          <w:rFonts w:ascii="Segoe UI" w:hAnsi="Segoe UI" w:cs="Segoe UI"/>
          <w:szCs w:val="18"/>
        </w:rPr>
        <w:t>Vstupní investice a Následných investic</w:t>
      </w:r>
      <w:r w:rsidR="00CD160F" w:rsidRPr="00843636">
        <w:rPr>
          <w:rFonts w:ascii="Segoe UI" w:hAnsi="Segoe UI" w:cs="Segoe UI"/>
          <w:szCs w:val="18"/>
        </w:rPr>
        <w:t xml:space="preserve"> se Pachtýř s Propachtovatelem dohodli na řešení </w:t>
      </w:r>
      <w:r w:rsidR="0017583E" w:rsidRPr="00843636">
        <w:rPr>
          <w:rFonts w:ascii="Segoe UI" w:hAnsi="Segoe UI" w:cs="Segoe UI"/>
          <w:szCs w:val="18"/>
        </w:rPr>
        <w:t>formou Dohody o narovnání, kterou uzavírají současně s touto smlouvou</w:t>
      </w:r>
      <w:r w:rsidR="009E0968" w:rsidRPr="00843636">
        <w:rPr>
          <w:rFonts w:ascii="Segoe UI" w:hAnsi="Segoe UI" w:cs="Segoe UI"/>
          <w:szCs w:val="18"/>
        </w:rPr>
        <w:t xml:space="preserve"> (dále také jen „</w:t>
      </w:r>
      <w:r w:rsidR="009E0968" w:rsidRPr="00843636">
        <w:rPr>
          <w:rFonts w:ascii="Segoe UI" w:hAnsi="Segoe UI" w:cs="Segoe UI"/>
          <w:b/>
          <w:bCs/>
          <w:i/>
          <w:iCs/>
          <w:szCs w:val="18"/>
        </w:rPr>
        <w:t>Dohoda o narovnání</w:t>
      </w:r>
      <w:r w:rsidR="009E0968" w:rsidRPr="00843636">
        <w:rPr>
          <w:rFonts w:ascii="Segoe UI" w:hAnsi="Segoe UI" w:cs="Segoe UI"/>
          <w:szCs w:val="18"/>
        </w:rPr>
        <w:t>“)</w:t>
      </w:r>
      <w:r w:rsidR="00B070D0" w:rsidRPr="00843636">
        <w:rPr>
          <w:rFonts w:ascii="Segoe UI" w:hAnsi="Segoe UI" w:cs="Segoe UI"/>
          <w:szCs w:val="18"/>
        </w:rPr>
        <w:t xml:space="preserve">, když současný stav narovnávají ke dni </w:t>
      </w:r>
      <w:r w:rsidR="00C36F5D" w:rsidRPr="00843636">
        <w:rPr>
          <w:rFonts w:ascii="Segoe UI" w:hAnsi="Segoe UI" w:cs="Segoe UI"/>
          <w:szCs w:val="18"/>
        </w:rPr>
        <w:t>1. 1. 20</w:t>
      </w:r>
      <w:r w:rsidR="00EA2D6F" w:rsidRPr="00EA2D6F">
        <w:rPr>
          <w:rFonts w:ascii="Segoe UI" w:hAnsi="Segoe UI" w:cs="Segoe UI"/>
          <w:szCs w:val="18"/>
        </w:rPr>
        <w:t>20</w:t>
      </w:r>
      <w:r w:rsidR="00B070D0" w:rsidRPr="00843636">
        <w:rPr>
          <w:rFonts w:ascii="Segoe UI" w:hAnsi="Segoe UI" w:cs="Segoe UI"/>
          <w:szCs w:val="18"/>
        </w:rPr>
        <w:t xml:space="preserve"> tak, že k tomuto datu se Propachtovatel </w:t>
      </w:r>
      <w:r w:rsidR="0058541F" w:rsidRPr="00843636">
        <w:rPr>
          <w:rFonts w:ascii="Segoe UI" w:hAnsi="Segoe UI" w:cs="Segoe UI"/>
          <w:szCs w:val="18"/>
        </w:rPr>
        <w:t>stává vlastníkem té části majetku pořízeného v rámci Vstupní investice a Následných investic, která se nestala součástí předmětu nájmu dle Nájemní smlouvy, pokud již vlastníkem není</w:t>
      </w:r>
      <w:r w:rsidR="00E42CC7" w:rsidRPr="00843636">
        <w:rPr>
          <w:rFonts w:ascii="Segoe UI" w:hAnsi="Segoe UI" w:cs="Segoe UI"/>
          <w:szCs w:val="18"/>
        </w:rPr>
        <w:t>,</w:t>
      </w:r>
      <w:r w:rsidR="0058541F" w:rsidRPr="00843636">
        <w:rPr>
          <w:rFonts w:ascii="Segoe UI" w:hAnsi="Segoe UI" w:cs="Segoe UI"/>
          <w:szCs w:val="18"/>
        </w:rPr>
        <w:t xml:space="preserve"> </w:t>
      </w:r>
      <w:r w:rsidR="00B070D0" w:rsidRPr="00843636">
        <w:rPr>
          <w:rFonts w:ascii="Segoe UI" w:hAnsi="Segoe UI" w:cs="Segoe UI"/>
          <w:szCs w:val="18"/>
        </w:rPr>
        <w:t>s</w:t>
      </w:r>
      <w:r w:rsidR="00E42CC7" w:rsidRPr="00843636">
        <w:rPr>
          <w:rFonts w:ascii="Segoe UI" w:hAnsi="Segoe UI" w:cs="Segoe UI"/>
          <w:szCs w:val="18"/>
        </w:rPr>
        <w:t xml:space="preserve"> jedinou </w:t>
      </w:r>
      <w:r w:rsidR="00B070D0" w:rsidRPr="00843636">
        <w:rPr>
          <w:rFonts w:ascii="Segoe UI" w:hAnsi="Segoe UI" w:cs="Segoe UI"/>
          <w:szCs w:val="18"/>
        </w:rPr>
        <w:t xml:space="preserve">výjimkou </w:t>
      </w:r>
      <w:r w:rsidR="00E42CC7" w:rsidRPr="00843636">
        <w:rPr>
          <w:rFonts w:ascii="Segoe UI" w:hAnsi="Segoe UI" w:cs="Segoe UI"/>
          <w:szCs w:val="18"/>
        </w:rPr>
        <w:t>- kogenerační jednotka</w:t>
      </w:r>
      <w:r w:rsidR="00B070D0" w:rsidRPr="00843636">
        <w:rPr>
          <w:rFonts w:ascii="Segoe UI" w:hAnsi="Segoe UI" w:cs="Segoe UI"/>
          <w:szCs w:val="18"/>
        </w:rPr>
        <w:t xml:space="preserve"> typu TEDOM QUAN</w:t>
      </w:r>
      <w:r w:rsidR="00CF079F" w:rsidRPr="00843636">
        <w:rPr>
          <w:rFonts w:ascii="Segoe UI" w:hAnsi="Segoe UI" w:cs="Segoe UI"/>
          <w:szCs w:val="18"/>
        </w:rPr>
        <w:t>T</w:t>
      </w:r>
      <w:r w:rsidR="00B070D0" w:rsidRPr="00843636">
        <w:rPr>
          <w:rFonts w:ascii="Segoe UI" w:hAnsi="Segoe UI" w:cs="Segoe UI"/>
          <w:szCs w:val="18"/>
        </w:rPr>
        <w:t>O D2000 o tepelném výkonu 2161 kW</w:t>
      </w:r>
      <w:r w:rsidR="00DA6523" w:rsidRPr="00843636">
        <w:rPr>
          <w:rFonts w:ascii="Segoe UI" w:hAnsi="Segoe UI" w:cs="Segoe UI"/>
          <w:szCs w:val="18"/>
          <w:vertAlign w:val="subscript"/>
        </w:rPr>
        <w:t>t</w:t>
      </w:r>
      <w:r w:rsidR="00E42CC7" w:rsidRPr="00843636">
        <w:rPr>
          <w:rFonts w:ascii="Segoe UI" w:hAnsi="Segoe UI" w:cs="Segoe UI"/>
          <w:szCs w:val="18"/>
        </w:rPr>
        <w:t xml:space="preserve"> a její</w:t>
      </w:r>
      <w:r w:rsidR="00C830B9" w:rsidRPr="00843636">
        <w:rPr>
          <w:rFonts w:ascii="Segoe UI" w:hAnsi="Segoe UI" w:cs="Segoe UI"/>
          <w:szCs w:val="18"/>
        </w:rPr>
        <w:t xml:space="preserve"> příslušenství</w:t>
      </w:r>
      <w:r w:rsidR="00B070D0" w:rsidRPr="00843636">
        <w:rPr>
          <w:rFonts w:ascii="Segoe UI" w:hAnsi="Segoe UI" w:cs="Segoe UI"/>
          <w:szCs w:val="18"/>
        </w:rPr>
        <w:t xml:space="preserve"> (dále také jen „</w:t>
      </w:r>
      <w:r w:rsidR="00B070D0" w:rsidRPr="00843636">
        <w:rPr>
          <w:rFonts w:ascii="Segoe UI" w:hAnsi="Segoe UI" w:cs="Segoe UI"/>
          <w:b/>
          <w:bCs/>
          <w:i/>
          <w:iCs/>
          <w:szCs w:val="18"/>
        </w:rPr>
        <w:t>Kogenerační jednotka</w:t>
      </w:r>
      <w:r w:rsidR="00B070D0" w:rsidRPr="00843636">
        <w:rPr>
          <w:rFonts w:ascii="Segoe UI" w:hAnsi="Segoe UI" w:cs="Segoe UI"/>
          <w:szCs w:val="18"/>
        </w:rPr>
        <w:t>“)</w:t>
      </w:r>
      <w:r w:rsidR="004A6546" w:rsidRPr="00843636">
        <w:rPr>
          <w:rFonts w:ascii="Segoe UI" w:hAnsi="Segoe UI" w:cs="Segoe UI"/>
          <w:szCs w:val="18"/>
        </w:rPr>
        <w:t xml:space="preserve"> se k uvedenému datu stane vlastnictvím Pachtýře</w:t>
      </w:r>
      <w:r w:rsidR="000012B2" w:rsidRPr="00843636">
        <w:rPr>
          <w:rFonts w:ascii="Segoe UI" w:hAnsi="Segoe UI" w:cs="Segoe UI"/>
          <w:szCs w:val="18"/>
        </w:rPr>
        <w:t xml:space="preserve"> (pokud </w:t>
      </w:r>
      <w:r w:rsidR="00E42CC7" w:rsidRPr="00843636">
        <w:rPr>
          <w:rFonts w:ascii="Segoe UI" w:hAnsi="Segoe UI" w:cs="Segoe UI"/>
          <w:szCs w:val="18"/>
        </w:rPr>
        <w:t xml:space="preserve">jím </w:t>
      </w:r>
      <w:r w:rsidR="00042BFC" w:rsidRPr="00843636">
        <w:rPr>
          <w:rFonts w:ascii="Segoe UI" w:hAnsi="Segoe UI" w:cs="Segoe UI"/>
          <w:szCs w:val="18"/>
        </w:rPr>
        <w:t>již není</w:t>
      </w:r>
      <w:r w:rsidR="000012B2" w:rsidRPr="00843636">
        <w:rPr>
          <w:rFonts w:ascii="Segoe UI" w:hAnsi="Segoe UI" w:cs="Segoe UI"/>
          <w:szCs w:val="18"/>
        </w:rPr>
        <w:t>)</w:t>
      </w:r>
      <w:r w:rsidR="00B070D0" w:rsidRPr="00843636">
        <w:rPr>
          <w:rFonts w:ascii="Segoe UI" w:hAnsi="Segoe UI" w:cs="Segoe UI"/>
          <w:szCs w:val="18"/>
        </w:rPr>
        <w:t>.</w:t>
      </w:r>
      <w:r w:rsidR="0017583E" w:rsidRPr="00843636">
        <w:rPr>
          <w:rFonts w:ascii="Segoe UI" w:hAnsi="Segoe UI" w:cs="Segoe UI"/>
          <w:szCs w:val="18"/>
        </w:rPr>
        <w:t xml:space="preserve"> </w:t>
      </w:r>
      <w:r w:rsidR="00771989" w:rsidRPr="00843636">
        <w:rPr>
          <w:rFonts w:ascii="Segoe UI" w:hAnsi="Segoe UI" w:cs="Segoe UI"/>
          <w:szCs w:val="18"/>
        </w:rPr>
        <w:t>Pachtýř v rámci narovnání prohlašuje, že s účinností od 1. 1. 20</w:t>
      </w:r>
      <w:r w:rsidR="00EA2D6F">
        <w:rPr>
          <w:rFonts w:ascii="Segoe UI" w:hAnsi="Segoe UI" w:cs="Segoe UI"/>
          <w:szCs w:val="18"/>
        </w:rPr>
        <w:t>20</w:t>
      </w:r>
      <w:r w:rsidR="00771989" w:rsidRPr="00843636">
        <w:rPr>
          <w:rFonts w:ascii="Segoe UI" w:hAnsi="Segoe UI" w:cs="Segoe UI"/>
          <w:szCs w:val="18"/>
        </w:rPr>
        <w:t xml:space="preserve"> není </w:t>
      </w:r>
      <w:r w:rsidR="009E67B1" w:rsidRPr="00843636">
        <w:rPr>
          <w:rFonts w:ascii="Segoe UI" w:hAnsi="Segoe UI" w:cs="Segoe UI"/>
        </w:rPr>
        <w:t xml:space="preserve">v katastrálním území </w:t>
      </w:r>
      <w:r w:rsidR="009E67B1" w:rsidRPr="00843636">
        <w:rPr>
          <w:rStyle w:val="Siln"/>
          <w:rFonts w:ascii="Segoe UI" w:hAnsi="Segoe UI" w:cs="Segoe UI"/>
          <w:b w:val="0"/>
        </w:rPr>
        <w:t>Světlá nad Sázavou (okres Havlíčkův Brod)</w:t>
      </w:r>
      <w:r w:rsidR="009E67B1" w:rsidRPr="00843636">
        <w:rPr>
          <w:rFonts w:ascii="Segoe UI" w:hAnsi="Segoe UI" w:cs="Segoe UI"/>
        </w:rPr>
        <w:t xml:space="preserve"> </w:t>
      </w:r>
      <w:r w:rsidR="00771989" w:rsidRPr="00843636">
        <w:rPr>
          <w:rFonts w:ascii="Segoe UI" w:hAnsi="Segoe UI" w:cs="Segoe UI"/>
          <w:szCs w:val="18"/>
        </w:rPr>
        <w:t>vlastníkem jiných zařízení na výrobu a rozvod tepelné energie, případně jiných příslušenství takových zařízení, náležejících k Soustavě CZT</w:t>
      </w:r>
      <w:r w:rsidR="009E67B1" w:rsidRPr="00843636">
        <w:rPr>
          <w:rFonts w:ascii="Segoe UI" w:hAnsi="Segoe UI" w:cs="Segoe UI"/>
          <w:szCs w:val="18"/>
        </w:rPr>
        <w:t xml:space="preserve"> </w:t>
      </w:r>
      <w:r w:rsidR="009E67B1" w:rsidRPr="00843636">
        <w:rPr>
          <w:rFonts w:ascii="Segoe UI" w:hAnsi="Segoe UI" w:cs="Segoe UI"/>
        </w:rPr>
        <w:t>(včetně individuálních zdrojů tepelné energie</w:t>
      </w:r>
      <w:r w:rsidR="00AE0E45" w:rsidRPr="00843636">
        <w:rPr>
          <w:rFonts w:ascii="Segoe UI" w:hAnsi="Segoe UI" w:cs="Segoe UI"/>
        </w:rPr>
        <w:t>, plynovodních, vodovodních a kanalizačních přípojek do kotelny Na Bradle</w:t>
      </w:r>
      <w:r w:rsidR="009E67B1" w:rsidRPr="00843636">
        <w:rPr>
          <w:rFonts w:ascii="Segoe UI" w:hAnsi="Segoe UI" w:cs="Segoe UI"/>
        </w:rPr>
        <w:t>)</w:t>
      </w:r>
      <w:r w:rsidR="00771989" w:rsidRPr="00843636">
        <w:rPr>
          <w:rFonts w:ascii="Segoe UI" w:hAnsi="Segoe UI" w:cs="Segoe UI"/>
          <w:szCs w:val="18"/>
        </w:rPr>
        <w:t xml:space="preserve">, než těch uvedených v příloze č. </w:t>
      </w:r>
      <w:r w:rsidR="00F1019C" w:rsidRPr="00843636">
        <w:rPr>
          <w:rFonts w:ascii="Segoe UI" w:hAnsi="Segoe UI" w:cs="Segoe UI"/>
          <w:szCs w:val="18"/>
        </w:rPr>
        <w:t>4</w:t>
      </w:r>
      <w:r w:rsidR="00771989" w:rsidRPr="00843636">
        <w:rPr>
          <w:rFonts w:ascii="Segoe UI" w:hAnsi="Segoe UI" w:cs="Segoe UI"/>
          <w:szCs w:val="18"/>
        </w:rPr>
        <w:t xml:space="preserve"> k Dohodě o narovnání.</w:t>
      </w:r>
      <w:r w:rsidR="00771989" w:rsidRPr="00843636">
        <w:rPr>
          <w:rFonts w:asciiTheme="minorHAnsi" w:hAnsiTheme="minorHAnsi" w:cs="Segoe UI"/>
          <w:szCs w:val="18"/>
        </w:rPr>
        <w:t xml:space="preserve"> </w:t>
      </w:r>
    </w:p>
    <w:p w14:paraId="70F4CC3F" w14:textId="439EB350" w:rsidR="00745D7F" w:rsidRPr="00843636" w:rsidRDefault="00745D7F" w:rsidP="00462EE1">
      <w:pPr>
        <w:pStyle w:val="Odstavecseseznamem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 xml:space="preserve">Smluvní strany prohlašují, že účelem této smlouvy je </w:t>
      </w:r>
      <w:r w:rsidR="00EA2D6F">
        <w:rPr>
          <w:rFonts w:ascii="Segoe UI" w:hAnsi="Segoe UI" w:cs="Segoe UI"/>
          <w:szCs w:val="18"/>
        </w:rPr>
        <w:t>zajistit Pachtýři právo</w:t>
      </w:r>
      <w:r w:rsidRPr="00843636">
        <w:rPr>
          <w:rFonts w:ascii="Segoe UI" w:hAnsi="Segoe UI" w:cs="Segoe UI"/>
          <w:szCs w:val="18"/>
        </w:rPr>
        <w:t> užív</w:t>
      </w:r>
      <w:r w:rsidR="00EA2D6F">
        <w:rPr>
          <w:rFonts w:ascii="Segoe UI" w:hAnsi="Segoe UI" w:cs="Segoe UI"/>
          <w:szCs w:val="18"/>
        </w:rPr>
        <w:t>at</w:t>
      </w:r>
      <w:r w:rsidRPr="00843636">
        <w:rPr>
          <w:rFonts w:ascii="Segoe UI" w:hAnsi="Segoe UI" w:cs="Segoe UI"/>
          <w:szCs w:val="18"/>
        </w:rPr>
        <w:t xml:space="preserve"> a požív</w:t>
      </w:r>
      <w:r w:rsidR="00EA2D6F">
        <w:rPr>
          <w:rFonts w:ascii="Segoe UI" w:hAnsi="Segoe UI" w:cs="Segoe UI"/>
          <w:szCs w:val="18"/>
        </w:rPr>
        <w:t>at</w:t>
      </w:r>
      <w:r w:rsidRPr="00843636">
        <w:rPr>
          <w:rFonts w:ascii="Segoe UI" w:hAnsi="Segoe UI" w:cs="Segoe UI"/>
          <w:szCs w:val="18"/>
        </w:rPr>
        <w:t xml:space="preserve"> cel</w:t>
      </w:r>
      <w:r w:rsidR="00EA2D6F">
        <w:rPr>
          <w:rFonts w:ascii="Segoe UI" w:hAnsi="Segoe UI" w:cs="Segoe UI"/>
          <w:szCs w:val="18"/>
        </w:rPr>
        <w:t>ou</w:t>
      </w:r>
      <w:r w:rsidRPr="00843636">
        <w:rPr>
          <w:rFonts w:ascii="Segoe UI" w:hAnsi="Segoe UI" w:cs="Segoe UI"/>
          <w:szCs w:val="18"/>
        </w:rPr>
        <w:t xml:space="preserve"> Soustav</w:t>
      </w:r>
      <w:r w:rsidR="00EA2D6F">
        <w:rPr>
          <w:rFonts w:ascii="Segoe UI" w:hAnsi="Segoe UI" w:cs="Segoe UI"/>
          <w:szCs w:val="18"/>
        </w:rPr>
        <w:t>u</w:t>
      </w:r>
      <w:r w:rsidRPr="00843636">
        <w:rPr>
          <w:rFonts w:ascii="Segoe UI" w:hAnsi="Segoe UI" w:cs="Segoe UI"/>
          <w:szCs w:val="18"/>
        </w:rPr>
        <w:t xml:space="preserve"> CZT </w:t>
      </w:r>
      <w:r w:rsidR="00EA2D6F">
        <w:rPr>
          <w:rFonts w:ascii="Segoe UI" w:hAnsi="Segoe UI" w:cs="Segoe UI"/>
          <w:szCs w:val="18"/>
        </w:rPr>
        <w:t xml:space="preserve">včetně všech jejích součástí a příslušenství </w:t>
      </w:r>
      <w:r w:rsidRPr="00843636">
        <w:rPr>
          <w:rFonts w:ascii="Segoe UI" w:hAnsi="Segoe UI" w:cs="Segoe UI"/>
          <w:szCs w:val="18"/>
        </w:rPr>
        <w:t>pro „překlenovací“ období do 31. 12. 201</w:t>
      </w:r>
      <w:r w:rsidR="00EA2D6F">
        <w:rPr>
          <w:rFonts w:ascii="Segoe UI" w:hAnsi="Segoe UI" w:cs="Segoe UI"/>
          <w:szCs w:val="18"/>
        </w:rPr>
        <w:t>9</w:t>
      </w:r>
      <w:r w:rsidRPr="00843636">
        <w:rPr>
          <w:rFonts w:ascii="Segoe UI" w:hAnsi="Segoe UI" w:cs="Segoe UI"/>
          <w:szCs w:val="18"/>
        </w:rPr>
        <w:t>, přičemž si jsou vědom</w:t>
      </w:r>
      <w:r w:rsidR="00A0550F" w:rsidRPr="00843636">
        <w:rPr>
          <w:rFonts w:ascii="Segoe UI" w:hAnsi="Segoe UI" w:cs="Segoe UI"/>
          <w:szCs w:val="18"/>
        </w:rPr>
        <w:t>y</w:t>
      </w:r>
      <w:r w:rsidRPr="00843636">
        <w:rPr>
          <w:rFonts w:ascii="Segoe UI" w:hAnsi="Segoe UI" w:cs="Segoe UI"/>
          <w:szCs w:val="18"/>
        </w:rPr>
        <w:t xml:space="preserve"> problematičnosti přesného vytýčení předmětu pachtu</w:t>
      </w:r>
      <w:r w:rsidR="00EA2D6F">
        <w:rPr>
          <w:rFonts w:ascii="Segoe UI" w:hAnsi="Segoe UI" w:cs="Segoe UI"/>
          <w:szCs w:val="18"/>
        </w:rPr>
        <w:t xml:space="preserve"> s ohledem to, že mezi smluvními stranami existují sporná práva a povinnosti, jejichž narovnání je předmětem Dohody o narovnání</w:t>
      </w:r>
      <w:r w:rsidRPr="00843636">
        <w:rPr>
          <w:rFonts w:ascii="Segoe UI" w:hAnsi="Segoe UI" w:cs="Segoe UI"/>
          <w:szCs w:val="18"/>
        </w:rPr>
        <w:t xml:space="preserve">. Smluvní strany tedy v souladu s níže uvedeným mají za to, že předmětem pachtu jsou kromě Propachtovatelem vlastněných </w:t>
      </w:r>
      <w:r w:rsidR="002E0ABE" w:rsidRPr="00843636">
        <w:rPr>
          <w:rFonts w:ascii="Segoe UI" w:hAnsi="Segoe UI" w:cs="Segoe UI"/>
          <w:szCs w:val="18"/>
        </w:rPr>
        <w:t xml:space="preserve">nemovitostí a nebytových prostor všechny movité věci, které se nacházejí v těchto nemovitostech a nebytových prostorách, jež funkčně náležejí k Soustavě CZT a zároveň nejsou ve vlastnictví Pachtýře. </w:t>
      </w:r>
    </w:p>
    <w:p w14:paraId="6FD3E667" w14:textId="0894175F" w:rsidR="00B070D0" w:rsidRPr="00843636" w:rsidRDefault="00B070D0" w:rsidP="00462EE1">
      <w:pPr>
        <w:numPr>
          <w:ilvl w:val="0"/>
          <w:numId w:val="2"/>
        </w:numPr>
        <w:ind w:left="425" w:hanging="425"/>
        <w:rPr>
          <w:rFonts w:cs="Segoe UI"/>
          <w:szCs w:val="18"/>
        </w:rPr>
      </w:pPr>
      <w:r w:rsidRPr="00843636">
        <w:rPr>
          <w:rFonts w:cs="Segoe UI"/>
          <w:szCs w:val="18"/>
        </w:rPr>
        <w:t>S ohledem na tyto skutečnosti je tedy Propachtovatel ke dni uzavření této smlouvy vlastníkem:</w:t>
      </w:r>
    </w:p>
    <w:p w14:paraId="60586334" w14:textId="2E72E290" w:rsidR="00246C37" w:rsidRPr="00843636" w:rsidRDefault="003B73D2" w:rsidP="00462EE1">
      <w:pPr>
        <w:pStyle w:val="Odstavecseseznamem"/>
        <w:numPr>
          <w:ilvl w:val="0"/>
          <w:numId w:val="9"/>
        </w:numPr>
        <w:spacing w:after="120" w:line="240" w:lineRule="auto"/>
        <w:ind w:hanging="357"/>
        <w:contextualSpacing w:val="0"/>
        <w:jc w:val="both"/>
        <w:rPr>
          <w:rFonts w:ascii="Segoe UI" w:hAnsi="Segoe UI" w:cs="Segoe UI"/>
          <w:szCs w:val="18"/>
        </w:rPr>
      </w:pPr>
      <w:r>
        <w:rPr>
          <w:rFonts w:ascii="Segoe UI" w:hAnsi="Segoe UI" w:cs="Segoe UI"/>
          <w:szCs w:val="18"/>
        </w:rPr>
        <w:t>n</w:t>
      </w:r>
      <w:r w:rsidR="00246C37" w:rsidRPr="00843636">
        <w:rPr>
          <w:rFonts w:ascii="Segoe UI" w:hAnsi="Segoe UI" w:cs="Segoe UI"/>
          <w:szCs w:val="18"/>
        </w:rPr>
        <w:t>ásledující</w:t>
      </w:r>
      <w:r w:rsidR="00BB3963" w:rsidRPr="00843636">
        <w:rPr>
          <w:rFonts w:ascii="Segoe UI" w:hAnsi="Segoe UI" w:cs="Segoe UI"/>
          <w:szCs w:val="18"/>
        </w:rPr>
        <w:t>c</w:t>
      </w:r>
      <w:r w:rsidR="00D12A43" w:rsidRPr="00843636">
        <w:rPr>
          <w:rFonts w:ascii="Segoe UI" w:hAnsi="Segoe UI" w:cs="Segoe UI"/>
          <w:szCs w:val="18"/>
        </w:rPr>
        <w:t>h nebytových prostor (prostorů určených k podnikání) umístěných v</w:t>
      </w:r>
      <w:r w:rsidR="00246C37" w:rsidRPr="00843636">
        <w:rPr>
          <w:rFonts w:ascii="Segoe UI" w:hAnsi="Segoe UI" w:cs="Segoe UI"/>
          <w:szCs w:val="18"/>
        </w:rPr>
        <w:t xml:space="preserve"> nemovitos</w:t>
      </w:r>
      <w:r w:rsidR="00D12A43" w:rsidRPr="00843636">
        <w:rPr>
          <w:rFonts w:ascii="Segoe UI" w:hAnsi="Segoe UI" w:cs="Segoe UI"/>
          <w:szCs w:val="18"/>
        </w:rPr>
        <w:t>tech</w:t>
      </w:r>
      <w:r w:rsidR="00246C37" w:rsidRPr="00843636">
        <w:rPr>
          <w:rFonts w:ascii="Segoe UI" w:hAnsi="Segoe UI" w:cs="Segoe UI"/>
          <w:szCs w:val="18"/>
        </w:rPr>
        <w:t xml:space="preserve"> zapsan</w:t>
      </w:r>
      <w:r w:rsidR="00BB3963" w:rsidRPr="00843636">
        <w:rPr>
          <w:rFonts w:ascii="Segoe UI" w:hAnsi="Segoe UI" w:cs="Segoe UI"/>
          <w:szCs w:val="18"/>
        </w:rPr>
        <w:t>ých</w:t>
      </w:r>
      <w:r w:rsidR="00D5356A" w:rsidRPr="00843636">
        <w:rPr>
          <w:rFonts w:ascii="Segoe UI" w:hAnsi="Segoe UI" w:cs="Segoe UI"/>
          <w:szCs w:val="18"/>
        </w:rPr>
        <w:t xml:space="preserve"> </w:t>
      </w:r>
      <w:r w:rsidR="00246C37" w:rsidRPr="00843636">
        <w:rPr>
          <w:rFonts w:ascii="Segoe UI" w:hAnsi="Segoe UI" w:cs="Segoe UI"/>
          <w:szCs w:val="18"/>
        </w:rPr>
        <w:t xml:space="preserve">u Katastrálního úřadu </w:t>
      </w:r>
      <w:bookmarkStart w:id="18" w:name="Text63"/>
      <w:r w:rsidR="00DB049C" w:rsidRPr="00843636">
        <w:rPr>
          <w:rFonts w:ascii="Segoe UI" w:hAnsi="Segoe UI" w:cs="Segoe UI"/>
          <w:szCs w:val="18"/>
        </w:rPr>
        <w:t xml:space="preserve">pro </w:t>
      </w:r>
      <w:r w:rsidR="00030BDD" w:rsidRPr="00843636">
        <w:rPr>
          <w:rFonts w:ascii="Segoe UI" w:hAnsi="Segoe UI" w:cs="Segoe UI"/>
          <w:szCs w:val="18"/>
        </w:rPr>
        <w:fldChar w:fldCharType="begin">
          <w:ffData>
            <w:name w:val=""/>
            <w:enabled/>
            <w:calcOnExit w:val="0"/>
            <w:textInput>
              <w:default w:val="Vysočinu"/>
            </w:textInput>
          </w:ffData>
        </w:fldChar>
      </w:r>
      <w:r w:rsidR="00030BDD" w:rsidRPr="00843636">
        <w:rPr>
          <w:rFonts w:ascii="Segoe UI" w:hAnsi="Segoe UI" w:cs="Segoe UI"/>
          <w:szCs w:val="18"/>
        </w:rPr>
        <w:instrText xml:space="preserve"> FORMTEXT </w:instrText>
      </w:r>
      <w:r w:rsidR="00030BDD" w:rsidRPr="00843636">
        <w:rPr>
          <w:rFonts w:ascii="Segoe UI" w:hAnsi="Segoe UI" w:cs="Segoe UI"/>
          <w:szCs w:val="18"/>
        </w:rPr>
      </w:r>
      <w:r w:rsidR="00030BDD" w:rsidRPr="00843636">
        <w:rPr>
          <w:rFonts w:ascii="Segoe UI" w:hAnsi="Segoe UI" w:cs="Segoe UI"/>
          <w:szCs w:val="18"/>
        </w:rPr>
        <w:fldChar w:fldCharType="separate"/>
      </w:r>
      <w:r w:rsidR="00030BDD" w:rsidRPr="00843636">
        <w:rPr>
          <w:rFonts w:ascii="Segoe UI" w:hAnsi="Segoe UI" w:cs="Segoe UI"/>
          <w:szCs w:val="18"/>
        </w:rPr>
        <w:t>Vysočinu</w:t>
      </w:r>
      <w:r w:rsidR="00030BDD" w:rsidRPr="00843636">
        <w:rPr>
          <w:rFonts w:ascii="Segoe UI" w:hAnsi="Segoe UI" w:cs="Segoe UI"/>
          <w:szCs w:val="18"/>
        </w:rPr>
        <w:fldChar w:fldCharType="end"/>
      </w:r>
      <w:bookmarkEnd w:id="18"/>
      <w:r w:rsidR="00246C37" w:rsidRPr="00843636">
        <w:rPr>
          <w:rFonts w:ascii="Segoe UI" w:hAnsi="Segoe UI" w:cs="Segoe UI"/>
          <w:szCs w:val="18"/>
        </w:rPr>
        <w:t xml:space="preserve">, katastrální pracoviště </w:t>
      </w:r>
      <w:r w:rsidR="00030BDD" w:rsidRPr="00843636">
        <w:rPr>
          <w:rFonts w:ascii="Segoe UI" w:hAnsi="Segoe UI" w:cs="Segoe UI"/>
          <w:szCs w:val="18"/>
        </w:rPr>
        <w:fldChar w:fldCharType="begin">
          <w:ffData>
            <w:name w:val="Text60"/>
            <w:enabled/>
            <w:calcOnExit w:val="0"/>
            <w:textInput>
              <w:default w:val="Havlíčkův Brod"/>
            </w:textInput>
          </w:ffData>
        </w:fldChar>
      </w:r>
      <w:r w:rsidR="00030BDD" w:rsidRPr="00843636">
        <w:rPr>
          <w:rFonts w:ascii="Segoe UI" w:hAnsi="Segoe UI" w:cs="Segoe UI"/>
          <w:szCs w:val="18"/>
        </w:rPr>
        <w:instrText xml:space="preserve"> </w:instrText>
      </w:r>
      <w:bookmarkStart w:id="19" w:name="Text60"/>
      <w:r w:rsidR="00030BDD" w:rsidRPr="00843636">
        <w:rPr>
          <w:rFonts w:ascii="Segoe UI" w:hAnsi="Segoe UI" w:cs="Segoe UI"/>
          <w:szCs w:val="18"/>
        </w:rPr>
        <w:instrText xml:space="preserve">FORMTEXT </w:instrText>
      </w:r>
      <w:r w:rsidR="00030BDD" w:rsidRPr="00843636">
        <w:rPr>
          <w:rFonts w:ascii="Segoe UI" w:hAnsi="Segoe UI" w:cs="Segoe UI"/>
          <w:szCs w:val="18"/>
        </w:rPr>
      </w:r>
      <w:r w:rsidR="00030BDD" w:rsidRPr="00843636">
        <w:rPr>
          <w:rFonts w:ascii="Segoe UI" w:hAnsi="Segoe UI" w:cs="Segoe UI"/>
          <w:szCs w:val="18"/>
        </w:rPr>
        <w:fldChar w:fldCharType="separate"/>
      </w:r>
      <w:r w:rsidR="00030BDD" w:rsidRPr="00843636">
        <w:rPr>
          <w:rFonts w:ascii="Segoe UI" w:hAnsi="Segoe UI" w:cs="Segoe UI"/>
          <w:szCs w:val="18"/>
        </w:rPr>
        <w:t>Havlíčkův Brod</w:t>
      </w:r>
      <w:r w:rsidR="00030BDD" w:rsidRPr="00843636">
        <w:rPr>
          <w:rFonts w:ascii="Segoe UI" w:hAnsi="Segoe UI" w:cs="Segoe UI"/>
          <w:szCs w:val="18"/>
        </w:rPr>
        <w:fldChar w:fldCharType="end"/>
      </w:r>
      <w:bookmarkEnd w:id="19"/>
      <w:r w:rsidR="00246C37" w:rsidRPr="00843636">
        <w:rPr>
          <w:rFonts w:ascii="Segoe UI" w:hAnsi="Segoe UI" w:cs="Segoe UI"/>
          <w:szCs w:val="18"/>
        </w:rPr>
        <w:t xml:space="preserve"> na LV </w:t>
      </w:r>
      <w:r w:rsidR="00030BDD" w:rsidRPr="00843636">
        <w:rPr>
          <w:rFonts w:ascii="Segoe UI" w:hAnsi="Segoe UI" w:cs="Segoe UI"/>
          <w:szCs w:val="18"/>
        </w:rPr>
        <w:fldChar w:fldCharType="begin">
          <w:ffData>
            <w:name w:val="Text61"/>
            <w:enabled/>
            <w:calcOnExit w:val="0"/>
            <w:textInput>
              <w:default w:val="10001"/>
            </w:textInput>
          </w:ffData>
        </w:fldChar>
      </w:r>
      <w:r w:rsidR="00030BDD" w:rsidRPr="00843636">
        <w:rPr>
          <w:rFonts w:ascii="Segoe UI" w:hAnsi="Segoe UI" w:cs="Segoe UI"/>
          <w:szCs w:val="18"/>
        </w:rPr>
        <w:instrText xml:space="preserve"> </w:instrText>
      </w:r>
      <w:bookmarkStart w:id="20" w:name="Text61"/>
      <w:r w:rsidR="00030BDD" w:rsidRPr="00843636">
        <w:rPr>
          <w:rFonts w:ascii="Segoe UI" w:hAnsi="Segoe UI" w:cs="Segoe UI"/>
          <w:szCs w:val="18"/>
        </w:rPr>
        <w:instrText xml:space="preserve">FORMTEXT </w:instrText>
      </w:r>
      <w:r w:rsidR="00030BDD" w:rsidRPr="00843636">
        <w:rPr>
          <w:rFonts w:ascii="Segoe UI" w:hAnsi="Segoe UI" w:cs="Segoe UI"/>
          <w:szCs w:val="18"/>
        </w:rPr>
      </w:r>
      <w:r w:rsidR="00030BDD" w:rsidRPr="00843636">
        <w:rPr>
          <w:rFonts w:ascii="Segoe UI" w:hAnsi="Segoe UI" w:cs="Segoe UI"/>
          <w:szCs w:val="18"/>
        </w:rPr>
        <w:fldChar w:fldCharType="separate"/>
      </w:r>
      <w:r w:rsidR="00030BDD" w:rsidRPr="00843636">
        <w:rPr>
          <w:rFonts w:ascii="Segoe UI" w:hAnsi="Segoe UI" w:cs="Segoe UI"/>
          <w:szCs w:val="18"/>
        </w:rPr>
        <w:t>10001</w:t>
      </w:r>
      <w:r w:rsidR="00030BDD" w:rsidRPr="00843636">
        <w:rPr>
          <w:rFonts w:ascii="Segoe UI" w:hAnsi="Segoe UI" w:cs="Segoe UI"/>
          <w:szCs w:val="18"/>
        </w:rPr>
        <w:fldChar w:fldCharType="end"/>
      </w:r>
      <w:bookmarkEnd w:id="20"/>
      <w:r w:rsidR="00DB049C" w:rsidRPr="00843636">
        <w:rPr>
          <w:rFonts w:ascii="Segoe UI" w:hAnsi="Segoe UI" w:cs="Segoe UI"/>
          <w:szCs w:val="18"/>
        </w:rPr>
        <w:t>,</w:t>
      </w:r>
      <w:r w:rsidR="00246C37" w:rsidRPr="00843636">
        <w:rPr>
          <w:rFonts w:ascii="Segoe UI" w:hAnsi="Segoe UI" w:cs="Segoe UI"/>
          <w:szCs w:val="18"/>
        </w:rPr>
        <w:t xml:space="preserve"> </w:t>
      </w:r>
      <w:r w:rsidR="00DB049C" w:rsidRPr="00843636">
        <w:rPr>
          <w:rFonts w:ascii="Segoe UI" w:hAnsi="Segoe UI" w:cs="Segoe UI"/>
          <w:szCs w:val="18"/>
        </w:rPr>
        <w:t>nacházejících se v</w:t>
      </w:r>
      <w:r w:rsidR="00745D7F" w:rsidRPr="00843636">
        <w:rPr>
          <w:rFonts w:ascii="Segoe UI" w:hAnsi="Segoe UI" w:cs="Segoe UI"/>
          <w:szCs w:val="18"/>
        </w:rPr>
        <w:t> </w:t>
      </w:r>
      <w:r w:rsidR="00246C37" w:rsidRPr="00843636">
        <w:rPr>
          <w:rFonts w:ascii="Segoe UI" w:hAnsi="Segoe UI" w:cs="Segoe UI"/>
          <w:szCs w:val="18"/>
        </w:rPr>
        <w:t>katastrální</w:t>
      </w:r>
      <w:r w:rsidR="00DB049C" w:rsidRPr="00843636">
        <w:rPr>
          <w:rFonts w:ascii="Segoe UI" w:hAnsi="Segoe UI" w:cs="Segoe UI"/>
          <w:szCs w:val="18"/>
        </w:rPr>
        <w:t>m</w:t>
      </w:r>
      <w:r w:rsidR="00246C37" w:rsidRPr="00843636">
        <w:rPr>
          <w:rFonts w:ascii="Segoe UI" w:hAnsi="Segoe UI" w:cs="Segoe UI"/>
          <w:szCs w:val="18"/>
        </w:rPr>
        <w:t xml:space="preserve"> území </w:t>
      </w:r>
      <w:r w:rsidR="00030BDD" w:rsidRPr="00843636">
        <w:rPr>
          <w:rFonts w:ascii="Segoe UI" w:hAnsi="Segoe UI" w:cs="Segoe UI"/>
          <w:szCs w:val="18"/>
        </w:rPr>
        <w:fldChar w:fldCharType="begin">
          <w:ffData>
            <w:name w:val="Text69"/>
            <w:enabled/>
            <w:calcOnExit w:val="0"/>
            <w:textInput>
              <w:default w:val="Světlá nad Sázavou"/>
            </w:textInput>
          </w:ffData>
        </w:fldChar>
      </w:r>
      <w:r w:rsidR="00030BDD" w:rsidRPr="00843636">
        <w:rPr>
          <w:rFonts w:ascii="Segoe UI" w:hAnsi="Segoe UI" w:cs="Segoe UI"/>
          <w:szCs w:val="18"/>
        </w:rPr>
        <w:instrText xml:space="preserve"> </w:instrText>
      </w:r>
      <w:bookmarkStart w:id="21" w:name="Text69"/>
      <w:r w:rsidR="00030BDD" w:rsidRPr="00843636">
        <w:rPr>
          <w:rFonts w:ascii="Segoe UI" w:hAnsi="Segoe UI" w:cs="Segoe UI"/>
          <w:szCs w:val="18"/>
        </w:rPr>
        <w:instrText xml:space="preserve">FORMTEXT </w:instrText>
      </w:r>
      <w:r w:rsidR="00030BDD" w:rsidRPr="00843636">
        <w:rPr>
          <w:rFonts w:ascii="Segoe UI" w:hAnsi="Segoe UI" w:cs="Segoe UI"/>
          <w:szCs w:val="18"/>
        </w:rPr>
      </w:r>
      <w:r w:rsidR="00030BDD" w:rsidRPr="00843636">
        <w:rPr>
          <w:rFonts w:ascii="Segoe UI" w:hAnsi="Segoe UI" w:cs="Segoe UI"/>
          <w:szCs w:val="18"/>
        </w:rPr>
        <w:fldChar w:fldCharType="separate"/>
      </w:r>
      <w:r w:rsidR="00030BDD" w:rsidRPr="00843636">
        <w:rPr>
          <w:rFonts w:ascii="Segoe UI" w:hAnsi="Segoe UI" w:cs="Segoe UI"/>
          <w:szCs w:val="18"/>
        </w:rPr>
        <w:t>Světlá nad Sázavou</w:t>
      </w:r>
      <w:r w:rsidR="00030BDD" w:rsidRPr="00843636">
        <w:rPr>
          <w:rFonts w:ascii="Segoe UI" w:hAnsi="Segoe UI" w:cs="Segoe UI"/>
          <w:szCs w:val="18"/>
        </w:rPr>
        <w:fldChar w:fldCharType="end"/>
      </w:r>
      <w:bookmarkEnd w:id="21"/>
      <w:r w:rsidR="00246C37" w:rsidRPr="00843636">
        <w:rPr>
          <w:rFonts w:ascii="Segoe UI" w:hAnsi="Segoe UI" w:cs="Segoe UI"/>
          <w:szCs w:val="18"/>
        </w:rPr>
        <w:t xml:space="preserve">: </w:t>
      </w:r>
    </w:p>
    <w:p w14:paraId="03B289B1" w14:textId="5DEDBFF7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34,8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30 ve Světlé nad Sázavou, Jelenova ulice</w:t>
      </w:r>
      <w:r w:rsidR="008E2ADB" w:rsidRPr="00843636">
        <w:rPr>
          <w:rFonts w:ascii="Segoe UI" w:hAnsi="Segoe UI" w:cs="Segoe UI"/>
          <w:szCs w:val="18"/>
        </w:rPr>
        <w:t xml:space="preserve"> </w:t>
      </w:r>
      <w:r w:rsidR="0090159F" w:rsidRPr="00843636">
        <w:rPr>
          <w:rFonts w:ascii="Segoe UI" w:hAnsi="Segoe UI" w:cs="Segoe UI"/>
          <w:szCs w:val="18"/>
        </w:rPr>
        <w:t>(součást pozemku parc. č. st. 52/1),</w:t>
      </w:r>
    </w:p>
    <w:p w14:paraId="73590B19" w14:textId="2DDAE340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51,7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234 ve Světlé nad Sázavou, Komenského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255)</w:t>
      </w:r>
      <w:r w:rsidR="00930C06" w:rsidRPr="00843636">
        <w:rPr>
          <w:rFonts w:ascii="Segoe UI" w:hAnsi="Segoe UI" w:cs="Segoe UI"/>
          <w:szCs w:val="18"/>
        </w:rPr>
        <w:t>,</w:t>
      </w:r>
    </w:p>
    <w:p w14:paraId="3A0BC4B1" w14:textId="3BEF88DE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24,8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487 ve Světlé nad Sázavou, Čapkova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517)</w:t>
      </w:r>
      <w:r w:rsidR="00930C06" w:rsidRPr="00843636">
        <w:rPr>
          <w:rFonts w:ascii="Segoe UI" w:hAnsi="Segoe UI" w:cs="Segoe UI"/>
          <w:szCs w:val="18"/>
        </w:rPr>
        <w:t>,</w:t>
      </w:r>
    </w:p>
    <w:p w14:paraId="70858D3E" w14:textId="6F628450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4,0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546 ve Světlé nad Sázavou, Sázavská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1015)</w:t>
      </w:r>
      <w:r w:rsidR="00930C06" w:rsidRPr="00843636">
        <w:rPr>
          <w:rFonts w:ascii="Segoe UI" w:hAnsi="Segoe UI" w:cs="Segoe UI"/>
          <w:szCs w:val="18"/>
        </w:rPr>
        <w:t>,</w:t>
      </w:r>
    </w:p>
    <w:p w14:paraId="66A26359" w14:textId="280E69F1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160,3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699 ve Světlé nad Sázavou, Lánecká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1073/1)</w:t>
      </w:r>
      <w:r w:rsidR="00930C06" w:rsidRPr="00843636">
        <w:rPr>
          <w:rFonts w:ascii="Segoe UI" w:hAnsi="Segoe UI" w:cs="Segoe UI"/>
          <w:szCs w:val="18"/>
        </w:rPr>
        <w:t>,</w:t>
      </w:r>
    </w:p>
    <w:p w14:paraId="7ECA2D63" w14:textId="29EFCD58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6,3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939 ve Světlé nad Sázavou, Dolní ulice</w:t>
      </w:r>
      <w:r w:rsidR="0090159F" w:rsidRPr="00843636">
        <w:rPr>
          <w:rFonts w:ascii="Segoe UI" w:hAnsi="Segoe UI" w:cs="Segoe UI"/>
          <w:szCs w:val="18"/>
        </w:rPr>
        <w:t xml:space="preserve"> (součást pozemku parc.</w:t>
      </w:r>
      <w:r w:rsidR="0090159F" w:rsidRPr="00463EFA">
        <w:rPr>
          <w:rFonts w:ascii="Segoe UI" w:hAnsi="Segoe UI"/>
        </w:rPr>
        <w:t xml:space="preserve"> č. </w:t>
      </w:r>
      <w:r w:rsidR="0090159F" w:rsidRPr="00843636">
        <w:rPr>
          <w:rFonts w:ascii="Segoe UI" w:hAnsi="Segoe UI" w:cs="Segoe UI"/>
          <w:szCs w:val="18"/>
        </w:rPr>
        <w:t>st. 59/1)</w:t>
      </w:r>
      <w:r w:rsidR="00930C06" w:rsidRPr="00843636">
        <w:rPr>
          <w:rFonts w:ascii="Segoe UI" w:hAnsi="Segoe UI" w:cs="Segoe UI"/>
          <w:szCs w:val="18"/>
        </w:rPr>
        <w:t>,</w:t>
      </w:r>
    </w:p>
    <w:p w14:paraId="78211F6B" w14:textId="1E3E7A96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4,05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 budově čp. 1044 ve Světlé nad Sázavou, ulice U Rybníčků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1674)</w:t>
      </w:r>
      <w:r w:rsidR="00930C06" w:rsidRPr="00843636">
        <w:rPr>
          <w:rFonts w:ascii="Segoe UI" w:hAnsi="Segoe UI" w:cs="Segoe UI"/>
          <w:szCs w:val="18"/>
        </w:rPr>
        <w:t>,</w:t>
      </w:r>
    </w:p>
    <w:p w14:paraId="29BF4029" w14:textId="5DF1836A" w:rsidR="00030BDD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</w:t>
      </w:r>
      <w:r w:rsidR="00030BDD" w:rsidRPr="00843636">
        <w:rPr>
          <w:rFonts w:ascii="Segoe UI" w:hAnsi="Segoe UI" w:cs="Segoe UI"/>
          <w:szCs w:val="18"/>
        </w:rPr>
        <w:t>ebytový prostor o celkové ploše 12,7 m</w:t>
      </w:r>
      <w:r w:rsidR="00030BDD" w:rsidRPr="00463EFA">
        <w:rPr>
          <w:rFonts w:ascii="Segoe UI" w:hAnsi="Segoe UI"/>
          <w:vertAlign w:val="superscript"/>
        </w:rPr>
        <w:t>2</w:t>
      </w:r>
      <w:r w:rsidR="00030BDD" w:rsidRPr="00843636">
        <w:rPr>
          <w:rFonts w:ascii="Segoe UI" w:hAnsi="Segoe UI" w:cs="Segoe UI"/>
          <w:szCs w:val="18"/>
        </w:rPr>
        <w:t xml:space="preserve"> v budově čp. 18 ve Světlé nad Sázavou, náměstí Trčků z</w:t>
      </w:r>
      <w:r w:rsidR="0090159F" w:rsidRPr="00843636">
        <w:rPr>
          <w:rFonts w:ascii="Segoe UI" w:hAnsi="Segoe UI" w:cs="Segoe UI"/>
          <w:szCs w:val="18"/>
        </w:rPr>
        <w:t> </w:t>
      </w:r>
      <w:r w:rsidR="00030BDD" w:rsidRPr="00843636">
        <w:rPr>
          <w:rFonts w:ascii="Segoe UI" w:hAnsi="Segoe UI" w:cs="Segoe UI"/>
          <w:szCs w:val="18"/>
        </w:rPr>
        <w:t>Lípy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92)</w:t>
      </w:r>
      <w:r w:rsidR="00930C06" w:rsidRPr="00843636">
        <w:rPr>
          <w:rFonts w:ascii="Segoe UI" w:hAnsi="Segoe UI" w:cs="Segoe UI"/>
          <w:szCs w:val="18"/>
        </w:rPr>
        <w:t>,</w:t>
      </w:r>
    </w:p>
    <w:p w14:paraId="771A0D72" w14:textId="622256C9" w:rsidR="00B45AEB" w:rsidRPr="00843636" w:rsidRDefault="00D12A43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lastRenderedPageBreak/>
        <w:t>nebytový prostor (m</w:t>
      </w:r>
      <w:r w:rsidR="00887320" w:rsidRPr="00843636">
        <w:rPr>
          <w:rFonts w:ascii="Segoe UI" w:hAnsi="Segoe UI" w:cs="Segoe UI"/>
          <w:szCs w:val="18"/>
        </w:rPr>
        <w:t>ístnost č. 003 v 1.PP</w:t>
      </w:r>
      <w:r w:rsidRPr="00843636">
        <w:rPr>
          <w:rFonts w:ascii="Segoe UI" w:hAnsi="Segoe UI" w:cs="Segoe UI"/>
          <w:szCs w:val="18"/>
        </w:rPr>
        <w:t>)</w:t>
      </w:r>
      <w:r w:rsidR="00887320" w:rsidRPr="00843636">
        <w:rPr>
          <w:rFonts w:ascii="Segoe UI" w:hAnsi="Segoe UI" w:cs="Segoe UI"/>
          <w:szCs w:val="18"/>
        </w:rPr>
        <w:t xml:space="preserve"> v </w:t>
      </w:r>
      <w:r w:rsidR="00B45AEB" w:rsidRPr="00843636">
        <w:rPr>
          <w:rFonts w:ascii="Segoe UI" w:hAnsi="Segoe UI" w:cs="Segoe UI"/>
          <w:szCs w:val="18"/>
        </w:rPr>
        <w:t xml:space="preserve">budově </w:t>
      </w:r>
      <w:r w:rsidR="00887320" w:rsidRPr="00843636">
        <w:rPr>
          <w:rFonts w:ascii="Segoe UI" w:hAnsi="Segoe UI" w:cs="Segoe UI"/>
          <w:szCs w:val="18"/>
        </w:rPr>
        <w:t>čp. 986 ve Světlé nad Sázavou, náměstí Trčků z</w:t>
      </w:r>
      <w:r w:rsidR="0090159F" w:rsidRPr="00843636">
        <w:rPr>
          <w:rFonts w:ascii="Segoe UI" w:hAnsi="Segoe UI" w:cs="Segoe UI"/>
          <w:szCs w:val="18"/>
        </w:rPr>
        <w:t> </w:t>
      </w:r>
      <w:r w:rsidR="00887320" w:rsidRPr="00843636">
        <w:rPr>
          <w:rFonts w:ascii="Segoe UI" w:hAnsi="Segoe UI" w:cs="Segoe UI"/>
          <w:szCs w:val="18"/>
        </w:rPr>
        <w:t>Lípy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232/2)</w:t>
      </w:r>
      <w:r w:rsidR="00B45AEB" w:rsidRPr="00843636">
        <w:rPr>
          <w:rFonts w:ascii="Segoe UI" w:hAnsi="Segoe UI" w:cs="Segoe UI"/>
          <w:szCs w:val="18"/>
        </w:rPr>
        <w:t>,</w:t>
      </w:r>
    </w:p>
    <w:p w14:paraId="30897DD8" w14:textId="56EB826B" w:rsidR="00B45AEB" w:rsidRPr="00843636" w:rsidRDefault="00B45AEB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nebytový prostor o celkové ploše 50 m</w:t>
      </w:r>
      <w:r w:rsidRPr="002863C8">
        <w:rPr>
          <w:rFonts w:ascii="Segoe UI" w:hAnsi="Segoe UI" w:cs="Segoe UI"/>
          <w:szCs w:val="18"/>
          <w:vertAlign w:val="superscript"/>
        </w:rPr>
        <w:t>2</w:t>
      </w:r>
      <w:r w:rsidRPr="00843636">
        <w:rPr>
          <w:rFonts w:ascii="Segoe UI" w:hAnsi="Segoe UI" w:cs="Segoe UI"/>
          <w:szCs w:val="18"/>
        </w:rPr>
        <w:t xml:space="preserve"> v budově čp. 586 ve Světlé nad Sázavou, Dolní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908)</w:t>
      </w:r>
      <w:r w:rsidRPr="00843636">
        <w:rPr>
          <w:rFonts w:ascii="Segoe UI" w:hAnsi="Segoe UI" w:cs="Segoe UI"/>
          <w:szCs w:val="18"/>
        </w:rPr>
        <w:t>,</w:t>
      </w:r>
    </w:p>
    <w:p w14:paraId="2159049A" w14:textId="66B98DCB" w:rsidR="00B45AEB" w:rsidRPr="00843636" w:rsidRDefault="00B45AEB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nebytový prostor o celkové ploše 12 m</w:t>
      </w:r>
      <w:r w:rsidRPr="002863C8">
        <w:rPr>
          <w:rFonts w:ascii="Segoe UI" w:hAnsi="Segoe UI" w:cs="Segoe UI"/>
          <w:szCs w:val="18"/>
          <w:vertAlign w:val="superscript"/>
        </w:rPr>
        <w:t>2</w:t>
      </w:r>
      <w:r w:rsidRPr="00843636">
        <w:rPr>
          <w:rFonts w:ascii="Segoe UI" w:hAnsi="Segoe UI" w:cs="Segoe UI"/>
          <w:szCs w:val="18"/>
        </w:rPr>
        <w:t xml:space="preserve"> v budově čp. 595 ve Světlé nad Sázavou, ulice Na Sídlišti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1056)</w:t>
      </w:r>
      <w:r w:rsidRPr="00843636">
        <w:rPr>
          <w:rFonts w:ascii="Segoe UI" w:hAnsi="Segoe UI" w:cs="Segoe UI"/>
          <w:szCs w:val="18"/>
        </w:rPr>
        <w:t>,</w:t>
      </w:r>
    </w:p>
    <w:p w14:paraId="2603739C" w14:textId="1A444F62" w:rsidR="00887320" w:rsidRPr="00843636" w:rsidRDefault="00B45AEB" w:rsidP="00462EE1">
      <w:pPr>
        <w:pStyle w:val="Odstavecseseznamem"/>
        <w:numPr>
          <w:ilvl w:val="0"/>
          <w:numId w:val="8"/>
        </w:numPr>
        <w:shd w:val="clear" w:color="auto" w:fill="FFFFFF"/>
        <w:tabs>
          <w:tab w:val="left" w:pos="2621"/>
        </w:tabs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nebytový prostor o celkové ploše 6,3 m</w:t>
      </w:r>
      <w:r w:rsidRPr="002863C8">
        <w:rPr>
          <w:rFonts w:ascii="Segoe UI" w:hAnsi="Segoe UI" w:cs="Segoe UI"/>
          <w:szCs w:val="18"/>
          <w:vertAlign w:val="superscript"/>
        </w:rPr>
        <w:t>2</w:t>
      </w:r>
      <w:r w:rsidRPr="00843636">
        <w:rPr>
          <w:rFonts w:ascii="Segoe UI" w:hAnsi="Segoe UI" w:cs="Segoe UI"/>
          <w:szCs w:val="18"/>
        </w:rPr>
        <w:t xml:space="preserve"> v budově čp. 941 ve Světlé nad Sázavou, Dolní ulice</w:t>
      </w:r>
      <w:r w:rsidR="0090159F" w:rsidRPr="00843636">
        <w:rPr>
          <w:rFonts w:ascii="Segoe UI" w:hAnsi="Segoe UI" w:cs="Segoe UI"/>
          <w:szCs w:val="18"/>
        </w:rPr>
        <w:t xml:space="preserve"> (součást pozemku parc. č. st. 59/3)</w:t>
      </w:r>
      <w:r w:rsidR="00930C06" w:rsidRPr="00843636">
        <w:rPr>
          <w:rFonts w:ascii="Segoe UI" w:hAnsi="Segoe UI" w:cs="Segoe UI"/>
          <w:szCs w:val="18"/>
        </w:rPr>
        <w:t>.</w:t>
      </w:r>
      <w:r w:rsidR="00887320" w:rsidRPr="00843636">
        <w:rPr>
          <w:rFonts w:ascii="Segoe UI" w:hAnsi="Segoe UI" w:cs="Segoe UI"/>
          <w:szCs w:val="18"/>
        </w:rPr>
        <w:t xml:space="preserve"> </w:t>
      </w:r>
    </w:p>
    <w:p w14:paraId="1D10AD76" w14:textId="086A8143" w:rsidR="00D12A43" w:rsidRPr="00843636" w:rsidRDefault="003B73D2" w:rsidP="00462EE1">
      <w:pPr>
        <w:pStyle w:val="Odstavecseseznamem"/>
        <w:numPr>
          <w:ilvl w:val="0"/>
          <w:numId w:val="9"/>
        </w:numPr>
        <w:shd w:val="clear" w:color="auto" w:fill="FFFFFF"/>
        <w:tabs>
          <w:tab w:val="left" w:pos="2621"/>
        </w:tabs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>
        <w:rPr>
          <w:rFonts w:ascii="Segoe UI" w:hAnsi="Segoe UI" w:cs="Segoe UI"/>
          <w:szCs w:val="18"/>
        </w:rPr>
        <w:t>n</w:t>
      </w:r>
      <w:r w:rsidR="00D12A43" w:rsidRPr="00843636">
        <w:rPr>
          <w:rFonts w:ascii="Segoe UI" w:hAnsi="Segoe UI" w:cs="Segoe UI"/>
          <w:szCs w:val="18"/>
        </w:rPr>
        <w:t xml:space="preserve">ásledujících nemovitostí zapsaných u Katastrálního úřadu pro </w:t>
      </w:r>
      <w:r w:rsidR="00D12A43" w:rsidRPr="00843636">
        <w:rPr>
          <w:rFonts w:ascii="Segoe UI" w:hAnsi="Segoe UI" w:cs="Segoe UI"/>
          <w:szCs w:val="18"/>
        </w:rPr>
        <w:fldChar w:fldCharType="begin">
          <w:ffData>
            <w:name w:val=""/>
            <w:enabled/>
            <w:calcOnExit w:val="0"/>
            <w:textInput>
              <w:default w:val="Vysočinu"/>
            </w:textInput>
          </w:ffData>
        </w:fldChar>
      </w:r>
      <w:r w:rsidR="00D12A43" w:rsidRPr="00843636">
        <w:rPr>
          <w:rFonts w:ascii="Segoe UI" w:hAnsi="Segoe UI" w:cs="Segoe UI"/>
          <w:szCs w:val="18"/>
        </w:rPr>
        <w:instrText xml:space="preserve"> FORMTEXT </w:instrText>
      </w:r>
      <w:r w:rsidR="00D12A43" w:rsidRPr="00843636">
        <w:rPr>
          <w:rFonts w:ascii="Segoe UI" w:hAnsi="Segoe UI" w:cs="Segoe UI"/>
          <w:szCs w:val="18"/>
        </w:rPr>
      </w:r>
      <w:r w:rsidR="00D12A43" w:rsidRPr="00843636">
        <w:rPr>
          <w:rFonts w:ascii="Segoe UI" w:hAnsi="Segoe UI" w:cs="Segoe UI"/>
          <w:szCs w:val="18"/>
        </w:rPr>
        <w:fldChar w:fldCharType="separate"/>
      </w:r>
      <w:r w:rsidR="00D12A43" w:rsidRPr="00843636">
        <w:rPr>
          <w:rFonts w:ascii="Segoe UI" w:hAnsi="Segoe UI" w:cs="Segoe UI"/>
          <w:szCs w:val="18"/>
        </w:rPr>
        <w:t>Vysočinu</w:t>
      </w:r>
      <w:r w:rsidR="00D12A43" w:rsidRPr="00843636">
        <w:rPr>
          <w:rFonts w:ascii="Segoe UI" w:hAnsi="Segoe UI" w:cs="Segoe UI"/>
          <w:szCs w:val="18"/>
        </w:rPr>
        <w:fldChar w:fldCharType="end"/>
      </w:r>
      <w:r w:rsidR="00D12A43" w:rsidRPr="00843636">
        <w:rPr>
          <w:rFonts w:ascii="Segoe UI" w:hAnsi="Segoe UI" w:cs="Segoe UI"/>
          <w:szCs w:val="18"/>
        </w:rPr>
        <w:t xml:space="preserve">, katastrální pracoviště </w:t>
      </w:r>
      <w:r w:rsidR="00D12A43" w:rsidRPr="00843636">
        <w:rPr>
          <w:rFonts w:ascii="Segoe UI" w:hAnsi="Segoe UI" w:cs="Segoe UI"/>
          <w:szCs w:val="18"/>
        </w:rPr>
        <w:fldChar w:fldCharType="begin">
          <w:ffData>
            <w:name w:val="Text60"/>
            <w:enabled/>
            <w:calcOnExit w:val="0"/>
            <w:textInput>
              <w:default w:val="Havlíčkův Brod"/>
            </w:textInput>
          </w:ffData>
        </w:fldChar>
      </w:r>
      <w:r w:rsidR="00D12A43" w:rsidRPr="00843636">
        <w:rPr>
          <w:rFonts w:ascii="Segoe UI" w:hAnsi="Segoe UI" w:cs="Segoe UI"/>
          <w:szCs w:val="18"/>
        </w:rPr>
        <w:instrText xml:space="preserve"> FORMTEXT </w:instrText>
      </w:r>
      <w:r w:rsidR="00D12A43" w:rsidRPr="00843636">
        <w:rPr>
          <w:rFonts w:ascii="Segoe UI" w:hAnsi="Segoe UI" w:cs="Segoe UI"/>
          <w:szCs w:val="18"/>
        </w:rPr>
      </w:r>
      <w:r w:rsidR="00D12A43" w:rsidRPr="00843636">
        <w:rPr>
          <w:rFonts w:ascii="Segoe UI" w:hAnsi="Segoe UI" w:cs="Segoe UI"/>
          <w:szCs w:val="18"/>
        </w:rPr>
        <w:fldChar w:fldCharType="separate"/>
      </w:r>
      <w:r w:rsidR="00D12A43" w:rsidRPr="00843636">
        <w:rPr>
          <w:rFonts w:ascii="Segoe UI" w:hAnsi="Segoe UI" w:cs="Segoe UI"/>
          <w:szCs w:val="18"/>
        </w:rPr>
        <w:t>Havlíčkův Brod</w:t>
      </w:r>
      <w:r w:rsidR="00D12A43" w:rsidRPr="00843636">
        <w:rPr>
          <w:rFonts w:ascii="Segoe UI" w:hAnsi="Segoe UI" w:cs="Segoe UI"/>
          <w:szCs w:val="18"/>
        </w:rPr>
        <w:fldChar w:fldCharType="end"/>
      </w:r>
      <w:r w:rsidR="00D12A43" w:rsidRPr="00843636">
        <w:rPr>
          <w:rFonts w:ascii="Segoe UI" w:hAnsi="Segoe UI" w:cs="Segoe UI"/>
          <w:szCs w:val="18"/>
        </w:rPr>
        <w:t xml:space="preserve"> na LV </w:t>
      </w:r>
      <w:r w:rsidR="00D12A43" w:rsidRPr="00843636">
        <w:rPr>
          <w:rFonts w:ascii="Segoe UI" w:hAnsi="Segoe UI" w:cs="Segoe UI"/>
          <w:szCs w:val="18"/>
        </w:rPr>
        <w:fldChar w:fldCharType="begin">
          <w:ffData>
            <w:name w:val="Text61"/>
            <w:enabled/>
            <w:calcOnExit w:val="0"/>
            <w:textInput>
              <w:default w:val="10001"/>
            </w:textInput>
          </w:ffData>
        </w:fldChar>
      </w:r>
      <w:r w:rsidR="00D12A43" w:rsidRPr="00843636">
        <w:rPr>
          <w:rFonts w:ascii="Segoe UI" w:hAnsi="Segoe UI" w:cs="Segoe UI"/>
          <w:szCs w:val="18"/>
        </w:rPr>
        <w:instrText xml:space="preserve"> FORMTEXT </w:instrText>
      </w:r>
      <w:r w:rsidR="00D12A43" w:rsidRPr="00843636">
        <w:rPr>
          <w:rFonts w:ascii="Segoe UI" w:hAnsi="Segoe UI" w:cs="Segoe UI"/>
          <w:szCs w:val="18"/>
        </w:rPr>
      </w:r>
      <w:r w:rsidR="00D12A43" w:rsidRPr="00843636">
        <w:rPr>
          <w:rFonts w:ascii="Segoe UI" w:hAnsi="Segoe UI" w:cs="Segoe UI"/>
          <w:szCs w:val="18"/>
        </w:rPr>
        <w:fldChar w:fldCharType="separate"/>
      </w:r>
      <w:r w:rsidR="00D12A43" w:rsidRPr="00843636">
        <w:rPr>
          <w:rFonts w:ascii="Segoe UI" w:hAnsi="Segoe UI" w:cs="Segoe UI"/>
          <w:szCs w:val="18"/>
        </w:rPr>
        <w:t>10001</w:t>
      </w:r>
      <w:r w:rsidR="00D12A43" w:rsidRPr="00843636">
        <w:rPr>
          <w:rFonts w:ascii="Segoe UI" w:hAnsi="Segoe UI" w:cs="Segoe UI"/>
          <w:szCs w:val="18"/>
        </w:rPr>
        <w:fldChar w:fldCharType="end"/>
      </w:r>
      <w:r w:rsidR="00D12A43" w:rsidRPr="00843636">
        <w:rPr>
          <w:rFonts w:ascii="Segoe UI" w:hAnsi="Segoe UI" w:cs="Segoe UI"/>
          <w:szCs w:val="18"/>
        </w:rPr>
        <w:t xml:space="preserve">, nacházejících se v katastrálním území </w:t>
      </w:r>
      <w:r w:rsidR="00D12A43" w:rsidRPr="00843636">
        <w:rPr>
          <w:rFonts w:ascii="Segoe UI" w:hAnsi="Segoe UI" w:cs="Segoe UI"/>
          <w:szCs w:val="18"/>
        </w:rPr>
        <w:fldChar w:fldCharType="begin">
          <w:ffData>
            <w:name w:val="Text69"/>
            <w:enabled/>
            <w:calcOnExit w:val="0"/>
            <w:textInput>
              <w:default w:val="Světlá nad Sázavou"/>
            </w:textInput>
          </w:ffData>
        </w:fldChar>
      </w:r>
      <w:r w:rsidR="00D12A43" w:rsidRPr="00843636">
        <w:rPr>
          <w:rFonts w:ascii="Segoe UI" w:hAnsi="Segoe UI" w:cs="Segoe UI"/>
          <w:szCs w:val="18"/>
        </w:rPr>
        <w:instrText xml:space="preserve"> FORMTEXT </w:instrText>
      </w:r>
      <w:r w:rsidR="00D12A43" w:rsidRPr="00843636">
        <w:rPr>
          <w:rFonts w:ascii="Segoe UI" w:hAnsi="Segoe UI" w:cs="Segoe UI"/>
          <w:szCs w:val="18"/>
        </w:rPr>
      </w:r>
      <w:r w:rsidR="00D12A43" w:rsidRPr="00843636">
        <w:rPr>
          <w:rFonts w:ascii="Segoe UI" w:hAnsi="Segoe UI" w:cs="Segoe UI"/>
          <w:szCs w:val="18"/>
        </w:rPr>
        <w:fldChar w:fldCharType="separate"/>
      </w:r>
      <w:r w:rsidR="00D12A43" w:rsidRPr="00843636">
        <w:rPr>
          <w:rFonts w:ascii="Segoe UI" w:hAnsi="Segoe UI" w:cs="Segoe UI"/>
          <w:szCs w:val="18"/>
        </w:rPr>
        <w:t>Světlá nad Sázavou</w:t>
      </w:r>
      <w:r w:rsidR="00D12A43" w:rsidRPr="00843636">
        <w:rPr>
          <w:rFonts w:ascii="Segoe UI" w:hAnsi="Segoe UI" w:cs="Segoe UI"/>
          <w:szCs w:val="18"/>
        </w:rPr>
        <w:fldChar w:fldCharType="end"/>
      </w:r>
      <w:r w:rsidR="00D12A43" w:rsidRPr="00843636">
        <w:rPr>
          <w:rFonts w:ascii="Segoe UI" w:hAnsi="Segoe UI" w:cs="Segoe UI"/>
          <w:szCs w:val="18"/>
        </w:rPr>
        <w:t>:</w:t>
      </w:r>
    </w:p>
    <w:p w14:paraId="4E01D9AB" w14:textId="4A132008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pozemek parc. č. st. 1403 ve Světlé nad Sázavou, Na Bradle, jehož součástí je komín k blokové kotelně čp. 969 (technická vybavenost),</w:t>
      </w:r>
    </w:p>
    <w:p w14:paraId="3808436C" w14:textId="629DCAEA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pozemek parc. č. st. 1404 ve Světlé nad Sázavou, Na Bradle, jehož součástí je komín k blokové kotelně čp. 969 (technická vybavenost),</w:t>
      </w:r>
    </w:p>
    <w:p w14:paraId="300F58F5" w14:textId="3F4D7958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pozemek parc. č. st. 1401 ve Světlé nad Sázavou, Na Bradle, jehož součástí je objekt čp. 969 (stavba technického vybavení),</w:t>
      </w:r>
    </w:p>
    <w:p w14:paraId="57D476DC" w14:textId="1A34EBEE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pozemek parc. č. st. 1202 ve Světlé nad Sázavou, Zámecká ulice, jehož součástí je objekt bez čp. (stavba technického vybavení),</w:t>
      </w:r>
    </w:p>
    <w:p w14:paraId="0CE0B72F" w14:textId="19F622FA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stavba sloužící jako technologické zařízení stojící na pozemku parc. č. 47/3</w:t>
      </w:r>
      <w:r w:rsidR="006D1F2F">
        <w:rPr>
          <w:rFonts w:ascii="Segoe UI" w:hAnsi="Segoe UI" w:cs="Segoe UI"/>
          <w:szCs w:val="18"/>
        </w:rPr>
        <w:t>2</w:t>
      </w:r>
      <w:r w:rsidRPr="00843636">
        <w:rPr>
          <w:rFonts w:ascii="Segoe UI" w:hAnsi="Segoe UI" w:cs="Segoe UI"/>
          <w:szCs w:val="18"/>
        </w:rPr>
        <w:t xml:space="preserve"> ve Světlé nad Sázavou, Sázavská ulice,</w:t>
      </w:r>
    </w:p>
    <w:p w14:paraId="23E030B6" w14:textId="0CA07415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část pozemku parc. č. 235/1 o výměře 17 m</w:t>
      </w:r>
      <w:r w:rsidRPr="00843636">
        <w:rPr>
          <w:rFonts w:ascii="Segoe UI" w:hAnsi="Segoe UI" w:cs="Segoe UI"/>
          <w:szCs w:val="18"/>
          <w:vertAlign w:val="superscript"/>
        </w:rPr>
        <w:t>2</w:t>
      </w:r>
      <w:r w:rsidR="00EA2D6F">
        <w:rPr>
          <w:rFonts w:ascii="Segoe UI" w:hAnsi="Segoe UI" w:cs="Segoe UI"/>
          <w:szCs w:val="18"/>
        </w:rPr>
        <w:t xml:space="preserve">, </w:t>
      </w:r>
      <w:r w:rsidRPr="00843636">
        <w:rPr>
          <w:rFonts w:ascii="Segoe UI" w:hAnsi="Segoe UI" w:cs="Segoe UI"/>
          <w:szCs w:val="18"/>
        </w:rPr>
        <w:t>na níž se nachází stavba, v níž je umístěna trafostanice,</w:t>
      </w:r>
    </w:p>
    <w:p w14:paraId="6AB97727" w14:textId="0292044D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část pozemku parc. č. 235/1 o výměře 1 m</w:t>
      </w:r>
      <w:r w:rsidRPr="00843636">
        <w:rPr>
          <w:rFonts w:ascii="Segoe UI" w:hAnsi="Segoe UI" w:cs="Segoe UI"/>
          <w:szCs w:val="18"/>
          <w:vertAlign w:val="superscript"/>
        </w:rPr>
        <w:t>2</w:t>
      </w:r>
      <w:r w:rsidR="00EA2D6F">
        <w:rPr>
          <w:rFonts w:ascii="Segoe UI" w:hAnsi="Segoe UI" w:cs="Segoe UI"/>
          <w:szCs w:val="18"/>
        </w:rPr>
        <w:t>,</w:t>
      </w:r>
      <w:r w:rsidR="00EA2D6F" w:rsidRPr="00B61AEB">
        <w:rPr>
          <w:rFonts w:ascii="Segoe UI" w:hAnsi="Segoe UI"/>
        </w:rPr>
        <w:t xml:space="preserve"> </w:t>
      </w:r>
      <w:r w:rsidRPr="00843636">
        <w:rPr>
          <w:rFonts w:ascii="Segoe UI" w:hAnsi="Segoe UI" w:cs="Segoe UI"/>
          <w:szCs w:val="18"/>
        </w:rPr>
        <w:t>na níž se nachází komín kogenerační jednotky,</w:t>
      </w:r>
    </w:p>
    <w:p w14:paraId="681D067B" w14:textId="5DD2AB83" w:rsidR="00F107BC" w:rsidRPr="00843636" w:rsidRDefault="00F107BC" w:rsidP="00462EE1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část pozemku parc. č. 235/4 o výměře 43 m</w:t>
      </w:r>
      <w:r w:rsidRPr="00843636">
        <w:rPr>
          <w:rFonts w:ascii="Segoe UI" w:hAnsi="Segoe UI" w:cs="Segoe UI"/>
          <w:szCs w:val="18"/>
          <w:vertAlign w:val="superscript"/>
        </w:rPr>
        <w:t>2</w:t>
      </w:r>
      <w:r w:rsidR="00EA2D6F">
        <w:rPr>
          <w:rFonts w:ascii="Segoe UI" w:hAnsi="Segoe UI" w:cs="Segoe UI"/>
          <w:szCs w:val="18"/>
        </w:rPr>
        <w:t xml:space="preserve">, </w:t>
      </w:r>
      <w:r w:rsidRPr="00843636">
        <w:rPr>
          <w:rFonts w:ascii="Segoe UI" w:hAnsi="Segoe UI" w:cs="Segoe UI"/>
          <w:szCs w:val="18"/>
        </w:rPr>
        <w:t>na níž se nachází akumulační nádrže.</w:t>
      </w:r>
    </w:p>
    <w:p w14:paraId="5814F919" w14:textId="5FF4AFAA" w:rsidR="001D7654" w:rsidRPr="00843636" w:rsidRDefault="003B73D2" w:rsidP="00462EE1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>
        <w:rPr>
          <w:rFonts w:ascii="Segoe UI" w:hAnsi="Segoe UI" w:cs="Segoe UI"/>
          <w:szCs w:val="18"/>
        </w:rPr>
        <w:t>m</w:t>
      </w:r>
      <w:r w:rsidR="00AB45CF" w:rsidRPr="00843636">
        <w:rPr>
          <w:rFonts w:ascii="Segoe UI" w:hAnsi="Segoe UI" w:cs="Segoe UI"/>
          <w:szCs w:val="18"/>
        </w:rPr>
        <w:t xml:space="preserve">ovitých věcí tvořících ke dni zahájení pachtu vnitřní zařízení </w:t>
      </w:r>
      <w:r w:rsidR="002E0ABE" w:rsidRPr="00843636">
        <w:rPr>
          <w:rFonts w:ascii="Segoe UI" w:hAnsi="Segoe UI" w:cs="Segoe UI"/>
          <w:szCs w:val="18"/>
        </w:rPr>
        <w:t xml:space="preserve">nebytových </w:t>
      </w:r>
      <w:r w:rsidR="00AB45CF" w:rsidRPr="00843636">
        <w:rPr>
          <w:rFonts w:ascii="Segoe UI" w:hAnsi="Segoe UI" w:cs="Segoe UI"/>
          <w:szCs w:val="18"/>
        </w:rPr>
        <w:t>prostor, resp. nemovitostí uvedených v písm. a) a b)</w:t>
      </w:r>
      <w:r w:rsidR="00E1177A" w:rsidRPr="00843636">
        <w:rPr>
          <w:rFonts w:ascii="Segoe UI" w:hAnsi="Segoe UI" w:cs="Segoe UI"/>
          <w:szCs w:val="18"/>
        </w:rPr>
        <w:t xml:space="preserve"> tohoto odstavce</w:t>
      </w:r>
      <w:r w:rsidR="00745D7F" w:rsidRPr="00843636">
        <w:rPr>
          <w:rFonts w:ascii="Segoe UI" w:hAnsi="Segoe UI" w:cs="Segoe UI"/>
          <w:szCs w:val="18"/>
        </w:rPr>
        <w:t xml:space="preserve">, </w:t>
      </w:r>
      <w:r w:rsidR="002E0ABE" w:rsidRPr="00843636">
        <w:rPr>
          <w:rFonts w:ascii="Segoe UI" w:hAnsi="Segoe UI" w:cs="Segoe UI"/>
          <w:szCs w:val="18"/>
        </w:rPr>
        <w:t xml:space="preserve">a </w:t>
      </w:r>
      <w:r>
        <w:rPr>
          <w:rFonts w:ascii="Segoe UI" w:hAnsi="Segoe UI" w:cs="Segoe UI"/>
          <w:szCs w:val="18"/>
        </w:rPr>
        <w:t xml:space="preserve">dalších věcí, </w:t>
      </w:r>
      <w:r w:rsidR="002E0ABE" w:rsidRPr="00843636">
        <w:rPr>
          <w:rFonts w:ascii="Segoe UI" w:hAnsi="Segoe UI" w:cs="Segoe UI"/>
          <w:szCs w:val="18"/>
        </w:rPr>
        <w:t xml:space="preserve">které funkčně souvisejí se Soustavou CZT, </w:t>
      </w:r>
      <w:r w:rsidR="00745D7F" w:rsidRPr="00843636">
        <w:rPr>
          <w:rFonts w:ascii="Segoe UI" w:hAnsi="Segoe UI" w:cs="Segoe UI"/>
          <w:szCs w:val="18"/>
        </w:rPr>
        <w:t>pokud nejsou ke dni uzavření této smlouvy ve vlastnictví Pachtýře.</w:t>
      </w:r>
    </w:p>
    <w:p w14:paraId="5278E74E" w14:textId="256A9BE8" w:rsidR="00D12A43" w:rsidRPr="00843636" w:rsidRDefault="00662D56" w:rsidP="00462EE1">
      <w:pPr>
        <w:numPr>
          <w:ilvl w:val="0"/>
          <w:numId w:val="2"/>
        </w:numPr>
        <w:ind w:left="425" w:hanging="425"/>
        <w:rPr>
          <w:rFonts w:cs="Segoe UI"/>
          <w:szCs w:val="18"/>
        </w:rPr>
      </w:pPr>
      <w:r w:rsidRPr="00843636">
        <w:rPr>
          <w:rFonts w:cs="Segoe UI"/>
          <w:szCs w:val="18"/>
        </w:rPr>
        <w:t>S ohledem na výše uvedené uzavírají smluvní stran</w:t>
      </w:r>
      <w:r w:rsidR="00E1177A" w:rsidRPr="00843636">
        <w:rPr>
          <w:rFonts w:cs="Segoe UI"/>
          <w:szCs w:val="18"/>
        </w:rPr>
        <w:t>y</w:t>
      </w:r>
      <w:r w:rsidRPr="00843636">
        <w:rPr>
          <w:rFonts w:cs="Segoe UI"/>
          <w:szCs w:val="18"/>
        </w:rPr>
        <w:t xml:space="preserve"> tuto pachtovní smlouvu, kterou Propachtovatel dává Pachtýři do </w:t>
      </w:r>
      <w:r w:rsidR="006C1D26" w:rsidRPr="00843636">
        <w:rPr>
          <w:rFonts w:cs="Segoe UI"/>
          <w:szCs w:val="18"/>
        </w:rPr>
        <w:t xml:space="preserve">užívání a </w:t>
      </w:r>
      <w:r w:rsidRPr="00843636">
        <w:rPr>
          <w:rFonts w:cs="Segoe UI"/>
          <w:szCs w:val="18"/>
        </w:rPr>
        <w:t>požívání</w:t>
      </w:r>
      <w:r w:rsidR="00D12A43" w:rsidRPr="00843636">
        <w:rPr>
          <w:rFonts w:cs="Segoe UI"/>
          <w:szCs w:val="18"/>
        </w:rPr>
        <w:t>:</w:t>
      </w:r>
    </w:p>
    <w:p w14:paraId="230E4B73" w14:textId="34655E1A" w:rsidR="00D12A43" w:rsidRPr="00843636" w:rsidRDefault="00D12A43" w:rsidP="00462EE1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nebytové prostory dle písm. a) předchozího odstavce,</w:t>
      </w:r>
    </w:p>
    <w:p w14:paraId="72F65805" w14:textId="0265DD8F" w:rsidR="00D12A43" w:rsidRPr="00843636" w:rsidRDefault="00D12A43" w:rsidP="00462EE1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nemovitosti dle písm. b) předchozího odstavce</w:t>
      </w:r>
      <w:r w:rsidR="00F8452D" w:rsidRPr="00843636">
        <w:rPr>
          <w:rFonts w:ascii="Segoe UI" w:hAnsi="Segoe UI" w:cs="Segoe UI"/>
          <w:szCs w:val="18"/>
        </w:rPr>
        <w:t>,</w:t>
      </w:r>
      <w:r w:rsidRPr="00843636">
        <w:rPr>
          <w:rFonts w:ascii="Segoe UI" w:hAnsi="Segoe UI" w:cs="Segoe UI"/>
          <w:szCs w:val="18"/>
        </w:rPr>
        <w:t xml:space="preserve"> a </w:t>
      </w:r>
    </w:p>
    <w:p w14:paraId="31605A37" w14:textId="3C21BB2D" w:rsidR="00D12A43" w:rsidRPr="00843636" w:rsidRDefault="002E0ABE" w:rsidP="00462EE1">
      <w:pPr>
        <w:pStyle w:val="Odstavecseseznamem"/>
        <w:numPr>
          <w:ilvl w:val="0"/>
          <w:numId w:val="10"/>
        </w:numPr>
        <w:spacing w:after="120" w:line="240" w:lineRule="auto"/>
        <w:ind w:left="782" w:hanging="357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movité věci tvořící ke dni zahájení pachtu vnitřní zařízení uvedených nebytových prostor a nemovitostí</w:t>
      </w:r>
      <w:r w:rsidR="003B73D2">
        <w:rPr>
          <w:rFonts w:ascii="Segoe UI" w:hAnsi="Segoe UI" w:cs="Segoe UI"/>
          <w:szCs w:val="18"/>
        </w:rPr>
        <w:t xml:space="preserve"> a další věci</w:t>
      </w:r>
      <w:r w:rsidRPr="00843636">
        <w:rPr>
          <w:rFonts w:ascii="Segoe UI" w:hAnsi="Segoe UI" w:cs="Segoe UI"/>
          <w:szCs w:val="18"/>
        </w:rPr>
        <w:t>, které funkčně souvisejí se Soustavou CZT, pokud již k těmto právo užívat a požívat Pachtýři nenáleží z jiného titulu</w:t>
      </w:r>
    </w:p>
    <w:p w14:paraId="0B5BB4FF" w14:textId="7240218B" w:rsidR="00662D56" w:rsidRPr="00843636" w:rsidRDefault="00662D56" w:rsidP="00F8452D">
      <w:pPr>
        <w:ind w:left="425"/>
        <w:rPr>
          <w:rFonts w:cs="Segoe UI"/>
          <w:szCs w:val="18"/>
        </w:rPr>
      </w:pPr>
      <w:r w:rsidRPr="00843636">
        <w:rPr>
          <w:rFonts w:cs="Segoe UI"/>
          <w:szCs w:val="18"/>
        </w:rPr>
        <w:t>(dále pouze také „</w:t>
      </w:r>
      <w:r w:rsidRPr="00843636">
        <w:rPr>
          <w:rFonts w:cs="Segoe UI"/>
          <w:b/>
          <w:bCs/>
          <w:i/>
          <w:iCs/>
          <w:szCs w:val="18"/>
        </w:rPr>
        <w:t>Předmět pachtu</w:t>
      </w:r>
      <w:r w:rsidRPr="00843636">
        <w:rPr>
          <w:rFonts w:cs="Segoe UI"/>
          <w:szCs w:val="18"/>
        </w:rPr>
        <w:t>“).</w:t>
      </w:r>
      <w:r w:rsidR="00D12A43" w:rsidRPr="00843636">
        <w:rPr>
          <w:rFonts w:cs="Segoe UI"/>
          <w:szCs w:val="18"/>
        </w:rPr>
        <w:t xml:space="preserve"> </w:t>
      </w:r>
    </w:p>
    <w:p w14:paraId="541FFB4E" w14:textId="17CDAD45" w:rsidR="0000111F" w:rsidRPr="00843636" w:rsidRDefault="001D7654" w:rsidP="00462EE1">
      <w:pPr>
        <w:numPr>
          <w:ilvl w:val="0"/>
          <w:numId w:val="2"/>
        </w:numPr>
        <w:ind w:left="425" w:hanging="425"/>
        <w:rPr>
          <w:rFonts w:cs="Segoe UI"/>
          <w:szCs w:val="18"/>
        </w:rPr>
      </w:pPr>
      <w:r w:rsidRPr="00843636">
        <w:rPr>
          <w:rFonts w:cs="Segoe UI"/>
          <w:szCs w:val="18"/>
        </w:rPr>
        <w:t>Smluvní strany v této souvislosti</w:t>
      </w:r>
      <w:r w:rsidR="00662D56" w:rsidRPr="00843636">
        <w:rPr>
          <w:rFonts w:cs="Segoe UI"/>
          <w:szCs w:val="18"/>
        </w:rPr>
        <w:t xml:space="preserve"> dále</w:t>
      </w:r>
      <w:r w:rsidRPr="00843636">
        <w:rPr>
          <w:rFonts w:cs="Segoe UI"/>
          <w:szCs w:val="18"/>
        </w:rPr>
        <w:t xml:space="preserve"> konstatují, že </w:t>
      </w:r>
      <w:r w:rsidR="00662D56" w:rsidRPr="00843636">
        <w:rPr>
          <w:rFonts w:cs="Segoe UI"/>
          <w:szCs w:val="18"/>
        </w:rPr>
        <w:t xml:space="preserve">Pachtýř bude Předmět pachtu </w:t>
      </w:r>
      <w:r w:rsidR="006C1D26" w:rsidRPr="00843636">
        <w:rPr>
          <w:rFonts w:cs="Segoe UI"/>
          <w:szCs w:val="18"/>
        </w:rPr>
        <w:t xml:space="preserve">užívat a </w:t>
      </w:r>
      <w:r w:rsidR="00662D56" w:rsidRPr="00843636">
        <w:rPr>
          <w:rFonts w:cs="Segoe UI"/>
          <w:szCs w:val="18"/>
        </w:rPr>
        <w:t>požívat tak, že bude s využitím Předmětu pachtu</w:t>
      </w:r>
      <w:r w:rsidR="00643F5C" w:rsidRPr="00843636">
        <w:rPr>
          <w:rFonts w:cs="Segoe UI"/>
          <w:szCs w:val="18"/>
        </w:rPr>
        <w:t xml:space="preserve"> v rámci </w:t>
      </w:r>
      <w:r w:rsidR="00BB3963" w:rsidRPr="00843636">
        <w:rPr>
          <w:rFonts w:cs="Segoe UI"/>
          <w:szCs w:val="18"/>
        </w:rPr>
        <w:t xml:space="preserve">provozování Soustavy CZT vyrábět tepelnou energii a tuto na základě samostatně uzavřených smluv dodávat odběratelům tepelné energie ze Soustavy CZT. </w:t>
      </w:r>
    </w:p>
    <w:bookmarkEnd w:id="17"/>
    <w:p w14:paraId="30CE1C0D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</w:p>
    <w:p w14:paraId="6E16E48E" w14:textId="70563F0E" w:rsidR="00252A66" w:rsidRPr="00843636" w:rsidRDefault="00B8302B" w:rsidP="00BB3963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předmět a účel </w:t>
      </w:r>
      <w:r w:rsidR="00BB3963" w:rsidRPr="00843636">
        <w:rPr>
          <w:rFonts w:cs="Segoe UI"/>
          <w:szCs w:val="18"/>
        </w:rPr>
        <w:t>PACHTU</w:t>
      </w:r>
    </w:p>
    <w:p w14:paraId="7B5F9533" w14:textId="1C13245B" w:rsidR="00A5082F" w:rsidRPr="00843636" w:rsidRDefault="0093639C" w:rsidP="00462EE1">
      <w:pPr>
        <w:numPr>
          <w:ilvl w:val="0"/>
          <w:numId w:val="3"/>
        </w:numPr>
        <w:tabs>
          <w:tab w:val="clear" w:pos="720"/>
          <w:tab w:val="num" w:pos="-360"/>
        </w:tabs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A5082F" w:rsidRPr="00843636">
        <w:rPr>
          <w:rFonts w:cs="Segoe UI"/>
          <w:szCs w:val="18"/>
        </w:rPr>
        <w:t xml:space="preserve"> </w:t>
      </w:r>
      <w:r w:rsidR="00711153" w:rsidRPr="00843636">
        <w:rPr>
          <w:rFonts w:cs="Segoe UI"/>
          <w:szCs w:val="18"/>
        </w:rPr>
        <w:t xml:space="preserve">touto smlouvou </w:t>
      </w:r>
      <w:r w:rsidR="00A5082F" w:rsidRPr="00843636">
        <w:rPr>
          <w:rFonts w:cs="Segoe UI"/>
          <w:szCs w:val="18"/>
        </w:rPr>
        <w:t xml:space="preserve">přenechává </w:t>
      </w:r>
      <w:r w:rsidR="00E700B3" w:rsidRPr="00843636">
        <w:rPr>
          <w:rFonts w:cs="Segoe UI"/>
          <w:szCs w:val="18"/>
        </w:rPr>
        <w:t xml:space="preserve">Pachtýři </w:t>
      </w:r>
      <w:r w:rsidR="00A5082F" w:rsidRPr="00843636">
        <w:rPr>
          <w:rFonts w:cs="Segoe UI"/>
          <w:szCs w:val="18"/>
        </w:rPr>
        <w:t>k</w:t>
      </w:r>
      <w:r w:rsidR="006C1D26" w:rsidRPr="00843636">
        <w:rPr>
          <w:rFonts w:cs="Segoe UI"/>
          <w:szCs w:val="18"/>
        </w:rPr>
        <w:t xml:space="preserve"> užívání a </w:t>
      </w:r>
      <w:r w:rsidR="00BB3963" w:rsidRPr="00843636">
        <w:rPr>
          <w:rFonts w:cs="Segoe UI"/>
          <w:szCs w:val="18"/>
        </w:rPr>
        <w:t>požívání Předmět pachtu.</w:t>
      </w:r>
      <w:r w:rsidR="00A5082F" w:rsidRPr="00843636">
        <w:rPr>
          <w:rFonts w:cs="Segoe UI"/>
          <w:szCs w:val="18"/>
        </w:rPr>
        <w:t xml:space="preserve"> </w:t>
      </w:r>
      <w:r w:rsidR="003E1C7D" w:rsidRPr="00843636">
        <w:rPr>
          <w:rFonts w:cs="Segoe UI"/>
          <w:szCs w:val="18"/>
        </w:rPr>
        <w:t>Pachtýř</w:t>
      </w:r>
      <w:r w:rsidR="00A5082F" w:rsidRPr="00843636">
        <w:rPr>
          <w:rFonts w:cs="Segoe UI"/>
          <w:szCs w:val="18"/>
        </w:rPr>
        <w:t xml:space="preserve"> Předmět </w:t>
      </w:r>
      <w:r w:rsidR="00E700B3" w:rsidRPr="00843636">
        <w:rPr>
          <w:rFonts w:cs="Segoe UI"/>
          <w:szCs w:val="18"/>
        </w:rPr>
        <w:t xml:space="preserve">pachtu </w:t>
      </w:r>
      <w:r w:rsidR="00A5082F" w:rsidRPr="00843636">
        <w:rPr>
          <w:rFonts w:cs="Segoe UI"/>
          <w:szCs w:val="18"/>
        </w:rPr>
        <w:t xml:space="preserve">od </w:t>
      </w:r>
      <w:r w:rsidRPr="00843636">
        <w:rPr>
          <w:rFonts w:cs="Segoe UI"/>
          <w:szCs w:val="18"/>
        </w:rPr>
        <w:t>Propachtovatel</w:t>
      </w:r>
      <w:r w:rsidR="00943C3A" w:rsidRPr="00843636">
        <w:rPr>
          <w:rFonts w:cs="Segoe UI"/>
          <w:szCs w:val="18"/>
        </w:rPr>
        <w:t xml:space="preserve">e </w:t>
      </w:r>
      <w:r w:rsidR="00A5082F" w:rsidRPr="00843636">
        <w:rPr>
          <w:rFonts w:cs="Segoe UI"/>
          <w:szCs w:val="18"/>
        </w:rPr>
        <w:t xml:space="preserve">do svého </w:t>
      </w:r>
      <w:r w:rsidR="006C1D26" w:rsidRPr="00843636">
        <w:rPr>
          <w:rFonts w:cs="Segoe UI"/>
          <w:szCs w:val="18"/>
        </w:rPr>
        <w:t xml:space="preserve">užívání a </w:t>
      </w:r>
      <w:r w:rsidR="00BB3963" w:rsidRPr="00843636">
        <w:rPr>
          <w:rFonts w:cs="Segoe UI"/>
          <w:szCs w:val="18"/>
        </w:rPr>
        <w:t>po</w:t>
      </w:r>
      <w:r w:rsidR="00A5082F" w:rsidRPr="00843636">
        <w:rPr>
          <w:rFonts w:cs="Segoe UI"/>
          <w:szCs w:val="18"/>
        </w:rPr>
        <w:t xml:space="preserve">žívání přijímá a zavazuje se zaplatit </w:t>
      </w:r>
      <w:r w:rsidRPr="00843636">
        <w:rPr>
          <w:rFonts w:cs="Segoe UI"/>
          <w:szCs w:val="18"/>
        </w:rPr>
        <w:t>Propachtovatel</w:t>
      </w:r>
      <w:r w:rsidR="00201640" w:rsidRPr="00843636">
        <w:rPr>
          <w:rFonts w:cs="Segoe UI"/>
          <w:szCs w:val="18"/>
        </w:rPr>
        <w:t>i</w:t>
      </w:r>
      <w:r w:rsidR="00CE1A33" w:rsidRPr="00843636">
        <w:rPr>
          <w:rFonts w:cs="Segoe UI"/>
          <w:szCs w:val="18"/>
        </w:rPr>
        <w:t xml:space="preserve"> </w:t>
      </w:r>
      <w:r w:rsidR="00A5082F" w:rsidRPr="00843636">
        <w:rPr>
          <w:rFonts w:cs="Segoe UI"/>
          <w:szCs w:val="18"/>
        </w:rPr>
        <w:t xml:space="preserve">za </w:t>
      </w:r>
      <w:r w:rsidR="006C1D26" w:rsidRPr="00843636">
        <w:rPr>
          <w:rFonts w:cs="Segoe UI"/>
          <w:szCs w:val="18"/>
        </w:rPr>
        <w:t xml:space="preserve">užívání a </w:t>
      </w:r>
      <w:r w:rsidR="00930C06" w:rsidRPr="00843636">
        <w:rPr>
          <w:rFonts w:cs="Segoe UI"/>
          <w:szCs w:val="18"/>
        </w:rPr>
        <w:t xml:space="preserve">požívání </w:t>
      </w:r>
      <w:r w:rsidR="00A5082F" w:rsidRPr="00843636">
        <w:rPr>
          <w:rFonts w:cs="Segoe UI"/>
          <w:szCs w:val="18"/>
        </w:rPr>
        <w:t xml:space="preserve">Předmětu </w:t>
      </w:r>
      <w:r w:rsidR="00E700B3" w:rsidRPr="00843636">
        <w:rPr>
          <w:rFonts w:cs="Segoe UI"/>
          <w:szCs w:val="18"/>
        </w:rPr>
        <w:t xml:space="preserve">pachtu </w:t>
      </w:r>
      <w:r w:rsidR="00CE1A33" w:rsidRPr="00843636">
        <w:rPr>
          <w:rFonts w:cs="Segoe UI"/>
          <w:szCs w:val="18"/>
        </w:rPr>
        <w:t xml:space="preserve">sjednané </w:t>
      </w:r>
      <w:r w:rsidR="00E700B3" w:rsidRPr="00843636">
        <w:rPr>
          <w:rFonts w:cs="Segoe UI"/>
          <w:szCs w:val="18"/>
        </w:rPr>
        <w:t>pachtovné</w:t>
      </w:r>
      <w:r w:rsidR="00A5082F" w:rsidRPr="00843636">
        <w:rPr>
          <w:rFonts w:cs="Segoe UI"/>
          <w:szCs w:val="18"/>
        </w:rPr>
        <w:t>.</w:t>
      </w:r>
    </w:p>
    <w:p w14:paraId="36994141" w14:textId="75F57C54" w:rsidR="001C50D6" w:rsidRPr="00843636" w:rsidRDefault="0093639C" w:rsidP="00462EE1">
      <w:pPr>
        <w:numPr>
          <w:ilvl w:val="0"/>
          <w:numId w:val="3"/>
        </w:numPr>
        <w:tabs>
          <w:tab w:val="clear" w:pos="720"/>
        </w:tabs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1C50D6" w:rsidRPr="00843636">
        <w:rPr>
          <w:rFonts w:cs="Segoe UI"/>
          <w:szCs w:val="18"/>
        </w:rPr>
        <w:t xml:space="preserve"> prohlašuje, že </w:t>
      </w:r>
      <w:r w:rsidR="007C0B19" w:rsidRPr="00843636">
        <w:rPr>
          <w:rFonts w:cs="Segoe UI"/>
          <w:szCs w:val="18"/>
        </w:rPr>
        <w:t>na</w:t>
      </w:r>
      <w:r w:rsidR="001C50D6" w:rsidRPr="00843636">
        <w:rPr>
          <w:rFonts w:cs="Segoe UI"/>
          <w:szCs w:val="18"/>
        </w:rPr>
        <w:t xml:space="preserve"> </w:t>
      </w:r>
      <w:r w:rsidR="00BB3963" w:rsidRPr="00843636">
        <w:rPr>
          <w:rFonts w:cs="Segoe UI"/>
          <w:szCs w:val="18"/>
        </w:rPr>
        <w:t>Předmětu pachtu</w:t>
      </w:r>
      <w:r w:rsidR="00FF07FB" w:rsidRPr="00843636">
        <w:rPr>
          <w:rFonts w:cs="Segoe UI"/>
          <w:szCs w:val="18"/>
        </w:rPr>
        <w:t xml:space="preserve"> </w:t>
      </w:r>
      <w:r w:rsidR="001C50D6" w:rsidRPr="00843636">
        <w:rPr>
          <w:rFonts w:cs="Segoe UI"/>
          <w:szCs w:val="18"/>
        </w:rPr>
        <w:t xml:space="preserve">neváznou žádná zástavní práva a ani jiná věcná práva třetích osob, zejména pak taková, která by bránila využití Předmětu </w:t>
      </w:r>
      <w:r w:rsidR="00E700B3" w:rsidRPr="00843636">
        <w:rPr>
          <w:rFonts w:cs="Segoe UI"/>
          <w:szCs w:val="18"/>
        </w:rPr>
        <w:t xml:space="preserve">pachtu </w:t>
      </w:r>
      <w:r w:rsidR="001C50D6" w:rsidRPr="00843636">
        <w:rPr>
          <w:rFonts w:cs="Segoe UI"/>
          <w:szCs w:val="18"/>
        </w:rPr>
        <w:t>způsobem a za účelem, který je vymezen touto smlouvou.</w:t>
      </w:r>
    </w:p>
    <w:p w14:paraId="17F7A444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ind w:left="1077"/>
        <w:rPr>
          <w:rFonts w:cs="Segoe UI"/>
          <w:szCs w:val="18"/>
        </w:rPr>
      </w:pPr>
    </w:p>
    <w:p w14:paraId="12657689" w14:textId="77777777" w:rsidR="00033925" w:rsidRPr="00843636" w:rsidRDefault="00CF69FD" w:rsidP="00C629A2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>práva a povinnosti smluvních stran</w:t>
      </w:r>
    </w:p>
    <w:p w14:paraId="3876E345" w14:textId="102DA13F" w:rsidR="00DD29D6" w:rsidRPr="00843636" w:rsidRDefault="0093639C" w:rsidP="00462EE1">
      <w:pPr>
        <w:numPr>
          <w:ilvl w:val="0"/>
          <w:numId w:val="4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A5082F" w:rsidRPr="00843636">
        <w:rPr>
          <w:rFonts w:cs="Segoe UI"/>
          <w:szCs w:val="18"/>
        </w:rPr>
        <w:t xml:space="preserve"> před</w:t>
      </w:r>
      <w:r w:rsidR="00761525" w:rsidRPr="00843636">
        <w:rPr>
          <w:rFonts w:cs="Segoe UI"/>
          <w:szCs w:val="18"/>
        </w:rPr>
        <w:t>á</w:t>
      </w:r>
      <w:r w:rsidR="00A5082F" w:rsidRPr="00843636">
        <w:rPr>
          <w:rFonts w:cs="Segoe UI"/>
          <w:szCs w:val="18"/>
        </w:rPr>
        <w:t xml:space="preserve"> Předmět </w:t>
      </w:r>
      <w:r w:rsidR="00E700B3" w:rsidRPr="00843636">
        <w:rPr>
          <w:rFonts w:cs="Segoe UI"/>
          <w:szCs w:val="18"/>
        </w:rPr>
        <w:t xml:space="preserve">pachtu Pachtýři </w:t>
      </w:r>
      <w:r w:rsidR="00A5082F" w:rsidRPr="00843636">
        <w:rPr>
          <w:rFonts w:cs="Segoe UI"/>
          <w:szCs w:val="18"/>
        </w:rPr>
        <w:t xml:space="preserve">ve stavu způsobilém k řádnému užívání </w:t>
      </w:r>
      <w:r w:rsidR="006C1D26" w:rsidRPr="00843636">
        <w:rPr>
          <w:rFonts w:cs="Segoe UI"/>
          <w:szCs w:val="18"/>
        </w:rPr>
        <w:t xml:space="preserve">a požívání </w:t>
      </w:r>
      <w:r w:rsidR="00A5082F" w:rsidRPr="00843636">
        <w:rPr>
          <w:rFonts w:cs="Segoe UI"/>
          <w:szCs w:val="18"/>
        </w:rPr>
        <w:t>a v tomto stavu jej</w:t>
      </w:r>
      <w:r w:rsidR="00761525" w:rsidRPr="00843636">
        <w:rPr>
          <w:rFonts w:cs="Segoe UI"/>
          <w:szCs w:val="18"/>
        </w:rPr>
        <w:t xml:space="preserve"> bude</w:t>
      </w:r>
      <w:r w:rsidR="00A5082F" w:rsidRPr="00843636">
        <w:rPr>
          <w:rFonts w:cs="Segoe UI"/>
          <w:szCs w:val="18"/>
        </w:rPr>
        <w:t xml:space="preserve"> </w:t>
      </w:r>
      <w:r w:rsidR="0053308F" w:rsidRPr="00843636">
        <w:rPr>
          <w:rFonts w:cs="Segoe UI"/>
          <w:szCs w:val="18"/>
        </w:rPr>
        <w:t xml:space="preserve">Pachtýř </w:t>
      </w:r>
      <w:r w:rsidR="00A5082F" w:rsidRPr="00843636">
        <w:rPr>
          <w:rFonts w:cs="Segoe UI"/>
          <w:szCs w:val="18"/>
        </w:rPr>
        <w:t>udržovat.</w:t>
      </w:r>
      <w:r w:rsidR="0053308F" w:rsidRPr="00843636">
        <w:rPr>
          <w:rFonts w:cs="Segoe UI"/>
          <w:szCs w:val="18"/>
        </w:rPr>
        <w:t xml:space="preserve"> V</w:t>
      </w:r>
      <w:r w:rsidR="00DD29D6" w:rsidRPr="00843636">
        <w:rPr>
          <w:rFonts w:cs="Segoe UI"/>
          <w:szCs w:val="18"/>
        </w:rPr>
        <w:t> </w:t>
      </w:r>
      <w:r w:rsidR="0053308F" w:rsidRPr="00843636">
        <w:rPr>
          <w:rFonts w:cs="Segoe UI"/>
          <w:szCs w:val="18"/>
        </w:rPr>
        <w:t>případě</w:t>
      </w:r>
      <w:r w:rsidR="00DD29D6" w:rsidRPr="00843636">
        <w:rPr>
          <w:rFonts w:cs="Segoe UI"/>
          <w:szCs w:val="18"/>
        </w:rPr>
        <w:t>, že z neočekávaných provozních či jiných důvodů vznikne potřeba opravy či investice, kterou nebude Pachtýř schopen zohlednit v nákladech v daném roce, dohodnou se smluvní strany</w:t>
      </w:r>
      <w:r w:rsidR="00503DEA" w:rsidRPr="00843636">
        <w:rPr>
          <w:rFonts w:cs="Segoe UI"/>
          <w:szCs w:val="18"/>
        </w:rPr>
        <w:t xml:space="preserve"> před vlastní realizací opravy či investice</w:t>
      </w:r>
      <w:r w:rsidR="00DD29D6" w:rsidRPr="00843636">
        <w:rPr>
          <w:rFonts w:cs="Segoe UI"/>
          <w:szCs w:val="18"/>
        </w:rPr>
        <w:t xml:space="preserve"> na tom, kdo tuto opravu či investici provede a jak </w:t>
      </w:r>
      <w:r w:rsidR="007C0B19" w:rsidRPr="00843636">
        <w:rPr>
          <w:rFonts w:cs="Segoe UI"/>
          <w:szCs w:val="18"/>
        </w:rPr>
        <w:t xml:space="preserve">tato </w:t>
      </w:r>
      <w:r w:rsidR="00DD29D6" w:rsidRPr="00843636">
        <w:rPr>
          <w:rFonts w:cs="Segoe UI"/>
          <w:szCs w:val="18"/>
        </w:rPr>
        <w:t>bude při ukončení pachtovního vztahu dle této smlouvy vypořádána v případě, že ji bude realizovat Pachtýř</w:t>
      </w:r>
      <w:r w:rsidR="00EB3D9C" w:rsidRPr="00843636">
        <w:rPr>
          <w:rFonts w:cs="Segoe UI"/>
          <w:szCs w:val="18"/>
        </w:rPr>
        <w:t>.</w:t>
      </w:r>
      <w:r w:rsidR="00126C10" w:rsidRPr="00843636">
        <w:rPr>
          <w:rFonts w:cs="Segoe UI"/>
          <w:szCs w:val="18"/>
        </w:rPr>
        <w:t xml:space="preserve"> Pokud bude Pachtýř souhlasit s tím, že má provést příslušnou opravu či investici, </w:t>
      </w:r>
      <w:r w:rsidR="00ED3E17" w:rsidRPr="00843636">
        <w:rPr>
          <w:rFonts w:cs="Segoe UI"/>
          <w:szCs w:val="18"/>
        </w:rPr>
        <w:t>předloží P</w:t>
      </w:r>
      <w:r w:rsidR="00126C10" w:rsidRPr="00843636">
        <w:rPr>
          <w:rFonts w:cs="Segoe UI"/>
          <w:szCs w:val="18"/>
        </w:rPr>
        <w:t>ropachtovateli před provedením příslušné opravy či investice cenovou nabídku na provedení opravy či investice (položkový rozpočet), která bude podkladem pro případnou dohodu smluvních stran o provedení opravy či investice Pachtýřem</w:t>
      </w:r>
      <w:r w:rsidR="00DD29D6" w:rsidRPr="00843636">
        <w:rPr>
          <w:rFonts w:cs="Segoe UI"/>
          <w:szCs w:val="18"/>
        </w:rPr>
        <w:t>.</w:t>
      </w:r>
      <w:r w:rsidR="00503DEA" w:rsidRPr="00843636">
        <w:rPr>
          <w:rFonts w:cs="Segoe UI"/>
          <w:szCs w:val="18"/>
        </w:rPr>
        <w:t xml:space="preserve"> V případě, že bude investice, či oprava provedena bez předchozí</w:t>
      </w:r>
      <w:r w:rsidR="00080D30" w:rsidRPr="00843636">
        <w:rPr>
          <w:rFonts w:cs="Segoe UI"/>
          <w:szCs w:val="18"/>
        </w:rPr>
        <w:t xml:space="preserve"> dohody s</w:t>
      </w:r>
      <w:r w:rsidR="00503DEA" w:rsidRPr="00843636">
        <w:rPr>
          <w:rFonts w:cs="Segoe UI"/>
          <w:szCs w:val="18"/>
        </w:rPr>
        <w:t xml:space="preserve"> Propachtovatele</w:t>
      </w:r>
      <w:r w:rsidR="00080D30" w:rsidRPr="00843636">
        <w:rPr>
          <w:rFonts w:cs="Segoe UI"/>
          <w:szCs w:val="18"/>
        </w:rPr>
        <w:t>m</w:t>
      </w:r>
      <w:r w:rsidR="00503DEA" w:rsidRPr="00843636">
        <w:rPr>
          <w:rFonts w:cs="Segoe UI"/>
          <w:szCs w:val="18"/>
        </w:rPr>
        <w:t xml:space="preserve">, nebudou </w:t>
      </w:r>
      <w:r w:rsidR="00126C10" w:rsidRPr="00843636">
        <w:rPr>
          <w:rFonts w:cs="Segoe UI"/>
          <w:szCs w:val="18"/>
        </w:rPr>
        <w:t>P</w:t>
      </w:r>
      <w:r w:rsidR="00503DEA" w:rsidRPr="00843636">
        <w:rPr>
          <w:rFonts w:cs="Segoe UI"/>
          <w:szCs w:val="18"/>
        </w:rPr>
        <w:t>achtýři náklady na provedení opravy, či investice uhrazeny.</w:t>
      </w:r>
    </w:p>
    <w:p w14:paraId="12365323" w14:textId="02409BDE" w:rsidR="00606200" w:rsidRPr="00843636" w:rsidRDefault="003E1C7D" w:rsidP="00462EE1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Pachtýř</w:t>
      </w:r>
      <w:r w:rsidR="009E4EC7" w:rsidRPr="00843636">
        <w:rPr>
          <w:rFonts w:ascii="Segoe UI" w:hAnsi="Segoe UI" w:cs="Segoe UI"/>
          <w:szCs w:val="18"/>
        </w:rPr>
        <w:t xml:space="preserve"> se seznámil se stavem Předmětu </w:t>
      </w:r>
      <w:r w:rsidR="00E700B3" w:rsidRPr="00843636">
        <w:rPr>
          <w:rFonts w:ascii="Segoe UI" w:hAnsi="Segoe UI" w:cs="Segoe UI"/>
          <w:szCs w:val="18"/>
        </w:rPr>
        <w:t>pachtu</w:t>
      </w:r>
      <w:r w:rsidR="009E4EC7" w:rsidRPr="00843636">
        <w:rPr>
          <w:rFonts w:ascii="Segoe UI" w:hAnsi="Segoe UI" w:cs="Segoe UI"/>
          <w:szCs w:val="18"/>
        </w:rPr>
        <w:t xml:space="preserve">. </w:t>
      </w:r>
      <w:r w:rsidR="00A5082F" w:rsidRPr="00843636">
        <w:rPr>
          <w:rFonts w:ascii="Segoe UI" w:hAnsi="Segoe UI" w:cs="Segoe UI"/>
          <w:szCs w:val="18"/>
        </w:rPr>
        <w:t xml:space="preserve">O předání Předmětu </w:t>
      </w:r>
      <w:r w:rsidR="00E700B3" w:rsidRPr="00843636">
        <w:rPr>
          <w:rFonts w:ascii="Segoe UI" w:hAnsi="Segoe UI" w:cs="Segoe UI"/>
          <w:szCs w:val="18"/>
        </w:rPr>
        <w:t xml:space="preserve">pachtu </w:t>
      </w:r>
      <w:r w:rsidR="00A5082F" w:rsidRPr="00843636">
        <w:rPr>
          <w:rFonts w:ascii="Segoe UI" w:hAnsi="Segoe UI" w:cs="Segoe UI"/>
          <w:szCs w:val="18"/>
        </w:rPr>
        <w:t>bude smluvními stranami sepsán předávací protokol.</w:t>
      </w:r>
      <w:r w:rsidR="00761525" w:rsidRPr="00843636">
        <w:rPr>
          <w:rFonts w:ascii="Segoe UI" w:hAnsi="Segoe UI" w:cs="Segoe UI"/>
          <w:szCs w:val="18"/>
        </w:rPr>
        <w:t xml:space="preserve"> </w:t>
      </w:r>
      <w:r w:rsidR="00080D30" w:rsidRPr="00463EFA">
        <w:rPr>
          <w:rFonts w:ascii="Segoe UI" w:hAnsi="Segoe UI" w:cs="Segoe UI"/>
          <w:szCs w:val="18"/>
        </w:rPr>
        <w:t xml:space="preserve">Propachtovatel je oprávněn změnit Předmět pachtu </w:t>
      </w:r>
      <w:r w:rsidR="003D28AF" w:rsidRPr="00463EFA">
        <w:rPr>
          <w:rFonts w:ascii="Segoe UI" w:hAnsi="Segoe UI" w:cs="Segoe UI"/>
          <w:szCs w:val="18"/>
        </w:rPr>
        <w:t>pouze tehdy</w:t>
      </w:r>
      <w:r w:rsidR="00EA2D6F" w:rsidRPr="00463EFA">
        <w:rPr>
          <w:rFonts w:ascii="Segoe UI" w:hAnsi="Segoe UI" w:cs="Segoe UI"/>
          <w:szCs w:val="18"/>
        </w:rPr>
        <w:t>,</w:t>
      </w:r>
      <w:r w:rsidR="003D28AF" w:rsidRPr="00463EFA">
        <w:rPr>
          <w:rFonts w:ascii="Segoe UI" w:hAnsi="Segoe UI" w:cs="Segoe UI"/>
          <w:szCs w:val="18"/>
        </w:rPr>
        <w:t xml:space="preserve"> bude-li to vyžadovat </w:t>
      </w:r>
      <w:r w:rsidR="00080D30" w:rsidRPr="00463EFA">
        <w:rPr>
          <w:rFonts w:ascii="Segoe UI" w:hAnsi="Segoe UI" w:cs="Segoe UI"/>
          <w:szCs w:val="18"/>
        </w:rPr>
        <w:t xml:space="preserve">změna systému </w:t>
      </w:r>
      <w:r w:rsidR="003D28AF" w:rsidRPr="00463EFA">
        <w:rPr>
          <w:rFonts w:ascii="Segoe UI" w:hAnsi="Segoe UI" w:cs="Segoe UI"/>
          <w:szCs w:val="18"/>
        </w:rPr>
        <w:t>vytápění některé stavby připojené na Soustavu CZT</w:t>
      </w:r>
      <w:r w:rsidR="00CE4BBB" w:rsidRPr="00463EFA">
        <w:rPr>
          <w:rFonts w:ascii="Segoe UI" w:hAnsi="Segoe UI" w:cs="Segoe UI"/>
          <w:szCs w:val="18"/>
        </w:rPr>
        <w:t>.</w:t>
      </w:r>
      <w:r w:rsidR="00655131" w:rsidRPr="00843636">
        <w:rPr>
          <w:rFonts w:ascii="Segoe UI" w:hAnsi="Segoe UI" w:cs="Segoe UI"/>
          <w:szCs w:val="18"/>
        </w:rPr>
        <w:t xml:space="preserve"> </w:t>
      </w:r>
      <w:r w:rsidR="00CE4BBB" w:rsidRPr="00843636">
        <w:rPr>
          <w:rFonts w:ascii="Segoe UI" w:hAnsi="Segoe UI" w:cs="Segoe UI"/>
          <w:szCs w:val="18"/>
        </w:rPr>
        <w:t>V</w:t>
      </w:r>
      <w:r w:rsidR="00655131" w:rsidRPr="00843636">
        <w:rPr>
          <w:rFonts w:ascii="Segoe UI" w:hAnsi="Segoe UI" w:cs="Segoe UI"/>
          <w:szCs w:val="18"/>
        </w:rPr>
        <w:t xml:space="preserve"> případě </w:t>
      </w:r>
      <w:r w:rsidR="00CE4BBB" w:rsidRPr="00843636">
        <w:rPr>
          <w:rFonts w:ascii="Segoe UI" w:hAnsi="Segoe UI" w:cs="Segoe UI"/>
          <w:szCs w:val="18"/>
        </w:rPr>
        <w:t xml:space="preserve">jiných </w:t>
      </w:r>
      <w:r w:rsidR="00655131" w:rsidRPr="00843636">
        <w:rPr>
          <w:rFonts w:ascii="Segoe UI" w:hAnsi="Segoe UI" w:cs="Segoe UI"/>
          <w:szCs w:val="18"/>
        </w:rPr>
        <w:t xml:space="preserve">změn Předmětu pachtu, které by omezovaly řádné provozování </w:t>
      </w:r>
      <w:r w:rsidR="00E2575C">
        <w:rPr>
          <w:rFonts w:ascii="Segoe UI" w:hAnsi="Segoe UI" w:cs="Segoe UI"/>
          <w:szCs w:val="18"/>
        </w:rPr>
        <w:t>S</w:t>
      </w:r>
      <w:r w:rsidR="00655131" w:rsidRPr="00843636">
        <w:rPr>
          <w:rFonts w:ascii="Segoe UI" w:hAnsi="Segoe UI" w:cs="Segoe UI"/>
          <w:szCs w:val="18"/>
        </w:rPr>
        <w:t>oustavy CZT, je oprávněn takovouto z</w:t>
      </w:r>
      <w:r w:rsidR="003D28AF" w:rsidRPr="00843636">
        <w:rPr>
          <w:rFonts w:ascii="Segoe UI" w:hAnsi="Segoe UI" w:cs="Segoe UI"/>
          <w:szCs w:val="18"/>
        </w:rPr>
        <w:t xml:space="preserve">měnu provést pouze po předchozím projednání </w:t>
      </w:r>
      <w:r w:rsidR="00655131" w:rsidRPr="00843636">
        <w:rPr>
          <w:rFonts w:ascii="Segoe UI" w:hAnsi="Segoe UI" w:cs="Segoe UI"/>
          <w:szCs w:val="18"/>
        </w:rPr>
        <w:t>s</w:t>
      </w:r>
      <w:r w:rsidR="00EA2D6F">
        <w:rPr>
          <w:rFonts w:ascii="Segoe UI" w:hAnsi="Segoe UI" w:cs="Segoe UI"/>
          <w:szCs w:val="18"/>
        </w:rPr>
        <w:t> </w:t>
      </w:r>
      <w:r w:rsidR="00655131" w:rsidRPr="00843636">
        <w:rPr>
          <w:rFonts w:ascii="Segoe UI" w:hAnsi="Segoe UI" w:cs="Segoe UI"/>
          <w:szCs w:val="18"/>
        </w:rPr>
        <w:t>Pachtýřem</w:t>
      </w:r>
      <w:r w:rsidR="00EA2D6F">
        <w:rPr>
          <w:rFonts w:ascii="Segoe UI" w:hAnsi="Segoe UI" w:cs="Segoe UI"/>
          <w:szCs w:val="18"/>
        </w:rPr>
        <w:t xml:space="preserve"> a s jeho souhlasem</w:t>
      </w:r>
      <w:r w:rsidR="00080D30" w:rsidRPr="00843636">
        <w:rPr>
          <w:rFonts w:ascii="Segoe UI" w:hAnsi="Segoe UI" w:cs="Segoe UI"/>
          <w:szCs w:val="18"/>
        </w:rPr>
        <w:t xml:space="preserve">. </w:t>
      </w:r>
    </w:p>
    <w:p w14:paraId="2E005EDF" w14:textId="0786C546" w:rsidR="00A5082F" w:rsidRPr="00843636" w:rsidRDefault="0093639C" w:rsidP="00462EE1">
      <w:pPr>
        <w:numPr>
          <w:ilvl w:val="0"/>
          <w:numId w:val="4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A5082F" w:rsidRPr="00843636">
        <w:rPr>
          <w:rFonts w:cs="Segoe UI"/>
          <w:szCs w:val="18"/>
        </w:rPr>
        <w:t xml:space="preserve"> zajistí </w:t>
      </w:r>
      <w:r w:rsidR="00E700B3" w:rsidRPr="00843636">
        <w:rPr>
          <w:rFonts w:cs="Segoe UI"/>
          <w:szCs w:val="18"/>
        </w:rPr>
        <w:t xml:space="preserve">Pachtýři </w:t>
      </w:r>
      <w:r w:rsidR="00A5082F" w:rsidRPr="00843636">
        <w:rPr>
          <w:rFonts w:cs="Segoe UI"/>
          <w:szCs w:val="18"/>
        </w:rPr>
        <w:t xml:space="preserve">řádný a neomezený přístup </w:t>
      </w:r>
      <w:r w:rsidR="00AA2662" w:rsidRPr="00843636">
        <w:rPr>
          <w:rFonts w:cs="Segoe UI"/>
          <w:szCs w:val="18"/>
        </w:rPr>
        <w:t xml:space="preserve">k </w:t>
      </w:r>
      <w:r w:rsidR="00A5082F" w:rsidRPr="00843636">
        <w:rPr>
          <w:rFonts w:cs="Segoe UI"/>
          <w:szCs w:val="18"/>
        </w:rPr>
        <w:t xml:space="preserve">Předmětu </w:t>
      </w:r>
      <w:r w:rsidR="00E700B3" w:rsidRPr="00843636">
        <w:rPr>
          <w:rFonts w:cs="Segoe UI"/>
          <w:szCs w:val="18"/>
        </w:rPr>
        <w:t>pachtu</w:t>
      </w:r>
      <w:r w:rsidR="00A5082F" w:rsidRPr="00843636">
        <w:rPr>
          <w:rFonts w:cs="Segoe UI"/>
          <w:szCs w:val="18"/>
        </w:rPr>
        <w:t xml:space="preserve">. </w:t>
      </w:r>
    </w:p>
    <w:p w14:paraId="5EA1806B" w14:textId="53CF8768" w:rsidR="00A5082F" w:rsidRPr="00843636" w:rsidRDefault="00A5082F" w:rsidP="00462EE1">
      <w:pPr>
        <w:numPr>
          <w:ilvl w:val="0"/>
          <w:numId w:val="4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Do Předmětu </w:t>
      </w:r>
      <w:r w:rsidR="00E700B3" w:rsidRPr="00843636">
        <w:rPr>
          <w:rFonts w:cs="Segoe UI"/>
          <w:szCs w:val="18"/>
        </w:rPr>
        <w:t xml:space="preserve">pachtu </w:t>
      </w:r>
      <w:r w:rsidRPr="00843636">
        <w:rPr>
          <w:rFonts w:cs="Segoe UI"/>
          <w:szCs w:val="18"/>
        </w:rPr>
        <w:t xml:space="preserve">jsou oprávněni vstoupit jak zaměstnanci </w:t>
      </w:r>
      <w:r w:rsidR="003E1C7D" w:rsidRPr="00843636">
        <w:rPr>
          <w:rFonts w:cs="Segoe UI"/>
          <w:szCs w:val="18"/>
        </w:rPr>
        <w:t>Pachtýř</w:t>
      </w:r>
      <w:r w:rsidR="007C745E" w:rsidRPr="00843636">
        <w:rPr>
          <w:rFonts w:cs="Segoe UI"/>
          <w:szCs w:val="18"/>
        </w:rPr>
        <w:t>e</w:t>
      </w:r>
      <w:r w:rsidRPr="00843636">
        <w:rPr>
          <w:rFonts w:cs="Segoe UI"/>
          <w:szCs w:val="18"/>
        </w:rPr>
        <w:t xml:space="preserve">, tak i třetí osoby, kterým ke vstupu </w:t>
      </w:r>
      <w:r w:rsidRPr="00843636">
        <w:rPr>
          <w:rFonts w:cs="Segoe UI"/>
          <w:szCs w:val="18"/>
        </w:rPr>
        <w:br/>
        <w:t xml:space="preserve">do Předmětu </w:t>
      </w:r>
      <w:r w:rsidR="00E700B3" w:rsidRPr="00843636">
        <w:rPr>
          <w:rFonts w:cs="Segoe UI"/>
          <w:szCs w:val="18"/>
        </w:rPr>
        <w:t xml:space="preserve">pachtu </w:t>
      </w:r>
      <w:r w:rsidRPr="00843636">
        <w:rPr>
          <w:rFonts w:cs="Segoe UI"/>
          <w:szCs w:val="18"/>
        </w:rPr>
        <w:t xml:space="preserve">udělil </w:t>
      </w:r>
      <w:r w:rsidR="003E1C7D" w:rsidRPr="00843636">
        <w:rPr>
          <w:rFonts w:cs="Segoe UI"/>
          <w:szCs w:val="18"/>
        </w:rPr>
        <w:t>Pachtýř</w:t>
      </w:r>
      <w:r w:rsidRPr="00843636">
        <w:rPr>
          <w:rFonts w:cs="Segoe UI"/>
          <w:szCs w:val="18"/>
        </w:rPr>
        <w:t xml:space="preserve"> souhlas, a to zejména za účelem provedení nezbytných úkonů pro řádný provoz </w:t>
      </w:r>
      <w:r w:rsidR="007C745E" w:rsidRPr="00843636">
        <w:rPr>
          <w:rFonts w:cs="Segoe UI"/>
          <w:szCs w:val="18"/>
        </w:rPr>
        <w:t xml:space="preserve">Soustavy CZT. </w:t>
      </w:r>
    </w:p>
    <w:p w14:paraId="747608DE" w14:textId="521FC59E" w:rsidR="00761525" w:rsidRPr="00843636" w:rsidRDefault="00735BFE" w:rsidP="00462EE1">
      <w:pPr>
        <w:numPr>
          <w:ilvl w:val="0"/>
          <w:numId w:val="4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Po </w:t>
      </w:r>
      <w:r w:rsidR="00761525" w:rsidRPr="00843636">
        <w:rPr>
          <w:rFonts w:cs="Segoe UI"/>
          <w:szCs w:val="18"/>
        </w:rPr>
        <w:t xml:space="preserve">skončení </w:t>
      </w:r>
      <w:r w:rsidR="00E700B3" w:rsidRPr="00843636">
        <w:rPr>
          <w:rFonts w:cs="Segoe UI"/>
          <w:szCs w:val="18"/>
        </w:rPr>
        <w:t xml:space="preserve">pachtu </w:t>
      </w:r>
      <w:r w:rsidR="00761525" w:rsidRPr="00843636">
        <w:rPr>
          <w:rFonts w:cs="Segoe UI"/>
          <w:szCs w:val="18"/>
        </w:rPr>
        <w:t xml:space="preserve">podle této smlouvy provede </w:t>
      </w:r>
      <w:r w:rsidR="0093639C" w:rsidRPr="00843636">
        <w:rPr>
          <w:rFonts w:cs="Segoe UI"/>
          <w:szCs w:val="18"/>
        </w:rPr>
        <w:t>Propachtovatel</w:t>
      </w:r>
      <w:r w:rsidR="00761525" w:rsidRPr="00843636">
        <w:rPr>
          <w:rFonts w:cs="Segoe UI"/>
          <w:szCs w:val="18"/>
        </w:rPr>
        <w:t xml:space="preserve"> prohlídku Předmětu </w:t>
      </w:r>
      <w:r w:rsidR="00E700B3" w:rsidRPr="00843636">
        <w:rPr>
          <w:rFonts w:cs="Segoe UI"/>
          <w:szCs w:val="18"/>
        </w:rPr>
        <w:t xml:space="preserve">pachtu </w:t>
      </w:r>
      <w:r w:rsidR="00761525" w:rsidRPr="00843636">
        <w:rPr>
          <w:rFonts w:cs="Segoe UI"/>
          <w:szCs w:val="18"/>
        </w:rPr>
        <w:t xml:space="preserve">a o jeho předání bude smluvními stranami sepsán předávací protokol. </w:t>
      </w:r>
      <w:r w:rsidR="003E1C7D" w:rsidRPr="00843636">
        <w:rPr>
          <w:rFonts w:cs="Segoe UI"/>
          <w:szCs w:val="18"/>
        </w:rPr>
        <w:t>Pachtýř</w:t>
      </w:r>
      <w:r w:rsidR="00761525" w:rsidRPr="00843636">
        <w:rPr>
          <w:rFonts w:cs="Segoe UI"/>
          <w:szCs w:val="18"/>
        </w:rPr>
        <w:t xml:space="preserve"> je povinen Předmět </w:t>
      </w:r>
      <w:r w:rsidR="00E700B3" w:rsidRPr="00843636">
        <w:rPr>
          <w:rFonts w:cs="Segoe UI"/>
          <w:szCs w:val="18"/>
        </w:rPr>
        <w:t xml:space="preserve">pachtu </w:t>
      </w:r>
      <w:r w:rsidR="00761525" w:rsidRPr="00843636">
        <w:rPr>
          <w:rFonts w:cs="Segoe UI"/>
          <w:szCs w:val="18"/>
        </w:rPr>
        <w:t xml:space="preserve">předat </w:t>
      </w:r>
      <w:r w:rsidR="0093639C" w:rsidRPr="00843636">
        <w:rPr>
          <w:rFonts w:cs="Segoe UI"/>
          <w:szCs w:val="18"/>
        </w:rPr>
        <w:t>Propachtovatel</w:t>
      </w:r>
      <w:r w:rsidR="00761525" w:rsidRPr="00843636">
        <w:rPr>
          <w:rFonts w:cs="Segoe UI"/>
          <w:szCs w:val="18"/>
        </w:rPr>
        <w:t xml:space="preserve">i ve stavu, v jakém jej převzal s přihlédnutím k obvyklému opotřebení a ke změnám (zhodnocení) Předmětu </w:t>
      </w:r>
      <w:r w:rsidR="00E700B3" w:rsidRPr="00843636">
        <w:rPr>
          <w:rFonts w:cs="Segoe UI"/>
          <w:szCs w:val="18"/>
        </w:rPr>
        <w:t xml:space="preserve">pachtu </w:t>
      </w:r>
      <w:r w:rsidR="00761525" w:rsidRPr="00843636">
        <w:rPr>
          <w:rFonts w:cs="Segoe UI"/>
          <w:szCs w:val="18"/>
        </w:rPr>
        <w:t xml:space="preserve">ve smyslu této smlouvy. </w:t>
      </w:r>
    </w:p>
    <w:p w14:paraId="76C3ADD0" w14:textId="099D84CC" w:rsidR="00587B13" w:rsidRPr="00587B13" w:rsidRDefault="00587B13" w:rsidP="00462EE1">
      <w:pPr>
        <w:numPr>
          <w:ilvl w:val="0"/>
          <w:numId w:val="4"/>
        </w:numPr>
        <w:ind w:left="426" w:hanging="426"/>
        <w:rPr>
          <w:rFonts w:cs="Segoe UI"/>
          <w:szCs w:val="18"/>
        </w:rPr>
      </w:pPr>
      <w:r w:rsidRPr="00587B13">
        <w:rPr>
          <w:rFonts w:cs="Segoe UI"/>
          <w:noProof/>
          <w:szCs w:val="18"/>
        </w:rPr>
        <w:t>Obě smluvní strany se zavazují vyvinout maximální úsilí ke zřízení nového odběrného místa zemního plynu (dále jen „</w:t>
      </w:r>
      <w:r w:rsidRPr="00587B13">
        <w:rPr>
          <w:rFonts w:cs="Segoe UI"/>
          <w:b/>
          <w:i/>
          <w:noProof/>
        </w:rPr>
        <w:t>Nové OM plynu</w:t>
      </w:r>
      <w:r w:rsidRPr="00587B13">
        <w:rPr>
          <w:rFonts w:cs="Segoe UI"/>
          <w:noProof/>
        </w:rPr>
        <w:t>“), včetně (i) vybudování nového STL plynovodu v trase stávajícího plynovodu v celkové délce cca 40 m</w:t>
      </w:r>
      <w:r w:rsidR="008626EB">
        <w:rPr>
          <w:rFonts w:cs="Segoe UI"/>
          <w:noProof/>
        </w:rPr>
        <w:t xml:space="preserve"> </w:t>
      </w:r>
      <w:r w:rsidR="008626EB" w:rsidRPr="008626EB">
        <w:rPr>
          <w:rFonts w:cs="Segoe UI"/>
          <w:noProof/>
        </w:rPr>
        <w:t>a s kapacitou odpovídající stávajícím zdrojům tepla Propachtovatele a Zdroji KVET</w:t>
      </w:r>
      <w:r w:rsidR="00D00A9D">
        <w:rPr>
          <w:rFonts w:cs="Segoe UI"/>
          <w:noProof/>
        </w:rPr>
        <w:t xml:space="preserve"> Pachtýře</w:t>
      </w:r>
      <w:r w:rsidRPr="00587B13">
        <w:rPr>
          <w:rFonts w:cs="Segoe UI"/>
          <w:noProof/>
        </w:rPr>
        <w:t>, který bude napojen před stávajícím HUP n</w:t>
      </w:r>
      <w:r w:rsidRPr="00462EE1">
        <w:rPr>
          <w:rFonts w:cs="Segoe UI"/>
          <w:noProof/>
        </w:rPr>
        <w:t>a STL plynovod DN 200 společnosti GasNet, s.r.o.</w:t>
      </w:r>
      <w:r w:rsidR="00DB59C8">
        <w:rPr>
          <w:rFonts w:cs="Segoe UI"/>
          <w:noProof/>
        </w:rPr>
        <w:t>,</w:t>
      </w:r>
      <w:r w:rsidRPr="00462EE1">
        <w:rPr>
          <w:rFonts w:cs="Segoe UI"/>
          <w:noProof/>
        </w:rPr>
        <w:t xml:space="preserve"> a povede k </w:t>
      </w:r>
      <w:r>
        <w:rPr>
          <w:rFonts w:cs="Segoe UI"/>
          <w:noProof/>
        </w:rPr>
        <w:t xml:space="preserve">budově č.p. 969, která je součástí </w:t>
      </w:r>
      <w:r w:rsidRPr="00BB54DB">
        <w:rPr>
          <w:rFonts w:cs="Segoe UI"/>
          <w:noProof/>
        </w:rPr>
        <w:t xml:space="preserve">pozemku parc. č. </w:t>
      </w:r>
      <w:r w:rsidRPr="00BB54DB">
        <w:rPr>
          <w:rFonts w:cs="Segoe UI"/>
          <w:noProof/>
        </w:rPr>
        <w:fldChar w:fldCharType="begin">
          <w:ffData>
            <w:name w:val="Text65"/>
            <w:enabled/>
            <w:calcOnExit w:val="0"/>
            <w:textInput>
              <w:default w:val="st. 1401"/>
            </w:textInput>
          </w:ffData>
        </w:fldChar>
      </w:r>
      <w:r w:rsidRPr="00BB54DB">
        <w:rPr>
          <w:rFonts w:cs="Segoe UI"/>
          <w:noProof/>
        </w:rPr>
        <w:instrText xml:space="preserve"> FORMTEXT </w:instrText>
      </w:r>
      <w:r w:rsidRPr="00BB54DB">
        <w:rPr>
          <w:rFonts w:cs="Segoe UI"/>
          <w:noProof/>
        </w:rPr>
      </w:r>
      <w:r w:rsidRPr="00BB54DB">
        <w:rPr>
          <w:rFonts w:cs="Segoe UI"/>
          <w:noProof/>
        </w:rPr>
        <w:fldChar w:fldCharType="separate"/>
      </w:r>
      <w:r w:rsidRPr="00BB54DB">
        <w:rPr>
          <w:rFonts w:cs="Segoe UI"/>
          <w:noProof/>
        </w:rPr>
        <w:t>st. 1401</w:t>
      </w:r>
      <w:r w:rsidRPr="00BB54DB">
        <w:rPr>
          <w:rFonts w:cs="Segoe UI"/>
          <w:noProof/>
        </w:rPr>
        <w:fldChar w:fldCharType="end"/>
      </w:r>
      <w:r>
        <w:rPr>
          <w:rFonts w:cs="Segoe UI"/>
          <w:noProof/>
        </w:rPr>
        <w:t xml:space="preserve"> v katastrálním území Světlá nad Sázavou (uvedená budova dále jen „</w:t>
      </w:r>
      <w:r w:rsidRPr="007351DC">
        <w:rPr>
          <w:rFonts w:cs="Segoe UI"/>
          <w:b/>
          <w:i/>
          <w:noProof/>
        </w:rPr>
        <w:t>Budova</w:t>
      </w:r>
      <w:r>
        <w:rPr>
          <w:rFonts w:cs="Segoe UI"/>
          <w:noProof/>
        </w:rPr>
        <w:t>“, uvedený plynovod</w:t>
      </w:r>
      <w:r w:rsidRPr="00587B13">
        <w:rPr>
          <w:rFonts w:cs="Segoe UI"/>
          <w:noProof/>
        </w:rPr>
        <w:t xml:space="preserve"> dále jen „</w:t>
      </w:r>
      <w:r w:rsidRPr="00587B13">
        <w:rPr>
          <w:rFonts w:cs="Segoe UI"/>
          <w:b/>
          <w:i/>
          <w:noProof/>
        </w:rPr>
        <w:t>STL plynovod</w:t>
      </w:r>
      <w:r w:rsidRPr="00587B13">
        <w:rPr>
          <w:rFonts w:cs="Segoe UI"/>
          <w:noProof/>
        </w:rPr>
        <w:t>“) a včetně (ii) vybudování 2 přípojek</w:t>
      </w:r>
      <w:r w:rsidR="00C41791">
        <w:rPr>
          <w:rFonts w:cs="Segoe UI"/>
          <w:noProof/>
        </w:rPr>
        <w:t>, jedné</w:t>
      </w:r>
      <w:r w:rsidRPr="00587B13">
        <w:rPr>
          <w:rFonts w:cs="Segoe UI"/>
          <w:noProof/>
        </w:rPr>
        <w:t xml:space="preserve"> pro </w:t>
      </w:r>
      <w:r>
        <w:rPr>
          <w:rFonts w:cs="Segoe UI"/>
          <w:noProof/>
        </w:rPr>
        <w:t>Pachtýře</w:t>
      </w:r>
      <w:r w:rsidRPr="00587B13">
        <w:rPr>
          <w:rFonts w:cs="Segoe UI"/>
          <w:noProof/>
        </w:rPr>
        <w:t xml:space="preserve"> a </w:t>
      </w:r>
      <w:r w:rsidR="00C41791">
        <w:rPr>
          <w:rFonts w:cs="Segoe UI"/>
          <w:noProof/>
        </w:rPr>
        <w:t xml:space="preserve">jedné pro </w:t>
      </w:r>
      <w:r>
        <w:rPr>
          <w:rFonts w:cs="Segoe UI"/>
          <w:noProof/>
        </w:rPr>
        <w:t>Propachtov</w:t>
      </w:r>
      <w:r w:rsidRPr="00587B13">
        <w:rPr>
          <w:rFonts w:cs="Segoe UI"/>
          <w:noProof/>
        </w:rPr>
        <w:t>atele v rámci Budovy, které budou ukončeny v pilířku HUP a osazeny 2 fakturačními plynoměry</w:t>
      </w:r>
      <w:r w:rsidR="00FF6B18">
        <w:rPr>
          <w:rFonts w:cs="Segoe UI"/>
          <w:noProof/>
        </w:rPr>
        <w:t>, jedním</w:t>
      </w:r>
      <w:r w:rsidRPr="00587B13">
        <w:rPr>
          <w:rFonts w:cs="Segoe UI"/>
          <w:noProof/>
        </w:rPr>
        <w:t xml:space="preserve"> pro </w:t>
      </w:r>
      <w:r>
        <w:rPr>
          <w:rFonts w:cs="Segoe UI"/>
          <w:noProof/>
        </w:rPr>
        <w:t>Pachtýře</w:t>
      </w:r>
      <w:r w:rsidRPr="00587B13">
        <w:rPr>
          <w:rFonts w:cs="Segoe UI"/>
          <w:noProof/>
        </w:rPr>
        <w:t xml:space="preserve"> a </w:t>
      </w:r>
      <w:r w:rsidR="00FF6B18">
        <w:rPr>
          <w:rFonts w:cs="Segoe UI"/>
          <w:noProof/>
        </w:rPr>
        <w:t xml:space="preserve">jedním pro </w:t>
      </w:r>
      <w:r>
        <w:rPr>
          <w:rFonts w:cs="Segoe UI"/>
          <w:noProof/>
        </w:rPr>
        <w:t>Propachtov</w:t>
      </w:r>
      <w:r w:rsidRPr="00587B13">
        <w:rPr>
          <w:rFonts w:cs="Segoe UI"/>
          <w:noProof/>
        </w:rPr>
        <w:t>atele (dále jen „</w:t>
      </w:r>
      <w:r w:rsidRPr="00587B13">
        <w:rPr>
          <w:rFonts w:cs="Segoe UI"/>
          <w:b/>
          <w:i/>
          <w:noProof/>
        </w:rPr>
        <w:t>Přípojky s plynoměry</w:t>
      </w:r>
      <w:r w:rsidRPr="00587B13">
        <w:rPr>
          <w:rFonts w:cs="Segoe UI"/>
          <w:noProof/>
        </w:rPr>
        <w:t>“)</w:t>
      </w:r>
      <w:r w:rsidR="00D00A9D">
        <w:rPr>
          <w:rFonts w:cs="Segoe UI"/>
          <w:noProof/>
        </w:rPr>
        <w:t>,</w:t>
      </w:r>
      <w:r w:rsidRPr="00587B13">
        <w:rPr>
          <w:rFonts w:cs="Segoe UI"/>
          <w:noProof/>
        </w:rPr>
        <w:t xml:space="preserve"> a to ve lhůtě do 31.12.2019</w:t>
      </w:r>
      <w:r w:rsidR="00C323ED">
        <w:rPr>
          <w:rFonts w:cs="Segoe UI"/>
          <w:noProof/>
        </w:rPr>
        <w:t xml:space="preserve">. </w:t>
      </w:r>
      <w:r w:rsidR="00DB59C8">
        <w:rPr>
          <w:rFonts w:cs="Segoe UI"/>
          <w:noProof/>
        </w:rPr>
        <w:t xml:space="preserve">Technická kapacita plynovodní přípojky pro Propachtovatele bude odpovídat maximálnímu příkonu plynových zařízení </w:t>
      </w:r>
      <w:r w:rsidR="00DB59C8">
        <w:rPr>
          <w:rFonts w:cs="Segoe UI"/>
          <w:szCs w:val="18"/>
        </w:rPr>
        <w:t>ve vlastnictví Propachtovatele</w:t>
      </w:r>
      <w:r w:rsidR="00DB59C8">
        <w:rPr>
          <w:rFonts w:cs="Segoe UI"/>
          <w:noProof/>
        </w:rPr>
        <w:t>, umístněných v Budově</w:t>
      </w:r>
      <w:r w:rsidR="00DB59C8">
        <w:rPr>
          <w:rFonts w:cs="Segoe UI"/>
          <w:szCs w:val="18"/>
        </w:rPr>
        <w:t xml:space="preserve"> (tj. podle přílohy č. 1, 2 a 3 Dohody o narovnání).</w:t>
      </w:r>
      <w:r w:rsidR="00DB59C8">
        <w:rPr>
          <w:rFonts w:cs="Segoe UI"/>
          <w:noProof/>
        </w:rPr>
        <w:t xml:space="preserve"> </w:t>
      </w:r>
      <w:r w:rsidR="00C323ED">
        <w:rPr>
          <w:rFonts w:cs="Segoe UI"/>
          <w:noProof/>
        </w:rPr>
        <w:t>Schéma (trasa) STL plynovodu,</w:t>
      </w:r>
      <w:r w:rsidRPr="00587B13">
        <w:rPr>
          <w:rFonts w:cs="Segoe UI"/>
          <w:noProof/>
        </w:rPr>
        <w:t xml:space="preserve"> Přípojek s plynoměry a Nového OM plynu tvoří přílohu č. </w:t>
      </w:r>
      <w:r w:rsidR="0097039B">
        <w:rPr>
          <w:rFonts w:cs="Segoe UI"/>
          <w:noProof/>
        </w:rPr>
        <w:t>1</w:t>
      </w:r>
      <w:r w:rsidRPr="00587B13">
        <w:rPr>
          <w:rFonts w:cs="Segoe UI"/>
          <w:noProof/>
        </w:rPr>
        <w:t xml:space="preserve"> této smlouvy.</w:t>
      </w:r>
    </w:p>
    <w:p w14:paraId="251799C6" w14:textId="77777777" w:rsidR="00587B13" w:rsidRPr="002863C8" w:rsidRDefault="00587B13" w:rsidP="0039050E">
      <w:pPr>
        <w:pStyle w:val="Odstavecseseznamem"/>
        <w:ind w:left="360"/>
        <w:jc w:val="both"/>
        <w:rPr>
          <w:rFonts w:ascii="Segoe UI" w:hAnsi="Segoe UI" w:cs="Segoe UI"/>
          <w:noProof/>
          <w:vanish/>
        </w:rPr>
      </w:pPr>
    </w:p>
    <w:p w14:paraId="080486C1" w14:textId="7C76FE2F" w:rsidR="00587B13" w:rsidRPr="00587B13" w:rsidRDefault="00587B13" w:rsidP="002863C8">
      <w:pPr>
        <w:pStyle w:val="Odstavecseseznamem"/>
        <w:numPr>
          <w:ilvl w:val="1"/>
          <w:numId w:val="18"/>
        </w:numPr>
        <w:ind w:left="851" w:hanging="425"/>
        <w:jc w:val="both"/>
        <w:rPr>
          <w:rFonts w:ascii="Segoe UI" w:hAnsi="Segoe UI" w:cs="Segoe UI"/>
          <w:szCs w:val="18"/>
        </w:rPr>
      </w:pPr>
      <w:r w:rsidRPr="00587B13">
        <w:rPr>
          <w:rFonts w:ascii="Segoe UI" w:hAnsi="Segoe UI" w:cs="Segoe UI"/>
          <w:noProof/>
        </w:rPr>
        <w:t xml:space="preserve">Za tímto účelem </w:t>
      </w:r>
      <w:r w:rsidR="0097039B">
        <w:rPr>
          <w:rFonts w:ascii="Segoe UI" w:hAnsi="Segoe UI" w:cs="Segoe UI"/>
          <w:noProof/>
        </w:rPr>
        <w:t>Propachtova</w:t>
      </w:r>
      <w:r w:rsidRPr="00587B13">
        <w:rPr>
          <w:rFonts w:ascii="Segoe UI" w:hAnsi="Segoe UI" w:cs="Segoe UI"/>
          <w:noProof/>
        </w:rPr>
        <w:t xml:space="preserve">tel poskytne </w:t>
      </w:r>
      <w:r w:rsidR="0097039B">
        <w:rPr>
          <w:rFonts w:ascii="Segoe UI" w:hAnsi="Segoe UI" w:cs="Segoe UI"/>
          <w:noProof/>
        </w:rPr>
        <w:t>Pachtýř</w:t>
      </w:r>
      <w:r w:rsidRPr="00587B13">
        <w:rPr>
          <w:rFonts w:ascii="Segoe UI" w:hAnsi="Segoe UI" w:cs="Segoe UI"/>
          <w:noProof/>
        </w:rPr>
        <w:t>i bezplatně potřebnou součinnost</w:t>
      </w:r>
      <w:r w:rsidR="008626EB">
        <w:rPr>
          <w:rFonts w:ascii="Segoe UI" w:hAnsi="Segoe UI" w:cs="Segoe UI"/>
          <w:noProof/>
        </w:rPr>
        <w:t xml:space="preserve"> </w:t>
      </w:r>
      <w:r w:rsidR="008626EB" w:rsidRPr="008626EB">
        <w:rPr>
          <w:rFonts w:ascii="Segoe UI" w:hAnsi="Segoe UI" w:cs="Segoe UI"/>
          <w:noProof/>
        </w:rPr>
        <w:t>(v rámci výkonu tzv. samostatné působnosti</w:t>
      </w:r>
      <w:r w:rsidR="002863C8">
        <w:rPr>
          <w:rFonts w:ascii="Segoe UI" w:hAnsi="Segoe UI" w:cs="Segoe UI"/>
          <w:noProof/>
        </w:rPr>
        <w:t xml:space="preserve"> obce</w:t>
      </w:r>
      <w:r w:rsidR="008626EB" w:rsidRPr="008626EB">
        <w:rPr>
          <w:rFonts w:ascii="Segoe UI" w:hAnsi="Segoe UI" w:cs="Segoe UI"/>
          <w:noProof/>
        </w:rPr>
        <w:t>)</w:t>
      </w:r>
      <w:r w:rsidRPr="00587B13">
        <w:rPr>
          <w:rFonts w:ascii="Segoe UI" w:hAnsi="Segoe UI" w:cs="Segoe UI"/>
          <w:noProof/>
        </w:rPr>
        <w:t>, a to zejména:</w:t>
      </w:r>
    </w:p>
    <w:p w14:paraId="30B2553C" w14:textId="5260C5CC" w:rsidR="00587B13" w:rsidRPr="0097039B" w:rsidRDefault="00587B13" w:rsidP="00462EE1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="Segoe UI" w:hAnsi="Segoe UI" w:cs="Segoe UI"/>
          <w:noProof/>
        </w:rPr>
      </w:pPr>
      <w:r w:rsidRPr="00587B13">
        <w:rPr>
          <w:rFonts w:ascii="Segoe UI" w:hAnsi="Segoe UI" w:cs="Segoe UI"/>
          <w:noProof/>
        </w:rPr>
        <w:t>při přípravě realizace Nového OM plynu, včetně STL plynovodu a Přípojek s plynoměry a při získávání všech potřebných veřejnoprávních povolení k realizaci Nového OM plynu, včetně STL plynovodu a Přípojek s plynoměry v rozsahu dle příl</w:t>
      </w:r>
      <w:r w:rsidRPr="0097039B">
        <w:rPr>
          <w:rFonts w:ascii="Segoe UI" w:hAnsi="Segoe UI" w:cs="Segoe UI"/>
          <w:noProof/>
        </w:rPr>
        <w:t xml:space="preserve">ohy č. </w:t>
      </w:r>
      <w:r w:rsidR="0097039B">
        <w:rPr>
          <w:rFonts w:ascii="Segoe UI" w:hAnsi="Segoe UI" w:cs="Segoe UI"/>
          <w:noProof/>
        </w:rPr>
        <w:t>1</w:t>
      </w:r>
      <w:r w:rsidRPr="0097039B">
        <w:rPr>
          <w:rFonts w:ascii="Segoe UI" w:hAnsi="Segoe UI" w:cs="Segoe UI"/>
          <w:noProof/>
        </w:rPr>
        <w:t xml:space="preserve"> této smlouvy,</w:t>
      </w:r>
    </w:p>
    <w:p w14:paraId="447C9E56" w14:textId="6ADCF112" w:rsidR="00587B13" w:rsidRPr="004E70AA" w:rsidRDefault="00587B13" w:rsidP="00462EE1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="Segoe UI" w:hAnsi="Segoe UI" w:cs="Segoe UI"/>
          <w:noProof/>
        </w:rPr>
      </w:pPr>
      <w:r w:rsidRPr="0097039B">
        <w:rPr>
          <w:rFonts w:ascii="Segoe UI" w:hAnsi="Segoe UI" w:cs="Segoe UI"/>
          <w:noProof/>
        </w:rPr>
        <w:t>při  následné realizaci (výstavbě) Nového OM plynu, včetně STL plynovodu a Přípojek s plynoměry, a to tak, že zajistí stavební připravenost pozemků</w:t>
      </w:r>
      <w:r w:rsidR="007935D9">
        <w:rPr>
          <w:rFonts w:ascii="Segoe UI" w:hAnsi="Segoe UI" w:cs="Segoe UI"/>
          <w:noProof/>
        </w:rPr>
        <w:t xml:space="preserve">, </w:t>
      </w:r>
      <w:r w:rsidR="008626EB">
        <w:rPr>
          <w:rFonts w:ascii="Segoe UI" w:hAnsi="Segoe UI" w:cs="Segoe UI"/>
          <w:noProof/>
        </w:rPr>
        <w:t xml:space="preserve">tedy právní i faktickou připravenost pozemků k tomu, aby na nich mohla být realizována stavba </w:t>
      </w:r>
      <w:r w:rsidR="008626EB" w:rsidRPr="0097039B">
        <w:rPr>
          <w:rFonts w:ascii="Segoe UI" w:hAnsi="Segoe UI" w:cs="Segoe UI"/>
          <w:noProof/>
        </w:rPr>
        <w:t>Nového OM plynu, včetně STL plynovodu a Přípojek s</w:t>
      </w:r>
      <w:r w:rsidR="007935D9">
        <w:rPr>
          <w:rFonts w:ascii="Segoe UI" w:hAnsi="Segoe UI" w:cs="Segoe UI"/>
          <w:noProof/>
        </w:rPr>
        <w:t> </w:t>
      </w:r>
      <w:r w:rsidR="008626EB" w:rsidRPr="0097039B">
        <w:rPr>
          <w:rFonts w:ascii="Segoe UI" w:hAnsi="Segoe UI" w:cs="Segoe UI"/>
          <w:noProof/>
        </w:rPr>
        <w:t>plynoměry</w:t>
      </w:r>
      <w:r w:rsidR="007935D9">
        <w:rPr>
          <w:rFonts w:ascii="Segoe UI" w:hAnsi="Segoe UI" w:cs="Segoe UI"/>
          <w:noProof/>
        </w:rPr>
        <w:t xml:space="preserve"> (tedy pozemky budou vyklizeny a připraveny pro stavbu</w:t>
      </w:r>
      <w:r w:rsidR="008626EB">
        <w:rPr>
          <w:rFonts w:ascii="Segoe UI" w:hAnsi="Segoe UI" w:cs="Segoe UI"/>
          <w:noProof/>
        </w:rPr>
        <w:t>)</w:t>
      </w:r>
      <w:r w:rsidRPr="0097039B">
        <w:rPr>
          <w:rFonts w:ascii="Segoe UI" w:hAnsi="Segoe UI" w:cs="Segoe UI"/>
          <w:noProof/>
        </w:rPr>
        <w:t xml:space="preserve">, přes které má vést STL plynovod, tak aby </w:t>
      </w:r>
      <w:r w:rsidR="0097039B">
        <w:rPr>
          <w:rFonts w:ascii="Segoe UI" w:hAnsi="Segoe UI" w:cs="Segoe UI"/>
          <w:noProof/>
        </w:rPr>
        <w:t>Pachtýř</w:t>
      </w:r>
      <w:r w:rsidRPr="0097039B">
        <w:rPr>
          <w:rFonts w:ascii="Segoe UI" w:hAnsi="Segoe UI" w:cs="Segoe UI"/>
          <w:noProof/>
        </w:rPr>
        <w:t xml:space="preserve"> mohl realizovat výstavbu STL plynovodu na těchto pozemcích a umožní </w:t>
      </w:r>
      <w:r w:rsidR="0097039B">
        <w:rPr>
          <w:rFonts w:ascii="Segoe UI" w:hAnsi="Segoe UI" w:cs="Segoe UI"/>
          <w:noProof/>
        </w:rPr>
        <w:t>Pachtýři</w:t>
      </w:r>
      <w:r w:rsidRPr="0097039B">
        <w:rPr>
          <w:rFonts w:ascii="Segoe UI" w:hAnsi="Segoe UI" w:cs="Segoe UI"/>
          <w:noProof/>
        </w:rPr>
        <w:t xml:space="preserve"> realizovat </w:t>
      </w:r>
      <w:r w:rsidRPr="004E70AA">
        <w:rPr>
          <w:rFonts w:ascii="Segoe UI" w:hAnsi="Segoe UI" w:cs="Segoe UI"/>
          <w:noProof/>
        </w:rPr>
        <w:t>Přípojky s plynoměry a Nové OM plynu v Budově, a</w:t>
      </w:r>
    </w:p>
    <w:p w14:paraId="7BD32447" w14:textId="5D751B36" w:rsidR="00587B13" w:rsidRPr="004E70AA" w:rsidRDefault="00587B13" w:rsidP="00462EE1">
      <w:pPr>
        <w:pStyle w:val="Odstavecseseznamem"/>
        <w:numPr>
          <w:ilvl w:val="0"/>
          <w:numId w:val="14"/>
        </w:numPr>
        <w:ind w:left="1276" w:hanging="425"/>
        <w:jc w:val="both"/>
        <w:rPr>
          <w:rFonts w:ascii="Segoe UI" w:hAnsi="Segoe UI" w:cs="Segoe UI"/>
          <w:noProof/>
        </w:rPr>
      </w:pPr>
      <w:r w:rsidRPr="004E70AA">
        <w:rPr>
          <w:rFonts w:ascii="Segoe UI" w:hAnsi="Segoe UI" w:cs="Segoe UI"/>
          <w:noProof/>
        </w:rPr>
        <w:t xml:space="preserve">při připojení zdrojů tepla </w:t>
      </w:r>
      <w:r w:rsidR="004E70AA">
        <w:rPr>
          <w:rFonts w:ascii="Segoe UI" w:hAnsi="Segoe UI" w:cs="Segoe UI"/>
          <w:noProof/>
        </w:rPr>
        <w:t>Propachtovatele</w:t>
      </w:r>
      <w:r w:rsidRPr="004E70AA">
        <w:rPr>
          <w:rFonts w:ascii="Segoe UI" w:hAnsi="Segoe UI" w:cs="Segoe UI"/>
          <w:noProof/>
        </w:rPr>
        <w:t xml:space="preserve"> umístěných v Budově na Nové OM plynu.</w:t>
      </w:r>
    </w:p>
    <w:p w14:paraId="6E23AC3B" w14:textId="2B525697" w:rsidR="00587B13" w:rsidRPr="004E70AA" w:rsidRDefault="00587B13" w:rsidP="00FF6B18">
      <w:pPr>
        <w:tabs>
          <w:tab w:val="left" w:pos="851"/>
        </w:tabs>
        <w:ind w:left="851" w:hanging="425"/>
        <w:rPr>
          <w:rFonts w:cs="Segoe UI"/>
          <w:noProof/>
        </w:rPr>
      </w:pPr>
      <w:r w:rsidRPr="004E70AA">
        <w:rPr>
          <w:rFonts w:cs="Segoe UI"/>
          <w:noProof/>
        </w:rPr>
        <w:lastRenderedPageBreak/>
        <w:tab/>
        <w:t>Předpokladem zřízení Nového OM plynu (resp. dvou samostatných odběrných míst plynu</w:t>
      </w:r>
      <w:r w:rsidR="00FF6B18">
        <w:rPr>
          <w:rFonts w:cs="Segoe UI"/>
          <w:noProof/>
        </w:rPr>
        <w:t>, jednoho</w:t>
      </w:r>
      <w:r w:rsidRPr="004E70AA">
        <w:rPr>
          <w:rFonts w:cs="Segoe UI"/>
          <w:noProof/>
        </w:rPr>
        <w:t xml:space="preserve"> pro </w:t>
      </w:r>
      <w:r w:rsidR="004E70AA">
        <w:rPr>
          <w:rFonts w:cs="Segoe UI"/>
          <w:noProof/>
        </w:rPr>
        <w:t>Pachtýře</w:t>
      </w:r>
      <w:r w:rsidR="004E70AA" w:rsidRPr="00587B13">
        <w:rPr>
          <w:rFonts w:cs="Segoe UI"/>
          <w:noProof/>
        </w:rPr>
        <w:t xml:space="preserve"> a </w:t>
      </w:r>
      <w:r w:rsidR="00FF6B18">
        <w:rPr>
          <w:rFonts w:cs="Segoe UI"/>
          <w:noProof/>
        </w:rPr>
        <w:t xml:space="preserve">jednoho pro </w:t>
      </w:r>
      <w:r w:rsidR="004E70AA">
        <w:rPr>
          <w:rFonts w:cs="Segoe UI"/>
          <w:noProof/>
        </w:rPr>
        <w:t>Propachtov</w:t>
      </w:r>
      <w:r w:rsidR="004E70AA" w:rsidRPr="00587B13">
        <w:rPr>
          <w:rFonts w:cs="Segoe UI"/>
          <w:noProof/>
        </w:rPr>
        <w:t>atele</w:t>
      </w:r>
      <w:r w:rsidRPr="004E70AA">
        <w:rPr>
          <w:rFonts w:cs="Segoe UI"/>
          <w:noProof/>
        </w:rPr>
        <w:t xml:space="preserve">) je dále úprava smlouvy o připojení pro stávající odběrné místo </w:t>
      </w:r>
      <w:r w:rsidR="004E70AA">
        <w:rPr>
          <w:rFonts w:cs="Segoe UI"/>
          <w:noProof/>
        </w:rPr>
        <w:t>Pachtýře</w:t>
      </w:r>
      <w:r w:rsidRPr="004E70AA">
        <w:rPr>
          <w:rFonts w:cs="Segoe UI"/>
          <w:noProof/>
        </w:rPr>
        <w:t xml:space="preserve"> (úprava spotřebičů – pouze Zdroj KVET) a vytvoření nového odběrného místa pro </w:t>
      </w:r>
      <w:r w:rsidR="004E70AA">
        <w:rPr>
          <w:rFonts w:cs="Segoe UI"/>
          <w:noProof/>
        </w:rPr>
        <w:t>Propachtova</w:t>
      </w:r>
      <w:r w:rsidRPr="004E70AA">
        <w:rPr>
          <w:rFonts w:cs="Segoe UI"/>
          <w:noProof/>
        </w:rPr>
        <w:t xml:space="preserve">tele (vlastní kotelna se zdroji tepla </w:t>
      </w:r>
      <w:r w:rsidR="004E70AA">
        <w:rPr>
          <w:rFonts w:cs="Segoe UI"/>
          <w:noProof/>
        </w:rPr>
        <w:t>Propachtovatele</w:t>
      </w:r>
      <w:r w:rsidRPr="004E70AA">
        <w:rPr>
          <w:rFonts w:cs="Segoe UI"/>
          <w:noProof/>
        </w:rPr>
        <w:t>)</w:t>
      </w:r>
      <w:r w:rsidR="00FF6B18">
        <w:rPr>
          <w:rFonts w:cs="Segoe UI"/>
          <w:noProof/>
        </w:rPr>
        <w:t>, k nimž se smluvní strany zavazují vynaložit maximální úsilí</w:t>
      </w:r>
      <w:r w:rsidRPr="004E70AA">
        <w:rPr>
          <w:rFonts w:cs="Segoe UI"/>
          <w:noProof/>
        </w:rPr>
        <w:t>.</w:t>
      </w:r>
    </w:p>
    <w:p w14:paraId="6993379C" w14:textId="632175DE" w:rsidR="00587B13" w:rsidRPr="008626EB" w:rsidRDefault="004E70AA" w:rsidP="002863C8">
      <w:pPr>
        <w:pStyle w:val="Odstavecseseznamem"/>
        <w:numPr>
          <w:ilvl w:val="1"/>
          <w:numId w:val="18"/>
        </w:numPr>
        <w:ind w:left="851"/>
        <w:jc w:val="both"/>
        <w:rPr>
          <w:rFonts w:ascii="Segoe UI" w:hAnsi="Segoe UI" w:cs="Segoe UI"/>
          <w:szCs w:val="18"/>
        </w:rPr>
      </w:pPr>
      <w:r>
        <w:rPr>
          <w:rFonts w:ascii="Segoe UI" w:hAnsi="Segoe UI" w:cs="Segoe UI"/>
          <w:noProof/>
        </w:rPr>
        <w:t>Pachtýř</w:t>
      </w:r>
      <w:r w:rsidR="00587B13" w:rsidRPr="00587B13">
        <w:rPr>
          <w:rFonts w:ascii="Segoe UI" w:hAnsi="Segoe UI" w:cs="Segoe UI"/>
          <w:noProof/>
        </w:rPr>
        <w:t xml:space="preserve"> se zavazuje, že STL plynovod v rozsahu dle přílohy č. </w:t>
      </w:r>
      <w:r>
        <w:rPr>
          <w:rFonts w:ascii="Segoe UI" w:hAnsi="Segoe UI" w:cs="Segoe UI"/>
          <w:noProof/>
        </w:rPr>
        <w:t>1</w:t>
      </w:r>
      <w:r w:rsidR="00587B13" w:rsidRPr="00587B13">
        <w:rPr>
          <w:rFonts w:ascii="Segoe UI" w:hAnsi="Segoe UI" w:cs="Segoe UI"/>
          <w:noProof/>
        </w:rPr>
        <w:t xml:space="preserve"> této smlouvy vybuduje na své náklady. Náklady na zřízení Přípojek s plynoměry v rozsahu dle přílohy č. </w:t>
      </w:r>
      <w:r>
        <w:rPr>
          <w:rFonts w:ascii="Segoe UI" w:hAnsi="Segoe UI" w:cs="Segoe UI"/>
          <w:noProof/>
        </w:rPr>
        <w:t>1</w:t>
      </w:r>
      <w:r w:rsidR="00587B13" w:rsidRPr="00587B13">
        <w:rPr>
          <w:rFonts w:ascii="Segoe UI" w:hAnsi="Segoe UI" w:cs="Segoe UI"/>
          <w:noProof/>
        </w:rPr>
        <w:t xml:space="preserve"> této smlouvy nese každá se smluvních stran samostatně. V případě, že STL plynovod či Přípojky s plynoměry nebude možné realizovat v rozsahu dle přílohy č. </w:t>
      </w:r>
      <w:r w:rsidR="00C323ED">
        <w:rPr>
          <w:rFonts w:ascii="Segoe UI" w:hAnsi="Segoe UI" w:cs="Segoe UI"/>
          <w:noProof/>
        </w:rPr>
        <w:t>1</w:t>
      </w:r>
      <w:r w:rsidR="00587B13" w:rsidRPr="00587B13">
        <w:rPr>
          <w:rFonts w:ascii="Segoe UI" w:hAnsi="Segoe UI" w:cs="Segoe UI"/>
          <w:noProof/>
        </w:rPr>
        <w:t>, ponesou případné vícenáklady s tím spojené obě smluvní strany rovným dílem.</w:t>
      </w:r>
    </w:p>
    <w:p w14:paraId="4D669ABE" w14:textId="37C731D9" w:rsidR="00FA3065" w:rsidRPr="008626EB" w:rsidRDefault="00FA3065" w:rsidP="002863C8">
      <w:pPr>
        <w:pStyle w:val="Odstavecseseznamem"/>
        <w:numPr>
          <w:ilvl w:val="1"/>
          <w:numId w:val="18"/>
        </w:numPr>
        <w:ind w:left="851"/>
        <w:jc w:val="both"/>
        <w:rPr>
          <w:rFonts w:ascii="Segoe UI" w:hAnsi="Segoe UI" w:cs="Segoe UI"/>
          <w:szCs w:val="18"/>
        </w:rPr>
      </w:pPr>
      <w:r w:rsidRPr="008626EB">
        <w:rPr>
          <w:rFonts w:ascii="Segoe UI" w:hAnsi="Segoe UI" w:cs="Segoe UI"/>
          <w:noProof/>
        </w:rPr>
        <w:t xml:space="preserve">Pachtýř předloží Propachtovateli </w:t>
      </w:r>
      <w:r w:rsidR="008626EB">
        <w:rPr>
          <w:rFonts w:ascii="Segoe UI" w:hAnsi="Segoe UI" w:cs="Segoe UI"/>
          <w:noProof/>
        </w:rPr>
        <w:t xml:space="preserve">po jeho zpracování </w:t>
      </w:r>
      <w:r w:rsidRPr="008626EB">
        <w:rPr>
          <w:rFonts w:ascii="Segoe UI" w:hAnsi="Segoe UI" w:cs="Segoe UI"/>
          <w:noProof/>
        </w:rPr>
        <w:t>rozpočet týkající se stavby Nového OM plynu, STL plynovodu a Přípoj</w:t>
      </w:r>
      <w:r w:rsidR="00564C02">
        <w:rPr>
          <w:rFonts w:ascii="Segoe UI" w:hAnsi="Segoe UI" w:cs="Segoe UI"/>
          <w:noProof/>
        </w:rPr>
        <w:t>e</w:t>
      </w:r>
      <w:r w:rsidRPr="008626EB">
        <w:rPr>
          <w:rFonts w:ascii="Segoe UI" w:hAnsi="Segoe UI" w:cs="Segoe UI"/>
          <w:noProof/>
        </w:rPr>
        <w:t>k s plynoměry.</w:t>
      </w:r>
    </w:p>
    <w:p w14:paraId="4817DF6D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  <w:bookmarkStart w:id="22" w:name="_Ref314808680"/>
    </w:p>
    <w:bookmarkEnd w:id="22"/>
    <w:p w14:paraId="56E3283F" w14:textId="20A4CE5E" w:rsidR="00995F0D" w:rsidRPr="00843636" w:rsidRDefault="003348E6" w:rsidP="00C629A2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>TECHNICKÉ ZHODNOCENÍ PŘEDMĚTU PACHTU</w:t>
      </w:r>
    </w:p>
    <w:p w14:paraId="0D193A42" w14:textId="541851F6" w:rsidR="006C1D26" w:rsidRPr="004760F7" w:rsidRDefault="00F111D2" w:rsidP="00462EE1">
      <w:pPr>
        <w:pStyle w:val="Odstavecseseznamem"/>
        <w:numPr>
          <w:ilvl w:val="0"/>
          <w:numId w:val="11"/>
        </w:numPr>
        <w:spacing w:after="120" w:line="240" w:lineRule="auto"/>
        <w:ind w:left="425" w:hanging="426"/>
        <w:contextualSpacing w:val="0"/>
        <w:jc w:val="both"/>
        <w:rPr>
          <w:rFonts w:ascii="Segoe UI" w:hAnsi="Segoe UI" w:cs="Segoe UI"/>
          <w:szCs w:val="18"/>
        </w:rPr>
      </w:pPr>
      <w:bookmarkStart w:id="23" w:name="clanekIV_ods3"/>
      <w:bookmarkEnd w:id="23"/>
      <w:r w:rsidRPr="004760F7">
        <w:rPr>
          <w:rFonts w:ascii="Segoe UI" w:hAnsi="Segoe UI" w:cs="Segoe UI"/>
          <w:szCs w:val="18"/>
        </w:rPr>
        <w:t>P</w:t>
      </w:r>
      <w:r w:rsidR="003E1C7D" w:rsidRPr="004760F7">
        <w:rPr>
          <w:rFonts w:ascii="Segoe UI" w:hAnsi="Segoe UI" w:cs="Segoe UI"/>
          <w:szCs w:val="18"/>
        </w:rPr>
        <w:t>achtýř</w:t>
      </w:r>
      <w:r w:rsidR="00294064" w:rsidRPr="004760F7">
        <w:rPr>
          <w:rFonts w:ascii="Segoe UI" w:hAnsi="Segoe UI" w:cs="Segoe UI"/>
          <w:szCs w:val="18"/>
        </w:rPr>
        <w:t xml:space="preserve"> provedl </w:t>
      </w:r>
      <w:r w:rsidRPr="004760F7">
        <w:rPr>
          <w:rFonts w:ascii="Segoe UI" w:hAnsi="Segoe UI" w:cs="Segoe UI"/>
          <w:szCs w:val="18"/>
        </w:rPr>
        <w:t xml:space="preserve">při </w:t>
      </w:r>
      <w:r w:rsidR="006C1D26" w:rsidRPr="004760F7">
        <w:rPr>
          <w:rFonts w:ascii="Segoe UI" w:hAnsi="Segoe UI" w:cs="Segoe UI"/>
          <w:szCs w:val="18"/>
        </w:rPr>
        <w:t>po</w:t>
      </w:r>
      <w:r w:rsidRPr="004760F7">
        <w:rPr>
          <w:rFonts w:ascii="Segoe UI" w:hAnsi="Segoe UI" w:cs="Segoe UI"/>
          <w:szCs w:val="18"/>
        </w:rPr>
        <w:t>žívání Předmětu pachtu dle původní Nájemní smlouvy v rámci Vstupní investice a</w:t>
      </w:r>
      <w:r w:rsidR="003D28AF" w:rsidRPr="004760F7">
        <w:rPr>
          <w:rFonts w:ascii="Segoe UI" w:hAnsi="Segoe UI" w:cs="Segoe UI"/>
          <w:szCs w:val="18"/>
        </w:rPr>
        <w:t> </w:t>
      </w:r>
      <w:r w:rsidRPr="004760F7">
        <w:rPr>
          <w:rFonts w:ascii="Segoe UI" w:hAnsi="Segoe UI" w:cs="Segoe UI"/>
          <w:szCs w:val="18"/>
        </w:rPr>
        <w:t>Následných investic technické zhodnocení Předmětu pachtu</w:t>
      </w:r>
      <w:r w:rsidR="008F6373" w:rsidRPr="004760F7">
        <w:rPr>
          <w:rFonts w:ascii="Segoe UI" w:hAnsi="Segoe UI" w:cs="Segoe UI"/>
          <w:szCs w:val="18"/>
        </w:rPr>
        <w:t xml:space="preserve"> (dále také pouze „</w:t>
      </w:r>
      <w:r w:rsidRPr="00205670">
        <w:rPr>
          <w:rFonts w:ascii="Segoe UI" w:hAnsi="Segoe UI" w:cs="Segoe UI"/>
          <w:b/>
          <w:i/>
          <w:szCs w:val="18"/>
        </w:rPr>
        <w:t>Provedené t</w:t>
      </w:r>
      <w:r w:rsidR="008F6373" w:rsidRPr="00205670">
        <w:rPr>
          <w:rFonts w:ascii="Segoe UI" w:hAnsi="Segoe UI" w:cs="Segoe UI"/>
          <w:b/>
          <w:i/>
          <w:szCs w:val="18"/>
        </w:rPr>
        <w:t xml:space="preserve">echnické zhodnocení Předmětu </w:t>
      </w:r>
      <w:r w:rsidR="00E700B3" w:rsidRPr="008603DB">
        <w:rPr>
          <w:rFonts w:ascii="Segoe UI" w:hAnsi="Segoe UI" w:cs="Segoe UI"/>
          <w:b/>
          <w:i/>
          <w:szCs w:val="18"/>
        </w:rPr>
        <w:t>pachtu</w:t>
      </w:r>
      <w:r w:rsidR="008F6373" w:rsidRPr="008603DB">
        <w:rPr>
          <w:rFonts w:ascii="Segoe UI" w:hAnsi="Segoe UI" w:cs="Segoe UI"/>
          <w:szCs w:val="18"/>
        </w:rPr>
        <w:t>“)</w:t>
      </w:r>
      <w:r w:rsidR="00B006FB" w:rsidRPr="008603DB">
        <w:rPr>
          <w:rFonts w:ascii="Segoe UI" w:hAnsi="Segoe UI" w:cs="Segoe UI"/>
          <w:szCs w:val="18"/>
        </w:rPr>
        <w:t>.</w:t>
      </w:r>
      <w:r w:rsidR="00A12CDF" w:rsidRPr="00F8452D">
        <w:rPr>
          <w:rFonts w:ascii="Segoe UI" w:hAnsi="Segoe UI" w:cs="Segoe UI"/>
          <w:szCs w:val="18"/>
        </w:rPr>
        <w:t xml:space="preserve"> Propachtovatel tímto dává Pachtýři svůj výslovný souhlas s dalším odepisováním Provedeného technického zhodnocení Předmětu pachtu podle zvláštních předpisů.</w:t>
      </w:r>
      <w:r w:rsidR="00E143DA">
        <w:rPr>
          <w:rFonts w:ascii="Segoe UI" w:hAnsi="Segoe UI" w:cs="Segoe UI"/>
          <w:szCs w:val="18"/>
        </w:rPr>
        <w:t xml:space="preserve"> Smluvní strany v této souvislosti konstatují, že tato pachtovní smlouva navazuje na Nájemní smlouvu, a to při zachování</w:t>
      </w:r>
      <w:r w:rsidR="00E143DA" w:rsidRPr="00F40EDC">
        <w:rPr>
          <w:rFonts w:ascii="Segoe UI" w:hAnsi="Segoe UI" w:cs="Segoe UI"/>
          <w:szCs w:val="18"/>
          <w:lang w:eastAsia="en-US"/>
        </w:rPr>
        <w:t xml:space="preserve"> práv a povinnost</w:t>
      </w:r>
      <w:r w:rsidR="00E143DA">
        <w:rPr>
          <w:rFonts w:ascii="Segoe UI" w:hAnsi="Segoe UI" w:cs="Segoe UI"/>
          <w:szCs w:val="18"/>
          <w:lang w:eastAsia="en-US"/>
        </w:rPr>
        <w:t>í</w:t>
      </w:r>
      <w:r w:rsidR="00E143DA" w:rsidRPr="00F40EDC">
        <w:rPr>
          <w:rFonts w:ascii="Segoe UI" w:hAnsi="Segoe UI" w:cs="Segoe UI"/>
          <w:szCs w:val="18"/>
          <w:lang w:eastAsia="en-US"/>
        </w:rPr>
        <w:t xml:space="preserve"> smluvních stran </w:t>
      </w:r>
      <w:r w:rsidR="00E143DA">
        <w:rPr>
          <w:rFonts w:ascii="Segoe UI" w:hAnsi="Segoe UI" w:cs="Segoe UI"/>
          <w:szCs w:val="18"/>
          <w:lang w:eastAsia="en-US"/>
        </w:rPr>
        <w:t>týkajících se</w:t>
      </w:r>
      <w:r w:rsidR="00E143DA" w:rsidRPr="00F40EDC">
        <w:rPr>
          <w:rFonts w:ascii="Segoe UI" w:hAnsi="Segoe UI" w:cs="Segoe UI"/>
          <w:szCs w:val="18"/>
          <w:lang w:eastAsia="en-US"/>
        </w:rPr>
        <w:t xml:space="preserve"> provedení a od</w:t>
      </w:r>
      <w:r w:rsidR="007351DC">
        <w:rPr>
          <w:rFonts w:ascii="Segoe UI" w:hAnsi="Segoe UI" w:cs="Segoe UI"/>
          <w:szCs w:val="18"/>
          <w:lang w:eastAsia="en-US"/>
        </w:rPr>
        <w:t>e</w:t>
      </w:r>
      <w:r w:rsidR="00E143DA" w:rsidRPr="00F40EDC">
        <w:rPr>
          <w:rFonts w:ascii="Segoe UI" w:hAnsi="Segoe UI" w:cs="Segoe UI"/>
          <w:szCs w:val="18"/>
          <w:lang w:eastAsia="en-US"/>
        </w:rPr>
        <w:t>pisování technického zhodnocení</w:t>
      </w:r>
      <w:r w:rsidR="00E143DA" w:rsidRPr="00E143DA">
        <w:rPr>
          <w:rFonts w:ascii="Segoe UI" w:hAnsi="Segoe UI" w:cs="Segoe UI"/>
          <w:szCs w:val="18"/>
        </w:rPr>
        <w:t xml:space="preserve"> </w:t>
      </w:r>
      <w:r w:rsidR="00E143DA">
        <w:rPr>
          <w:rFonts w:ascii="Segoe UI" w:hAnsi="Segoe UI" w:cs="Segoe UI"/>
          <w:szCs w:val="18"/>
        </w:rPr>
        <w:t xml:space="preserve">pořízeného v rámci </w:t>
      </w:r>
      <w:r w:rsidR="00E143DA" w:rsidRPr="00843636">
        <w:rPr>
          <w:rFonts w:ascii="Segoe UI" w:hAnsi="Segoe UI" w:cs="Segoe UI"/>
          <w:szCs w:val="18"/>
        </w:rPr>
        <w:t>Vstupní investice a Následných investic</w:t>
      </w:r>
      <w:r w:rsidR="00E143DA">
        <w:rPr>
          <w:rFonts w:ascii="Segoe UI" w:hAnsi="Segoe UI" w:cs="Segoe UI"/>
          <w:szCs w:val="18"/>
        </w:rPr>
        <w:t>.</w:t>
      </w:r>
    </w:p>
    <w:p w14:paraId="32936C07" w14:textId="393DE896" w:rsidR="00B275AE" w:rsidRPr="00843636" w:rsidRDefault="003348E6" w:rsidP="00462EE1">
      <w:pPr>
        <w:pStyle w:val="Odstavecseseznamem"/>
        <w:numPr>
          <w:ilvl w:val="0"/>
          <w:numId w:val="11"/>
        </w:numPr>
        <w:spacing w:after="120" w:line="240" w:lineRule="auto"/>
        <w:ind w:left="425" w:hanging="426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>Provedené technické zhodnocení Předmětu pachtu, bude vypořádáno dle podmínek Dohody o narovnání a</w:t>
      </w:r>
      <w:r w:rsidR="002A2469" w:rsidRPr="00843636">
        <w:rPr>
          <w:rFonts w:ascii="Segoe UI" w:hAnsi="Segoe UI" w:cs="Segoe UI"/>
          <w:szCs w:val="18"/>
        </w:rPr>
        <w:t> </w:t>
      </w:r>
      <w:r w:rsidRPr="00843636">
        <w:rPr>
          <w:rFonts w:ascii="Segoe UI" w:hAnsi="Segoe UI" w:cs="Segoe UI"/>
          <w:szCs w:val="18"/>
        </w:rPr>
        <w:t xml:space="preserve">žádné další platby Pachtýři nenáleží. </w:t>
      </w:r>
    </w:p>
    <w:p w14:paraId="3FF92851" w14:textId="232237A9" w:rsidR="003348E6" w:rsidRPr="00843636" w:rsidRDefault="00B275AE" w:rsidP="00462EE1">
      <w:pPr>
        <w:pStyle w:val="Odstavecseseznamem"/>
        <w:numPr>
          <w:ilvl w:val="0"/>
          <w:numId w:val="11"/>
        </w:numPr>
        <w:spacing w:after="120" w:line="240" w:lineRule="auto"/>
        <w:ind w:left="425" w:hanging="426"/>
        <w:contextualSpacing w:val="0"/>
        <w:jc w:val="both"/>
        <w:rPr>
          <w:rFonts w:ascii="Segoe UI" w:hAnsi="Segoe UI" w:cs="Segoe UI"/>
          <w:szCs w:val="18"/>
        </w:rPr>
      </w:pPr>
      <w:r w:rsidRPr="00843636">
        <w:rPr>
          <w:rFonts w:ascii="Segoe UI" w:hAnsi="Segoe UI" w:cs="Segoe UI"/>
          <w:szCs w:val="18"/>
        </w:rPr>
        <w:t xml:space="preserve">Další budoucí zhodnocení Předmětu pachtu se po dobu trvání této smlouvy nepředpokládá. Bude-li však vynuceno legislativními požadavky či stavem Předmětu pachtu, dohodnou se smluvní strany písemně na parametrech takovéhoto zhodnocení a vypořádání jeho hodnoty </w:t>
      </w:r>
      <w:r w:rsidR="00F8452D" w:rsidRPr="00843636">
        <w:rPr>
          <w:rFonts w:ascii="Segoe UI" w:hAnsi="Segoe UI" w:cs="Segoe UI"/>
          <w:szCs w:val="18"/>
        </w:rPr>
        <w:t xml:space="preserve">(které bude provedeno </w:t>
      </w:r>
      <w:r w:rsidRPr="00843636">
        <w:rPr>
          <w:rFonts w:ascii="Segoe UI" w:hAnsi="Segoe UI" w:cs="Segoe UI"/>
          <w:szCs w:val="18"/>
        </w:rPr>
        <w:t>při skončení pachtu dle této smlouvy</w:t>
      </w:r>
      <w:r w:rsidR="00F8452D" w:rsidRPr="00843636">
        <w:rPr>
          <w:rFonts w:ascii="Segoe UI" w:hAnsi="Segoe UI" w:cs="Segoe UI"/>
          <w:szCs w:val="18"/>
        </w:rPr>
        <w:t>)</w:t>
      </w:r>
      <w:r w:rsidRPr="00843636">
        <w:rPr>
          <w:rFonts w:ascii="Segoe UI" w:hAnsi="Segoe UI" w:cs="Segoe UI"/>
          <w:szCs w:val="18"/>
        </w:rPr>
        <w:t>, přičemž jakékoli zhodnocení může být provedeno až po uzavření takovéto dohody.</w:t>
      </w:r>
    </w:p>
    <w:p w14:paraId="58D2A36B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</w:p>
    <w:p w14:paraId="23D41F42" w14:textId="77777777" w:rsidR="002A5DCF" w:rsidRPr="00843636" w:rsidRDefault="002A5DCF" w:rsidP="007B1549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>platby</w:t>
      </w:r>
    </w:p>
    <w:p w14:paraId="2BA7B109" w14:textId="1C1065B9" w:rsidR="00D17CB4" w:rsidRPr="00843636" w:rsidRDefault="003E1C7D" w:rsidP="00462EE1">
      <w:pPr>
        <w:numPr>
          <w:ilvl w:val="0"/>
          <w:numId w:val="5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Pachtýř</w:t>
      </w:r>
      <w:r w:rsidR="002C07DC" w:rsidRPr="00843636">
        <w:rPr>
          <w:rFonts w:cs="Segoe UI"/>
          <w:szCs w:val="18"/>
        </w:rPr>
        <w:t xml:space="preserve"> se zavazuje </w:t>
      </w:r>
      <w:r w:rsidR="009B64B8" w:rsidRPr="00843636">
        <w:rPr>
          <w:rFonts w:cs="Segoe UI"/>
          <w:szCs w:val="18"/>
        </w:rPr>
        <w:t xml:space="preserve">platit </w:t>
      </w:r>
      <w:r w:rsidR="0093639C" w:rsidRPr="00843636">
        <w:rPr>
          <w:rFonts w:cs="Segoe UI"/>
          <w:szCs w:val="18"/>
        </w:rPr>
        <w:t>Propachtovatel</w:t>
      </w:r>
      <w:r w:rsidR="00201640" w:rsidRPr="00843636">
        <w:rPr>
          <w:rFonts w:cs="Segoe UI"/>
          <w:szCs w:val="18"/>
        </w:rPr>
        <w:t>i</w:t>
      </w:r>
      <w:r w:rsidR="002C07DC" w:rsidRPr="00843636">
        <w:rPr>
          <w:rFonts w:cs="Segoe UI"/>
          <w:szCs w:val="18"/>
        </w:rPr>
        <w:t xml:space="preserve"> </w:t>
      </w:r>
      <w:r w:rsidR="007E28C7" w:rsidRPr="00843636">
        <w:rPr>
          <w:rFonts w:cs="Segoe UI"/>
          <w:szCs w:val="18"/>
        </w:rPr>
        <w:t xml:space="preserve">pachtovné </w:t>
      </w:r>
      <w:r w:rsidR="002C07DC" w:rsidRPr="00843636">
        <w:rPr>
          <w:rFonts w:cs="Segoe UI"/>
          <w:szCs w:val="18"/>
        </w:rPr>
        <w:t xml:space="preserve">za užívání </w:t>
      </w:r>
      <w:r w:rsidR="006C1D26" w:rsidRPr="00843636">
        <w:rPr>
          <w:rFonts w:cs="Segoe UI"/>
          <w:szCs w:val="18"/>
        </w:rPr>
        <w:t xml:space="preserve">a požívání </w:t>
      </w:r>
      <w:r w:rsidR="002C07DC" w:rsidRPr="00843636">
        <w:rPr>
          <w:rFonts w:cs="Segoe UI"/>
          <w:szCs w:val="18"/>
        </w:rPr>
        <w:t xml:space="preserve">Předmětu </w:t>
      </w:r>
      <w:r w:rsidR="007E28C7" w:rsidRPr="00843636">
        <w:rPr>
          <w:rFonts w:cs="Segoe UI"/>
          <w:szCs w:val="18"/>
        </w:rPr>
        <w:t xml:space="preserve">pachtu </w:t>
      </w:r>
      <w:r w:rsidR="00D17CB4" w:rsidRPr="00843636">
        <w:rPr>
          <w:rFonts w:cs="Segoe UI"/>
          <w:szCs w:val="18"/>
        </w:rPr>
        <w:t>ve výš</w:t>
      </w:r>
      <w:r w:rsidR="009019F2" w:rsidRPr="00843636">
        <w:rPr>
          <w:rFonts w:cs="Segoe UI"/>
          <w:szCs w:val="18"/>
        </w:rPr>
        <w:t>i</w:t>
      </w:r>
      <w:r w:rsidR="00F8452D" w:rsidRPr="00843636">
        <w:rPr>
          <w:rFonts w:cs="Segoe UI"/>
          <w:szCs w:val="18"/>
        </w:rPr>
        <w:t xml:space="preserve"> </w:t>
      </w:r>
      <w:r w:rsidR="004D1045">
        <w:t>794 917,10</w:t>
      </w:r>
      <w:r w:rsidR="00D17CB4" w:rsidRPr="002F6DE9">
        <w:rPr>
          <w:rFonts w:cs="Segoe UI"/>
          <w:szCs w:val="18"/>
        </w:rPr>
        <w:t xml:space="preserve"> Kč</w:t>
      </w:r>
      <w:r w:rsidR="00AE79B7" w:rsidRPr="00843636">
        <w:rPr>
          <w:rFonts w:cs="Segoe UI"/>
          <w:szCs w:val="18"/>
        </w:rPr>
        <w:t xml:space="preserve"> za rok</w:t>
      </w:r>
      <w:r w:rsidR="00862D5F" w:rsidRPr="00843636">
        <w:rPr>
          <w:rFonts w:cs="Segoe UI"/>
          <w:szCs w:val="18"/>
        </w:rPr>
        <w:t>.</w:t>
      </w:r>
      <w:r w:rsidR="00D17CB4" w:rsidRPr="00843636">
        <w:rPr>
          <w:rFonts w:cs="Segoe UI"/>
          <w:szCs w:val="18"/>
        </w:rPr>
        <w:t xml:space="preserve"> </w:t>
      </w:r>
      <w:r w:rsidR="00185E29">
        <w:rPr>
          <w:rFonts w:cs="Segoe UI"/>
          <w:szCs w:val="18"/>
        </w:rPr>
        <w:t>V případě, že pacht bude trvat kratší dobu, než 1 rok, bude pachtovné uhrazeno v alikvotní výši.</w:t>
      </w:r>
    </w:p>
    <w:p w14:paraId="6A791B28" w14:textId="32930398" w:rsidR="002C07DC" w:rsidRPr="00843636" w:rsidRDefault="009B64B8" w:rsidP="00462EE1">
      <w:pPr>
        <w:numPr>
          <w:ilvl w:val="0"/>
          <w:numId w:val="5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K částkám </w:t>
      </w:r>
      <w:r w:rsidR="006C1D26" w:rsidRPr="00843636">
        <w:rPr>
          <w:rFonts w:cs="Segoe UI"/>
          <w:szCs w:val="18"/>
        </w:rPr>
        <w:t xml:space="preserve">pachtovného </w:t>
      </w:r>
      <w:r w:rsidRPr="00843636">
        <w:rPr>
          <w:rFonts w:cs="Segoe UI"/>
          <w:szCs w:val="18"/>
        </w:rPr>
        <w:t xml:space="preserve">bude připočtena aktuální sazba DPH. </w:t>
      </w:r>
    </w:p>
    <w:p w14:paraId="77FAF672" w14:textId="5F8701AD" w:rsidR="002C07DC" w:rsidRPr="00843636" w:rsidRDefault="009671DC" w:rsidP="00462EE1">
      <w:pPr>
        <w:numPr>
          <w:ilvl w:val="0"/>
          <w:numId w:val="5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Sjednané</w:t>
      </w:r>
      <w:r w:rsidR="009B64B8" w:rsidRPr="00843636">
        <w:rPr>
          <w:rFonts w:cs="Segoe UI"/>
          <w:szCs w:val="18"/>
        </w:rPr>
        <w:t xml:space="preserve"> </w:t>
      </w:r>
      <w:r w:rsidR="002C07DC" w:rsidRPr="00843636">
        <w:rPr>
          <w:rFonts w:cs="Segoe UI"/>
          <w:szCs w:val="18"/>
        </w:rPr>
        <w:t xml:space="preserve">roční </w:t>
      </w:r>
      <w:r w:rsidR="007E28C7" w:rsidRPr="00843636">
        <w:rPr>
          <w:rFonts w:cs="Segoe UI"/>
          <w:szCs w:val="18"/>
        </w:rPr>
        <w:t xml:space="preserve">pachtovné </w:t>
      </w:r>
      <w:r w:rsidR="002C07DC" w:rsidRPr="00843636">
        <w:rPr>
          <w:rFonts w:cs="Segoe UI"/>
          <w:szCs w:val="18"/>
        </w:rPr>
        <w:t xml:space="preserve">bude hrazeno v pravidelných </w:t>
      </w:r>
      <w:r w:rsidR="00CE4BBB" w:rsidRPr="00843636">
        <w:rPr>
          <w:rFonts w:cs="Segoe UI"/>
          <w:szCs w:val="18"/>
        </w:rPr>
        <w:t xml:space="preserve">pololetních </w:t>
      </w:r>
      <w:r w:rsidR="002C07DC" w:rsidRPr="00843636">
        <w:rPr>
          <w:rFonts w:cs="Segoe UI"/>
          <w:szCs w:val="18"/>
        </w:rPr>
        <w:t xml:space="preserve">platbách na základě faktury vystavené </w:t>
      </w:r>
      <w:r w:rsidR="0093639C" w:rsidRPr="00843636">
        <w:rPr>
          <w:rFonts w:cs="Segoe UI"/>
          <w:szCs w:val="18"/>
        </w:rPr>
        <w:t>Propachtovatel</w:t>
      </w:r>
      <w:r w:rsidR="00201640" w:rsidRPr="00843636">
        <w:rPr>
          <w:rFonts w:cs="Segoe UI"/>
          <w:szCs w:val="18"/>
        </w:rPr>
        <w:t>em</w:t>
      </w:r>
      <w:r w:rsidR="002C07DC" w:rsidRPr="00843636">
        <w:rPr>
          <w:rFonts w:cs="Segoe UI"/>
          <w:szCs w:val="18"/>
        </w:rPr>
        <w:t xml:space="preserve"> se splatností </w:t>
      </w:r>
      <w:r w:rsidR="00AE79B7" w:rsidRPr="00843636">
        <w:rPr>
          <w:rFonts w:cs="Segoe UI"/>
          <w:szCs w:val="18"/>
        </w:rPr>
        <w:t xml:space="preserve">30 </w:t>
      </w:r>
      <w:r w:rsidR="002C07DC" w:rsidRPr="00843636">
        <w:rPr>
          <w:rFonts w:cs="Segoe UI"/>
          <w:szCs w:val="18"/>
        </w:rPr>
        <w:t xml:space="preserve">dnů ode dne doručení </w:t>
      </w:r>
      <w:r w:rsidR="007E28C7" w:rsidRPr="00843636">
        <w:rPr>
          <w:rFonts w:cs="Segoe UI"/>
          <w:szCs w:val="18"/>
        </w:rPr>
        <w:t>Pachtýři</w:t>
      </w:r>
      <w:r w:rsidR="002C07DC" w:rsidRPr="00843636">
        <w:rPr>
          <w:rFonts w:cs="Segoe UI"/>
          <w:szCs w:val="18"/>
        </w:rPr>
        <w:t xml:space="preserve">. </w:t>
      </w:r>
      <w:r w:rsidR="0093639C" w:rsidRPr="00843636">
        <w:rPr>
          <w:rFonts w:cs="Segoe UI"/>
          <w:szCs w:val="18"/>
        </w:rPr>
        <w:t>Propachtovatel</w:t>
      </w:r>
      <w:r w:rsidR="002C07DC" w:rsidRPr="00843636">
        <w:rPr>
          <w:rFonts w:cs="Segoe UI"/>
          <w:szCs w:val="18"/>
        </w:rPr>
        <w:t xml:space="preserve"> se zavazuje vystavit fakturu za kalendářní </w:t>
      </w:r>
      <w:r w:rsidR="00040F39" w:rsidRPr="00843636">
        <w:rPr>
          <w:rFonts w:cs="Segoe UI"/>
          <w:szCs w:val="18"/>
        </w:rPr>
        <w:t>pololetí</w:t>
      </w:r>
      <w:r w:rsidR="002C07DC" w:rsidRPr="00843636">
        <w:rPr>
          <w:rFonts w:cs="Segoe UI"/>
          <w:szCs w:val="18"/>
        </w:rPr>
        <w:t xml:space="preserve">, za které se </w:t>
      </w:r>
      <w:r w:rsidR="007E28C7" w:rsidRPr="00843636">
        <w:rPr>
          <w:rFonts w:cs="Segoe UI"/>
          <w:szCs w:val="18"/>
        </w:rPr>
        <w:t xml:space="preserve">pachtovné </w:t>
      </w:r>
      <w:r w:rsidR="002C07DC" w:rsidRPr="00843636">
        <w:rPr>
          <w:rFonts w:cs="Segoe UI"/>
          <w:szCs w:val="18"/>
        </w:rPr>
        <w:t xml:space="preserve">hradí, nejpozději do 10 dnů po skončení tohoto kalendářního </w:t>
      </w:r>
      <w:r w:rsidR="00040F39" w:rsidRPr="00843636">
        <w:rPr>
          <w:rFonts w:cs="Segoe UI"/>
          <w:szCs w:val="18"/>
        </w:rPr>
        <w:t>pololetí</w:t>
      </w:r>
      <w:r w:rsidR="002C07DC" w:rsidRPr="00843636">
        <w:rPr>
          <w:rFonts w:cs="Segoe UI"/>
          <w:szCs w:val="18"/>
        </w:rPr>
        <w:t>.</w:t>
      </w:r>
    </w:p>
    <w:p w14:paraId="71CD6FA4" w14:textId="5111F031" w:rsidR="002A5DCF" w:rsidRPr="00843636" w:rsidRDefault="002C07DC" w:rsidP="00462EE1">
      <w:pPr>
        <w:numPr>
          <w:ilvl w:val="0"/>
          <w:numId w:val="5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Výše uvedené </w:t>
      </w:r>
      <w:r w:rsidR="007E28C7" w:rsidRPr="00843636">
        <w:rPr>
          <w:rFonts w:cs="Segoe UI"/>
          <w:szCs w:val="18"/>
        </w:rPr>
        <w:t>pachtovné</w:t>
      </w:r>
      <w:r w:rsidRPr="00843636">
        <w:rPr>
          <w:rFonts w:cs="Segoe UI"/>
          <w:szCs w:val="18"/>
        </w:rPr>
        <w:t xml:space="preserve"> je </w:t>
      </w:r>
      <w:r w:rsidR="003E1C7D" w:rsidRPr="00843636">
        <w:rPr>
          <w:rFonts w:cs="Segoe UI"/>
          <w:szCs w:val="18"/>
        </w:rPr>
        <w:t>Pachtýř</w:t>
      </w:r>
      <w:r w:rsidRPr="00843636">
        <w:rPr>
          <w:rFonts w:cs="Segoe UI"/>
          <w:szCs w:val="18"/>
        </w:rPr>
        <w:t xml:space="preserve"> povinen platit na účet </w:t>
      </w:r>
      <w:r w:rsidR="0093639C" w:rsidRPr="00843636">
        <w:rPr>
          <w:rFonts w:cs="Segoe UI"/>
          <w:szCs w:val="18"/>
        </w:rPr>
        <w:t>Propachtovatel</w:t>
      </w:r>
      <w:r w:rsidR="00943C3A" w:rsidRPr="00843636">
        <w:rPr>
          <w:rFonts w:cs="Segoe UI"/>
          <w:szCs w:val="18"/>
        </w:rPr>
        <w:t>e</w:t>
      </w:r>
      <w:r w:rsidRPr="00843636">
        <w:rPr>
          <w:rFonts w:cs="Segoe UI"/>
          <w:szCs w:val="18"/>
        </w:rPr>
        <w:t xml:space="preserve"> uvedený v záhlaví této smlouvy.</w:t>
      </w:r>
    </w:p>
    <w:p w14:paraId="7140ED12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</w:p>
    <w:p w14:paraId="62D3CD8A" w14:textId="21000EF6" w:rsidR="002A5DCF" w:rsidRPr="00843636" w:rsidRDefault="002A5DCF" w:rsidP="00C629A2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trvání </w:t>
      </w:r>
      <w:r w:rsidR="007E28C7" w:rsidRPr="00843636">
        <w:rPr>
          <w:rFonts w:cs="Segoe UI"/>
          <w:szCs w:val="18"/>
        </w:rPr>
        <w:t>PACHTU</w:t>
      </w:r>
    </w:p>
    <w:p w14:paraId="728106AA" w14:textId="06860A80" w:rsidR="002C07DC" w:rsidRPr="00843636" w:rsidRDefault="002C07DC" w:rsidP="00462EE1">
      <w:pPr>
        <w:numPr>
          <w:ilvl w:val="0"/>
          <w:numId w:val="7"/>
        </w:numPr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Tato smlouva </w:t>
      </w:r>
      <w:r w:rsidR="007B7F35" w:rsidRPr="00843636">
        <w:rPr>
          <w:rFonts w:cs="Segoe UI"/>
          <w:szCs w:val="18"/>
        </w:rPr>
        <w:t>se</w:t>
      </w:r>
      <w:r w:rsidR="003348E6" w:rsidRPr="00843636">
        <w:rPr>
          <w:rFonts w:cs="Segoe UI"/>
          <w:szCs w:val="18"/>
        </w:rPr>
        <w:t xml:space="preserve"> uzavírá </w:t>
      </w:r>
      <w:r w:rsidR="009019F2" w:rsidRPr="00843636">
        <w:rPr>
          <w:rFonts w:cs="Segoe UI"/>
          <w:szCs w:val="18"/>
        </w:rPr>
        <w:t xml:space="preserve">na dobu určitou, a to </w:t>
      </w:r>
      <w:r w:rsidR="003348E6" w:rsidRPr="00843636">
        <w:rPr>
          <w:rFonts w:cs="Segoe UI"/>
          <w:szCs w:val="18"/>
        </w:rPr>
        <w:t>do 31.</w:t>
      </w:r>
      <w:r w:rsidR="009019F2" w:rsidRPr="00843636">
        <w:rPr>
          <w:rFonts w:cs="Segoe UI"/>
          <w:szCs w:val="18"/>
        </w:rPr>
        <w:t xml:space="preserve"> </w:t>
      </w:r>
      <w:r w:rsidR="003348E6" w:rsidRPr="00843636">
        <w:rPr>
          <w:rFonts w:cs="Segoe UI"/>
          <w:szCs w:val="18"/>
        </w:rPr>
        <w:t>12.</w:t>
      </w:r>
      <w:r w:rsidR="009019F2" w:rsidRPr="00843636">
        <w:rPr>
          <w:rFonts w:cs="Segoe UI"/>
          <w:szCs w:val="18"/>
        </w:rPr>
        <w:t xml:space="preserve"> </w:t>
      </w:r>
      <w:r w:rsidR="004760F7" w:rsidRPr="00843636">
        <w:rPr>
          <w:rFonts w:cs="Segoe UI"/>
          <w:szCs w:val="18"/>
        </w:rPr>
        <w:t>201</w:t>
      </w:r>
      <w:r w:rsidR="004760F7">
        <w:rPr>
          <w:rFonts w:cs="Segoe UI"/>
          <w:szCs w:val="18"/>
        </w:rPr>
        <w:t>9</w:t>
      </w:r>
      <w:r w:rsidRPr="00843636">
        <w:rPr>
          <w:rFonts w:cs="Segoe UI"/>
          <w:szCs w:val="18"/>
        </w:rPr>
        <w:t xml:space="preserve">. </w:t>
      </w:r>
      <w:r w:rsidR="007E28C7" w:rsidRPr="00843636">
        <w:rPr>
          <w:rFonts w:cs="Segoe UI"/>
          <w:szCs w:val="18"/>
        </w:rPr>
        <w:t xml:space="preserve">Pacht </w:t>
      </w:r>
      <w:r w:rsidR="000B0591" w:rsidRPr="00843636">
        <w:rPr>
          <w:rFonts w:cs="Segoe UI"/>
          <w:szCs w:val="18"/>
        </w:rPr>
        <w:t>dle té</w:t>
      </w:r>
      <w:r w:rsidR="00E723F9" w:rsidRPr="00843636">
        <w:rPr>
          <w:rFonts w:cs="Segoe UI"/>
          <w:szCs w:val="18"/>
        </w:rPr>
        <w:t>to smlouv</w:t>
      </w:r>
      <w:r w:rsidR="000B0591" w:rsidRPr="00843636">
        <w:rPr>
          <w:rFonts w:cs="Segoe UI"/>
          <w:szCs w:val="18"/>
        </w:rPr>
        <w:t>y</w:t>
      </w:r>
      <w:r w:rsidR="00E723F9" w:rsidRPr="00843636">
        <w:rPr>
          <w:rFonts w:cs="Segoe UI"/>
          <w:szCs w:val="18"/>
        </w:rPr>
        <w:t xml:space="preserve"> může být předčasně ukončen pouze dohodou smluvních stran nebo výpovědí smluvních stran, to však pouze v případě, že je dán výpovědní důvod výslovně uvedený v textu této smlouvy. </w:t>
      </w:r>
    </w:p>
    <w:p w14:paraId="25425AA7" w14:textId="2A5DE71B" w:rsidR="00551EAD" w:rsidRPr="00843636" w:rsidRDefault="00551EAD" w:rsidP="00462EE1">
      <w:pPr>
        <w:numPr>
          <w:ilvl w:val="0"/>
          <w:numId w:val="7"/>
        </w:numPr>
        <w:rPr>
          <w:rFonts w:cs="Segoe UI"/>
          <w:szCs w:val="18"/>
        </w:rPr>
      </w:pPr>
      <w:r w:rsidRPr="00843636">
        <w:t>Smluvní strany berou na v</w:t>
      </w:r>
      <w:r w:rsidRPr="00843636">
        <w:rPr>
          <w:rFonts w:hint="eastAsia"/>
        </w:rPr>
        <w:t>ě</w:t>
      </w:r>
      <w:r w:rsidRPr="00843636">
        <w:t xml:space="preserve">domí, </w:t>
      </w:r>
      <w:r w:rsidRPr="00843636">
        <w:rPr>
          <w:rFonts w:hint="eastAsia"/>
        </w:rPr>
        <w:t>ž</w:t>
      </w:r>
      <w:r w:rsidRPr="00843636">
        <w:t>e v souladu s</w:t>
      </w:r>
      <w:r w:rsidR="00310383">
        <w:t> </w:t>
      </w:r>
      <w:r w:rsidRPr="00843636">
        <w:t>ustanovením</w:t>
      </w:r>
      <w:r w:rsidR="00310383">
        <w:rPr>
          <w:rFonts w:hint="eastAsia"/>
        </w:rPr>
        <w:t xml:space="preserve"> </w:t>
      </w:r>
      <w:r w:rsidR="00310383">
        <w:t>§</w:t>
      </w:r>
      <w:r w:rsidRPr="00843636">
        <w:rPr>
          <w:rFonts w:hint="eastAsia"/>
        </w:rPr>
        <w:t> </w:t>
      </w:r>
      <w:r w:rsidRPr="00843636">
        <w:t>1727 ob</w:t>
      </w:r>
      <w:r w:rsidRPr="00843636">
        <w:rPr>
          <w:rFonts w:hint="eastAsia"/>
        </w:rPr>
        <w:t>č</w:t>
      </w:r>
      <w:r w:rsidRPr="00843636">
        <w:t>anského zákoníku je tato smlouva vzájemn</w:t>
      </w:r>
      <w:r w:rsidRPr="00843636">
        <w:rPr>
          <w:rFonts w:hint="eastAsia"/>
        </w:rPr>
        <w:t>ě</w:t>
      </w:r>
      <w:r w:rsidRPr="00843636">
        <w:t xml:space="preserve"> závislá s </w:t>
      </w:r>
      <w:r w:rsidRPr="00843636">
        <w:rPr>
          <w:rFonts w:cs="Segoe UI"/>
          <w:szCs w:val="18"/>
        </w:rPr>
        <w:t>Kupní smlouvou o dodávce a odběru tepelné energie ze dne 31. 1. 2017</w:t>
      </w:r>
      <w:r w:rsidR="00DE0EB0">
        <w:rPr>
          <w:rFonts w:cs="Segoe UI"/>
          <w:szCs w:val="18"/>
        </w:rPr>
        <w:t xml:space="preserve"> </w:t>
      </w:r>
      <w:r w:rsidR="004760F7">
        <w:rPr>
          <w:rFonts w:cs="Segoe UI"/>
          <w:szCs w:val="18"/>
        </w:rPr>
        <w:t>uzavřenou mezi Pachtýřem, jako dodavatelem a Propachtovatelem, jako odběratelem</w:t>
      </w:r>
      <w:r w:rsidRPr="00843636">
        <w:t>. Zánik jedné z t</w:t>
      </w:r>
      <w:r w:rsidRPr="00843636">
        <w:rPr>
          <w:rFonts w:hint="eastAsia"/>
        </w:rPr>
        <w:t>ě</w:t>
      </w:r>
      <w:r w:rsidRPr="00843636">
        <w:t>chto smluv jiným zp</w:t>
      </w:r>
      <w:r w:rsidRPr="00843636">
        <w:rPr>
          <w:rFonts w:hint="eastAsia"/>
        </w:rPr>
        <w:t>ů</w:t>
      </w:r>
      <w:r w:rsidRPr="00843636">
        <w:t>sobem než spln</w:t>
      </w:r>
      <w:r w:rsidRPr="00843636">
        <w:rPr>
          <w:rFonts w:hint="eastAsia"/>
        </w:rPr>
        <w:t>ě</w:t>
      </w:r>
      <w:r w:rsidRPr="00843636">
        <w:t>ním nebo zp</w:t>
      </w:r>
      <w:r w:rsidRPr="00843636">
        <w:rPr>
          <w:rFonts w:hint="eastAsia"/>
        </w:rPr>
        <w:t>ů</w:t>
      </w:r>
      <w:r w:rsidRPr="00843636">
        <w:t>sobem nahrazujícím spln</w:t>
      </w:r>
      <w:r w:rsidRPr="00843636">
        <w:rPr>
          <w:rFonts w:hint="eastAsia"/>
        </w:rPr>
        <w:t>ě</w:t>
      </w:r>
      <w:r w:rsidRPr="00843636">
        <w:t>ní zp</w:t>
      </w:r>
      <w:r w:rsidRPr="00843636">
        <w:rPr>
          <w:rFonts w:hint="eastAsia"/>
        </w:rPr>
        <w:t>ů</w:t>
      </w:r>
      <w:r w:rsidRPr="00843636">
        <w:t xml:space="preserve">sobuje zánik ostatních závislých smluv </w:t>
      </w:r>
      <w:r w:rsidRPr="00843636">
        <w:lastRenderedPageBreak/>
        <w:t>(v</w:t>
      </w:r>
      <w:r w:rsidRPr="00843636">
        <w:rPr>
          <w:rFonts w:hint="eastAsia"/>
        </w:rPr>
        <w:t>č</w:t>
      </w:r>
      <w:r w:rsidRPr="00843636">
        <w:t>etn</w:t>
      </w:r>
      <w:r w:rsidRPr="00843636">
        <w:rPr>
          <w:rFonts w:hint="eastAsia"/>
        </w:rPr>
        <w:t>ě</w:t>
      </w:r>
      <w:r w:rsidRPr="00843636">
        <w:t xml:space="preserve"> pachtu dle této smlouvy), a to s obdobnými právními ú</w:t>
      </w:r>
      <w:r w:rsidRPr="00843636">
        <w:rPr>
          <w:rFonts w:hint="eastAsia"/>
        </w:rPr>
        <w:t>č</w:t>
      </w:r>
      <w:r w:rsidRPr="00843636">
        <w:t>inky. Skon</w:t>
      </w:r>
      <w:r w:rsidRPr="00843636">
        <w:rPr>
          <w:rFonts w:hint="eastAsia"/>
        </w:rPr>
        <w:t>č</w:t>
      </w:r>
      <w:r w:rsidRPr="00843636">
        <w:t xml:space="preserve">ení pachtu dle této smlouvy </w:t>
      </w:r>
      <w:r w:rsidR="004760F7">
        <w:t xml:space="preserve">tedy </w:t>
      </w:r>
      <w:r w:rsidRPr="00843636">
        <w:t>vyvolá ukon</w:t>
      </w:r>
      <w:r w:rsidRPr="00843636">
        <w:rPr>
          <w:rFonts w:hint="eastAsia"/>
        </w:rPr>
        <w:t>č</w:t>
      </w:r>
      <w:r w:rsidRPr="00843636">
        <w:t xml:space="preserve">ení platnosti a </w:t>
      </w:r>
      <w:r w:rsidRPr="00843636">
        <w:rPr>
          <w:rFonts w:hint="eastAsia"/>
        </w:rPr>
        <w:t>úč</w:t>
      </w:r>
      <w:r w:rsidRPr="00843636">
        <w:t>innosti systémov</w:t>
      </w:r>
      <w:r w:rsidRPr="00843636">
        <w:rPr>
          <w:rFonts w:hint="eastAsia"/>
        </w:rPr>
        <w:t>ě</w:t>
      </w:r>
      <w:r w:rsidRPr="00843636">
        <w:t xml:space="preserve"> propojen</w:t>
      </w:r>
      <w:r w:rsidR="004760F7">
        <w:t>é</w:t>
      </w:r>
      <w:r w:rsidRPr="00843636">
        <w:t xml:space="preserve"> </w:t>
      </w:r>
      <w:r w:rsidR="004760F7">
        <w:t>Kupní smlouvy o dodávce a odběru tepelné energie ze dne 31.1.2017</w:t>
      </w:r>
      <w:r w:rsidRPr="00843636">
        <w:t>.</w:t>
      </w:r>
      <w:bookmarkStart w:id="24" w:name="_Hlk376790248"/>
    </w:p>
    <w:bookmarkEnd w:id="24"/>
    <w:p w14:paraId="4AF70CCF" w14:textId="6748B73B" w:rsidR="002C07DC" w:rsidRPr="00843636" w:rsidRDefault="003E1C7D" w:rsidP="00462EE1">
      <w:pPr>
        <w:numPr>
          <w:ilvl w:val="0"/>
          <w:numId w:val="7"/>
        </w:numPr>
        <w:rPr>
          <w:rFonts w:cs="Segoe UI"/>
          <w:szCs w:val="18"/>
        </w:rPr>
      </w:pPr>
      <w:r w:rsidRPr="00843636">
        <w:rPr>
          <w:rFonts w:cs="Segoe UI"/>
          <w:szCs w:val="18"/>
        </w:rPr>
        <w:t>Pachtýř</w:t>
      </w:r>
      <w:r w:rsidR="002C07DC" w:rsidRPr="00843636">
        <w:rPr>
          <w:rFonts w:cs="Segoe UI"/>
          <w:szCs w:val="18"/>
        </w:rPr>
        <w:t xml:space="preserve"> je</w:t>
      </w:r>
      <w:r w:rsidR="00E723F9" w:rsidRPr="00843636">
        <w:rPr>
          <w:rFonts w:cs="Segoe UI"/>
          <w:szCs w:val="18"/>
        </w:rPr>
        <w:t xml:space="preserve"> </w:t>
      </w:r>
      <w:r w:rsidR="002C07DC" w:rsidRPr="00843636">
        <w:rPr>
          <w:rFonts w:cs="Segoe UI"/>
          <w:szCs w:val="18"/>
        </w:rPr>
        <w:t xml:space="preserve">oprávněn </w:t>
      </w:r>
      <w:r w:rsidR="00A9371C" w:rsidRPr="00843636">
        <w:rPr>
          <w:rFonts w:cs="Segoe UI"/>
          <w:szCs w:val="18"/>
        </w:rPr>
        <w:t xml:space="preserve">pacht </w:t>
      </w:r>
      <w:r w:rsidR="00E723F9" w:rsidRPr="00843636">
        <w:rPr>
          <w:rFonts w:cs="Segoe UI"/>
          <w:szCs w:val="18"/>
        </w:rPr>
        <w:t>vypovědět</w:t>
      </w:r>
      <w:r w:rsidR="002C07DC" w:rsidRPr="00843636">
        <w:rPr>
          <w:rFonts w:cs="Segoe UI"/>
          <w:szCs w:val="18"/>
        </w:rPr>
        <w:t xml:space="preserve"> </w:t>
      </w:r>
      <w:r w:rsidR="00E723F9" w:rsidRPr="00843636">
        <w:rPr>
          <w:rFonts w:cs="Segoe UI"/>
          <w:szCs w:val="18"/>
        </w:rPr>
        <w:t xml:space="preserve">v případě, že </w:t>
      </w:r>
      <w:r w:rsidR="0093639C" w:rsidRPr="00843636">
        <w:rPr>
          <w:rFonts w:cs="Segoe UI"/>
          <w:szCs w:val="18"/>
        </w:rPr>
        <w:t>Propachtovatel</w:t>
      </w:r>
      <w:r w:rsidR="00E723F9" w:rsidRPr="00843636">
        <w:rPr>
          <w:rFonts w:cs="Segoe UI"/>
          <w:szCs w:val="18"/>
        </w:rPr>
        <w:t xml:space="preserve"> hrubě porušuje své povinnosti vůči </w:t>
      </w:r>
      <w:r w:rsidR="007E28C7" w:rsidRPr="00843636">
        <w:rPr>
          <w:rFonts w:cs="Segoe UI"/>
          <w:szCs w:val="18"/>
        </w:rPr>
        <w:t>Pachtýři</w:t>
      </w:r>
      <w:r w:rsidR="002C07DC" w:rsidRPr="00843636">
        <w:rPr>
          <w:rFonts w:cs="Segoe UI"/>
          <w:szCs w:val="18"/>
        </w:rPr>
        <w:t xml:space="preserve">.  Za </w:t>
      </w:r>
      <w:r w:rsidR="00EF6753" w:rsidRPr="00843636">
        <w:rPr>
          <w:rFonts w:cs="Segoe UI"/>
          <w:szCs w:val="18"/>
        </w:rPr>
        <w:t xml:space="preserve">hrubé porušení </w:t>
      </w:r>
      <w:r w:rsidR="002C07DC" w:rsidRPr="00843636">
        <w:rPr>
          <w:rFonts w:cs="Segoe UI"/>
          <w:szCs w:val="18"/>
        </w:rPr>
        <w:t xml:space="preserve">povinnosti ze strany </w:t>
      </w:r>
      <w:r w:rsidR="0093639C" w:rsidRPr="00843636">
        <w:rPr>
          <w:rFonts w:cs="Segoe UI"/>
          <w:szCs w:val="18"/>
        </w:rPr>
        <w:t>Propachtovatel</w:t>
      </w:r>
      <w:r w:rsidR="00943C3A" w:rsidRPr="00843636">
        <w:rPr>
          <w:rFonts w:cs="Segoe UI"/>
          <w:szCs w:val="18"/>
        </w:rPr>
        <w:t>e</w:t>
      </w:r>
      <w:r w:rsidR="002C07DC" w:rsidRPr="00843636">
        <w:rPr>
          <w:rFonts w:cs="Segoe UI"/>
          <w:szCs w:val="18"/>
        </w:rPr>
        <w:t xml:space="preserve"> se považuje zejména prodlení se splněním jakéhokoliv závazku </w:t>
      </w:r>
      <w:r w:rsidR="0093639C" w:rsidRPr="00843636">
        <w:rPr>
          <w:rFonts w:cs="Segoe UI"/>
          <w:szCs w:val="18"/>
        </w:rPr>
        <w:t>Propachtovatel</w:t>
      </w:r>
      <w:r w:rsidR="00943C3A" w:rsidRPr="00843636">
        <w:rPr>
          <w:rFonts w:cs="Segoe UI"/>
          <w:szCs w:val="18"/>
        </w:rPr>
        <w:t>e</w:t>
      </w:r>
      <w:r w:rsidR="002C07DC" w:rsidRPr="00843636">
        <w:rPr>
          <w:rFonts w:cs="Segoe UI"/>
          <w:szCs w:val="18"/>
        </w:rPr>
        <w:t xml:space="preserve"> </w:t>
      </w:r>
      <w:r w:rsidR="00F7674B" w:rsidRPr="00843636">
        <w:rPr>
          <w:rFonts w:cs="Segoe UI"/>
          <w:szCs w:val="18"/>
        </w:rPr>
        <w:t xml:space="preserve">podle této smlouvy </w:t>
      </w:r>
      <w:r w:rsidR="002C07DC" w:rsidRPr="00843636">
        <w:rPr>
          <w:rFonts w:cs="Segoe UI"/>
          <w:szCs w:val="18"/>
        </w:rPr>
        <w:t>trvající déle než 30 dnů</w:t>
      </w:r>
      <w:r w:rsidR="00F7674B" w:rsidRPr="00843636">
        <w:rPr>
          <w:rFonts w:cs="Segoe UI"/>
          <w:szCs w:val="18"/>
        </w:rPr>
        <w:t xml:space="preserve">, </w:t>
      </w:r>
      <w:bookmarkStart w:id="25" w:name="_Hlk507317063"/>
      <w:r w:rsidR="00F7674B" w:rsidRPr="00843636">
        <w:rPr>
          <w:rFonts w:cs="Segoe UI"/>
          <w:szCs w:val="18"/>
        </w:rPr>
        <w:t xml:space="preserve">to však pouze v případě předchozího písemného upozornění Pachtýře, jehož součástí je i přiměřená dodatečně poskytnutá lhůta ke </w:t>
      </w:r>
      <w:r w:rsidR="004760F7">
        <w:rPr>
          <w:rFonts w:cs="Segoe UI"/>
          <w:szCs w:val="18"/>
        </w:rPr>
        <w:t>z</w:t>
      </w:r>
      <w:r w:rsidR="00F7674B" w:rsidRPr="00843636">
        <w:rPr>
          <w:rFonts w:cs="Segoe UI"/>
          <w:szCs w:val="18"/>
        </w:rPr>
        <w:t>jednání nápravy</w:t>
      </w:r>
      <w:bookmarkEnd w:id="25"/>
      <w:r w:rsidR="002C07DC" w:rsidRPr="00843636">
        <w:rPr>
          <w:rFonts w:cs="Segoe UI"/>
          <w:szCs w:val="18"/>
        </w:rPr>
        <w:t>.</w:t>
      </w:r>
      <w:r w:rsidR="00E723F9" w:rsidRPr="00843636">
        <w:rPr>
          <w:rFonts w:cs="Segoe UI"/>
          <w:szCs w:val="18"/>
        </w:rPr>
        <w:t xml:space="preserve"> K</w:t>
      </w:r>
      <w:r w:rsidR="007F50CF" w:rsidRPr="00843636">
        <w:rPr>
          <w:rFonts w:cs="Segoe UI"/>
          <w:szCs w:val="18"/>
        </w:rPr>
        <w:t>e s</w:t>
      </w:r>
      <w:r w:rsidR="00E723F9" w:rsidRPr="00843636">
        <w:rPr>
          <w:rFonts w:cs="Segoe UI"/>
          <w:szCs w:val="18"/>
        </w:rPr>
        <w:t xml:space="preserve">končení </w:t>
      </w:r>
      <w:r w:rsidR="007E28C7" w:rsidRPr="00843636">
        <w:rPr>
          <w:rFonts w:cs="Segoe UI"/>
          <w:szCs w:val="18"/>
        </w:rPr>
        <w:t xml:space="preserve">pachtu </w:t>
      </w:r>
      <w:r w:rsidR="00E723F9" w:rsidRPr="00843636">
        <w:rPr>
          <w:rFonts w:cs="Segoe UI"/>
          <w:szCs w:val="18"/>
        </w:rPr>
        <w:t xml:space="preserve">výpovědí z tohoto důvodu dojde okamžikem doručení výpovědi </w:t>
      </w:r>
      <w:r w:rsidR="0093639C" w:rsidRPr="00843636">
        <w:rPr>
          <w:rFonts w:cs="Segoe UI"/>
          <w:szCs w:val="18"/>
        </w:rPr>
        <w:t>Propachtovatel</w:t>
      </w:r>
      <w:r w:rsidR="00E723F9" w:rsidRPr="00843636">
        <w:rPr>
          <w:rFonts w:cs="Segoe UI"/>
          <w:szCs w:val="18"/>
        </w:rPr>
        <w:t>i.</w:t>
      </w:r>
    </w:p>
    <w:p w14:paraId="2FFE2B0A" w14:textId="70DAE975" w:rsidR="00E723F9" w:rsidRPr="00843636" w:rsidRDefault="0093639C" w:rsidP="00462EE1">
      <w:pPr>
        <w:numPr>
          <w:ilvl w:val="0"/>
          <w:numId w:val="7"/>
        </w:numPr>
        <w:rPr>
          <w:rFonts w:cs="Segoe UI"/>
          <w:szCs w:val="18"/>
        </w:rPr>
      </w:pPr>
      <w:r w:rsidRPr="00843636">
        <w:rPr>
          <w:rFonts w:cs="Segoe UI"/>
          <w:szCs w:val="18"/>
        </w:rPr>
        <w:t>Propachtovatel</w:t>
      </w:r>
      <w:r w:rsidR="00E723F9" w:rsidRPr="00843636">
        <w:rPr>
          <w:rFonts w:cs="Segoe UI"/>
          <w:szCs w:val="18"/>
        </w:rPr>
        <w:t xml:space="preserve"> je oprávněn </w:t>
      </w:r>
      <w:r w:rsidR="007E28C7" w:rsidRPr="00843636">
        <w:rPr>
          <w:rFonts w:cs="Segoe UI"/>
          <w:szCs w:val="18"/>
        </w:rPr>
        <w:t xml:space="preserve">pacht </w:t>
      </w:r>
      <w:r w:rsidR="00E723F9" w:rsidRPr="00843636">
        <w:rPr>
          <w:rFonts w:cs="Segoe UI"/>
          <w:szCs w:val="18"/>
        </w:rPr>
        <w:t xml:space="preserve">vypovědět v případě, že </w:t>
      </w:r>
      <w:r w:rsidR="003E1C7D" w:rsidRPr="00843636">
        <w:rPr>
          <w:rFonts w:cs="Segoe UI"/>
          <w:szCs w:val="18"/>
        </w:rPr>
        <w:t>Pachtýř</w:t>
      </w:r>
      <w:r w:rsidR="00E723F9" w:rsidRPr="00843636">
        <w:rPr>
          <w:rFonts w:cs="Segoe UI"/>
          <w:szCs w:val="18"/>
        </w:rPr>
        <w:t xml:space="preserve"> je v prodlení s placením </w:t>
      </w:r>
      <w:r w:rsidR="007E28C7" w:rsidRPr="00843636">
        <w:rPr>
          <w:rFonts w:cs="Segoe UI"/>
          <w:szCs w:val="18"/>
        </w:rPr>
        <w:t xml:space="preserve">pachtovného </w:t>
      </w:r>
      <w:r w:rsidR="00E723F9" w:rsidRPr="00843636">
        <w:rPr>
          <w:rFonts w:cs="Segoe UI"/>
          <w:szCs w:val="18"/>
        </w:rPr>
        <w:t>více než</w:t>
      </w:r>
      <w:r w:rsidR="00DA34A6" w:rsidRPr="00843636">
        <w:rPr>
          <w:rFonts w:cs="Segoe UI"/>
          <w:szCs w:val="18"/>
        </w:rPr>
        <w:t xml:space="preserve"> 30 dnů</w:t>
      </w:r>
      <w:r w:rsidR="00E723F9" w:rsidRPr="00843636">
        <w:rPr>
          <w:rFonts w:cs="Segoe UI"/>
          <w:szCs w:val="18"/>
        </w:rPr>
        <w:t xml:space="preserve">, to však pouze v případě předchozího písemného upozornění </w:t>
      </w:r>
      <w:r w:rsidRPr="00843636">
        <w:rPr>
          <w:rFonts w:cs="Segoe UI"/>
          <w:szCs w:val="18"/>
        </w:rPr>
        <w:t>Propachtovatel</w:t>
      </w:r>
      <w:r w:rsidR="00E723F9" w:rsidRPr="00843636">
        <w:rPr>
          <w:rFonts w:cs="Segoe UI"/>
          <w:szCs w:val="18"/>
        </w:rPr>
        <w:t xml:space="preserve">e, jehož součástí je i přiměřená dodatečně poskytnutá lhůta k úhradě dlužného </w:t>
      </w:r>
      <w:r w:rsidR="007E28C7" w:rsidRPr="00843636">
        <w:rPr>
          <w:rFonts w:cs="Segoe UI"/>
          <w:szCs w:val="18"/>
        </w:rPr>
        <w:t>pachtovného</w:t>
      </w:r>
      <w:r w:rsidR="00E723F9" w:rsidRPr="00843636">
        <w:rPr>
          <w:rFonts w:cs="Segoe UI"/>
          <w:szCs w:val="18"/>
        </w:rPr>
        <w:t xml:space="preserve">. </w:t>
      </w:r>
      <w:r w:rsidR="007F50CF" w:rsidRPr="00843636">
        <w:rPr>
          <w:rFonts w:cs="Segoe UI"/>
          <w:szCs w:val="18"/>
        </w:rPr>
        <w:t xml:space="preserve">Ke skončení </w:t>
      </w:r>
      <w:r w:rsidR="006C1D26" w:rsidRPr="00843636">
        <w:rPr>
          <w:rFonts w:cs="Segoe UI"/>
          <w:szCs w:val="18"/>
        </w:rPr>
        <w:t xml:space="preserve">pachtu </w:t>
      </w:r>
      <w:r w:rsidR="007F50CF" w:rsidRPr="00843636">
        <w:rPr>
          <w:rFonts w:cs="Segoe UI"/>
          <w:szCs w:val="18"/>
        </w:rPr>
        <w:t xml:space="preserve">výpovědí z tohoto důvodu dojde okamžikem doručení výpovědi </w:t>
      </w:r>
      <w:r w:rsidR="007E28C7" w:rsidRPr="00843636">
        <w:rPr>
          <w:rFonts w:cs="Segoe UI"/>
          <w:szCs w:val="18"/>
        </w:rPr>
        <w:t>Pachtýři</w:t>
      </w:r>
      <w:r w:rsidR="007F50CF" w:rsidRPr="00843636">
        <w:rPr>
          <w:rFonts w:cs="Segoe UI"/>
          <w:szCs w:val="18"/>
        </w:rPr>
        <w:t>.</w:t>
      </w:r>
    </w:p>
    <w:p w14:paraId="07738DED" w14:textId="7D6DFE93" w:rsidR="00175C27" w:rsidRPr="00843636" w:rsidRDefault="00175C27" w:rsidP="00462EE1">
      <w:pPr>
        <w:numPr>
          <w:ilvl w:val="0"/>
          <w:numId w:val="7"/>
        </w:numPr>
      </w:pPr>
      <w:r w:rsidRPr="00843636">
        <w:t>Propachtovatel je oprávněn pacht vypovědět také v případě, že Pachtýř hrubě porušuje své povinnosti vůči Propachtovateli.  Za hrubé porušení povinnosti ze strany Pachtýře se považuje zejména prodlení se splněním jakéhokoliv závazku Pachtýře trvající déle než 30 dnů</w:t>
      </w:r>
      <w:r w:rsidR="00791628" w:rsidRPr="00843636">
        <w:rPr>
          <w:rFonts w:cs="Segoe UI"/>
          <w:szCs w:val="18"/>
        </w:rPr>
        <w:t xml:space="preserve">, to však pouze v případě předchozího písemného upozornění </w:t>
      </w:r>
      <w:r w:rsidR="00791628">
        <w:rPr>
          <w:rFonts w:cs="Segoe UI"/>
          <w:szCs w:val="18"/>
        </w:rPr>
        <w:t>Propachtovatele</w:t>
      </w:r>
      <w:r w:rsidR="00791628" w:rsidRPr="00843636">
        <w:rPr>
          <w:rFonts w:cs="Segoe UI"/>
          <w:szCs w:val="18"/>
        </w:rPr>
        <w:t xml:space="preserve">, jehož součástí je i přiměřená dodatečně poskytnutá lhůta ke </w:t>
      </w:r>
      <w:r w:rsidR="00791628">
        <w:rPr>
          <w:rFonts w:cs="Segoe UI"/>
          <w:szCs w:val="18"/>
        </w:rPr>
        <w:t>z</w:t>
      </w:r>
      <w:r w:rsidR="00791628" w:rsidRPr="00843636">
        <w:rPr>
          <w:rFonts w:cs="Segoe UI"/>
          <w:szCs w:val="18"/>
        </w:rPr>
        <w:t>jednání nápravy</w:t>
      </w:r>
      <w:r w:rsidRPr="00843636">
        <w:t>. Ke skončení pachtu výpovědí z tohoto důvodu dojde okamžikem doručení výpovědi Pachtýři.</w:t>
      </w:r>
    </w:p>
    <w:p w14:paraId="794D48F7" w14:textId="77777777" w:rsidR="00C629A2" w:rsidRPr="00843636" w:rsidRDefault="00C629A2" w:rsidP="00462EE1">
      <w:pPr>
        <w:pStyle w:val="Nadpis2"/>
        <w:numPr>
          <w:ilvl w:val="0"/>
          <w:numId w:val="1"/>
        </w:numPr>
        <w:spacing w:after="0"/>
        <w:rPr>
          <w:rFonts w:cs="Segoe UI"/>
          <w:szCs w:val="18"/>
        </w:rPr>
      </w:pPr>
    </w:p>
    <w:p w14:paraId="24F52C89" w14:textId="77777777" w:rsidR="00521F5C" w:rsidRPr="00843636" w:rsidRDefault="009A2DFD" w:rsidP="00C629A2">
      <w:pPr>
        <w:pStyle w:val="Nadpis2"/>
        <w:spacing w:before="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OSTATNÍ A </w:t>
      </w:r>
      <w:r w:rsidR="00986E7D" w:rsidRPr="00843636">
        <w:rPr>
          <w:rFonts w:cs="Segoe UI"/>
          <w:szCs w:val="18"/>
        </w:rPr>
        <w:t>závěrečná ustanovení</w:t>
      </w:r>
    </w:p>
    <w:p w14:paraId="0F795E7F" w14:textId="2B165986" w:rsidR="00551EAD" w:rsidRPr="00843636" w:rsidRDefault="00551EAD" w:rsidP="00462EE1">
      <w:pPr>
        <w:numPr>
          <w:ilvl w:val="0"/>
          <w:numId w:val="6"/>
        </w:numPr>
        <w:ind w:left="426" w:hanging="426"/>
      </w:pPr>
      <w:r w:rsidRPr="00843636">
        <w:t>Tato smlouva nabývá platnosti podpisem obou smluvních stran (nejpozd</w:t>
      </w:r>
      <w:r w:rsidRPr="00843636">
        <w:rPr>
          <w:rFonts w:hint="eastAsia"/>
        </w:rPr>
        <w:t>ě</w:t>
      </w:r>
      <w:r w:rsidRPr="00843636">
        <w:t>ji ve chvíli, kdy se ob</w:t>
      </w:r>
      <w:r w:rsidRPr="00843636">
        <w:rPr>
          <w:rFonts w:hint="eastAsia"/>
        </w:rPr>
        <w:t>ě</w:t>
      </w:r>
      <w:r w:rsidRPr="00843636">
        <w:t xml:space="preserve"> smluvní strany dozví o podpisu smlouvy druhou smluvní stranou) a ú</w:t>
      </w:r>
      <w:r w:rsidRPr="00843636">
        <w:rPr>
          <w:rFonts w:hint="eastAsia"/>
        </w:rPr>
        <w:t>č</w:t>
      </w:r>
      <w:r w:rsidRPr="00843636">
        <w:t>innosti uve</w:t>
      </w:r>
      <w:r w:rsidRPr="00843636">
        <w:rPr>
          <w:rFonts w:hint="eastAsia"/>
        </w:rPr>
        <w:t>ř</w:t>
      </w:r>
      <w:r w:rsidRPr="00843636">
        <w:t>ejn</w:t>
      </w:r>
      <w:r w:rsidRPr="00843636">
        <w:rPr>
          <w:rFonts w:hint="eastAsia"/>
        </w:rPr>
        <w:t>ě</w:t>
      </w:r>
      <w:r w:rsidRPr="00843636">
        <w:t xml:space="preserve">ním v registru smluv. </w:t>
      </w:r>
    </w:p>
    <w:p w14:paraId="404AAD86" w14:textId="77777777" w:rsidR="009A2DFD" w:rsidRPr="00843636" w:rsidRDefault="002C07DC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Tato smlouva je uzavřena dle zákona č. </w:t>
      </w:r>
      <w:r w:rsidR="009C3770" w:rsidRPr="00843636">
        <w:rPr>
          <w:rFonts w:cs="Segoe UI"/>
          <w:szCs w:val="18"/>
        </w:rPr>
        <w:t>89/2012</w:t>
      </w:r>
      <w:r w:rsidRPr="00843636">
        <w:rPr>
          <w:rFonts w:cs="Segoe UI"/>
          <w:szCs w:val="18"/>
        </w:rPr>
        <w:t xml:space="preserve"> Sb.,</w:t>
      </w:r>
      <w:r w:rsidR="009C3770" w:rsidRPr="00843636">
        <w:rPr>
          <w:rFonts w:cs="Segoe UI"/>
          <w:szCs w:val="18"/>
        </w:rPr>
        <w:t xml:space="preserve"> občanský zákoník</w:t>
      </w:r>
      <w:r w:rsidRPr="00843636">
        <w:rPr>
          <w:rFonts w:cs="Segoe UI"/>
          <w:szCs w:val="18"/>
        </w:rPr>
        <w:t xml:space="preserve">, </w:t>
      </w:r>
      <w:r w:rsidR="004E574C" w:rsidRPr="00843636">
        <w:rPr>
          <w:rFonts w:cs="Segoe UI"/>
          <w:szCs w:val="18"/>
        </w:rPr>
        <w:t xml:space="preserve">v platném </w:t>
      </w:r>
      <w:r w:rsidRPr="00843636">
        <w:rPr>
          <w:rFonts w:cs="Segoe UI"/>
          <w:szCs w:val="18"/>
        </w:rPr>
        <w:t xml:space="preserve">znění. </w:t>
      </w:r>
    </w:p>
    <w:p w14:paraId="2AAA3A66" w14:textId="0DDB00E5" w:rsidR="00FF07FB" w:rsidRPr="00843636" w:rsidRDefault="00FF07FB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Tato smlouva nahrazuje Nájemní smlouvu (pro případ, že tato je stále </w:t>
      </w:r>
      <w:r w:rsidR="006C1D26" w:rsidRPr="00843636">
        <w:rPr>
          <w:rFonts w:cs="Segoe UI"/>
          <w:szCs w:val="18"/>
        </w:rPr>
        <w:t xml:space="preserve">platná a </w:t>
      </w:r>
      <w:r w:rsidRPr="00843636">
        <w:rPr>
          <w:rFonts w:cs="Segoe UI"/>
          <w:szCs w:val="18"/>
        </w:rPr>
        <w:t>účinná).</w:t>
      </w:r>
    </w:p>
    <w:p w14:paraId="06E320B8" w14:textId="3957FA55" w:rsidR="0034429C" w:rsidRPr="00843636" w:rsidRDefault="00551EAD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t>Pro p</w:t>
      </w:r>
      <w:r w:rsidRPr="00843636">
        <w:rPr>
          <w:rFonts w:hint="eastAsia"/>
        </w:rPr>
        <w:t>ří</w:t>
      </w:r>
      <w:r w:rsidRPr="00843636">
        <w:t>pad, kdy Propachtovatel bude jakýmkoli zp</w:t>
      </w:r>
      <w:r w:rsidRPr="00843636">
        <w:rPr>
          <w:rFonts w:hint="eastAsia"/>
        </w:rPr>
        <w:t>ů</w:t>
      </w:r>
      <w:r w:rsidRPr="00843636">
        <w:t>sobem p</w:t>
      </w:r>
      <w:r w:rsidRPr="00843636">
        <w:rPr>
          <w:rFonts w:hint="eastAsia"/>
        </w:rPr>
        <w:t>ř</w:t>
      </w:r>
      <w:r w:rsidRPr="00843636">
        <w:t>evád</w:t>
      </w:r>
      <w:r w:rsidRPr="00843636">
        <w:rPr>
          <w:rFonts w:hint="eastAsia"/>
        </w:rPr>
        <w:t>ě</w:t>
      </w:r>
      <w:r w:rsidRPr="00843636">
        <w:t>t vlastnické právo (zejména, nikoli však pouze prodejem, sm</w:t>
      </w:r>
      <w:r w:rsidRPr="00843636">
        <w:rPr>
          <w:rFonts w:hint="eastAsia"/>
        </w:rPr>
        <w:t>ě</w:t>
      </w:r>
      <w:r w:rsidRPr="00843636">
        <w:t>nou, vložením do základního kapitálu, zajiš</w:t>
      </w:r>
      <w:r w:rsidRPr="00843636">
        <w:rPr>
          <w:rFonts w:hint="eastAsia"/>
        </w:rPr>
        <w:t>ť</w:t>
      </w:r>
      <w:r w:rsidRPr="00843636">
        <w:t>ovacím p</w:t>
      </w:r>
      <w:r w:rsidRPr="00843636">
        <w:rPr>
          <w:rFonts w:hint="eastAsia"/>
        </w:rPr>
        <w:t>ř</w:t>
      </w:r>
      <w:r w:rsidRPr="00843636">
        <w:t>evodem atd.) k P</w:t>
      </w:r>
      <w:r w:rsidRPr="00843636">
        <w:rPr>
          <w:rFonts w:hint="eastAsia"/>
        </w:rPr>
        <w:t>ř</w:t>
      </w:r>
      <w:r w:rsidRPr="00843636">
        <w:t>edm</w:t>
      </w:r>
      <w:r w:rsidRPr="00843636">
        <w:rPr>
          <w:rFonts w:hint="eastAsia"/>
        </w:rPr>
        <w:t>ě</w:t>
      </w:r>
      <w:r w:rsidRPr="00843636">
        <w:t xml:space="preserve">tu pachtu </w:t>
      </w:r>
      <w:r w:rsidR="004760F7">
        <w:t xml:space="preserve">či jakékoliv jeho části </w:t>
      </w:r>
      <w:r w:rsidRPr="00843636">
        <w:t>na t</w:t>
      </w:r>
      <w:r w:rsidRPr="00843636">
        <w:rPr>
          <w:rFonts w:hint="eastAsia"/>
        </w:rPr>
        <w:t>ř</w:t>
      </w:r>
      <w:r w:rsidRPr="00843636">
        <w:t xml:space="preserve">etí osobu smluvní strany sjednávají, </w:t>
      </w:r>
      <w:r w:rsidRPr="00843636">
        <w:rPr>
          <w:rFonts w:hint="eastAsia"/>
        </w:rPr>
        <w:t>ž</w:t>
      </w:r>
      <w:r w:rsidRPr="00843636">
        <w:t>e je Propachtovatel povinen u</w:t>
      </w:r>
      <w:r w:rsidRPr="00843636">
        <w:rPr>
          <w:rFonts w:hint="eastAsia"/>
        </w:rPr>
        <w:t>č</w:t>
      </w:r>
      <w:r w:rsidRPr="00843636">
        <w:t>init obsah této pachtovní s</w:t>
      </w:r>
      <w:r w:rsidR="00085C20">
        <w:t>m</w:t>
      </w:r>
      <w:r w:rsidRPr="00843636">
        <w:t>louvy p</w:t>
      </w:r>
      <w:r w:rsidRPr="00843636">
        <w:rPr>
          <w:rFonts w:hint="eastAsia"/>
        </w:rPr>
        <w:t>ří</w:t>
      </w:r>
      <w:r w:rsidRPr="00843636">
        <w:t>lohou jakéhokoli právního dokumentu (zejména smlouvy), jehož uzav</w:t>
      </w:r>
      <w:r w:rsidRPr="00843636">
        <w:rPr>
          <w:rFonts w:hint="eastAsia"/>
        </w:rPr>
        <w:t>ř</w:t>
      </w:r>
      <w:r w:rsidRPr="00843636">
        <w:t>ení je p</w:t>
      </w:r>
      <w:r w:rsidRPr="00843636">
        <w:rPr>
          <w:rFonts w:hint="eastAsia"/>
        </w:rPr>
        <w:t>ř</w:t>
      </w:r>
      <w:r w:rsidRPr="00843636">
        <w:t>edpokladem (titulem) pro zm</w:t>
      </w:r>
      <w:r w:rsidRPr="00843636">
        <w:rPr>
          <w:rFonts w:hint="eastAsia"/>
        </w:rPr>
        <w:t>ě</w:t>
      </w:r>
      <w:r w:rsidRPr="00843636">
        <w:t>nu vlastnického práva k P</w:t>
      </w:r>
      <w:r w:rsidRPr="00843636">
        <w:rPr>
          <w:rFonts w:hint="eastAsia"/>
        </w:rPr>
        <w:t>ř</w:t>
      </w:r>
      <w:r w:rsidRPr="00843636">
        <w:t>edm</w:t>
      </w:r>
      <w:r w:rsidRPr="00843636">
        <w:rPr>
          <w:rFonts w:hint="eastAsia"/>
        </w:rPr>
        <w:t>ě</w:t>
      </w:r>
      <w:r w:rsidRPr="00843636">
        <w:t>tu pachtu</w:t>
      </w:r>
      <w:r w:rsidR="004760F7">
        <w:t xml:space="preserve"> či jakékoliv jeho části</w:t>
      </w:r>
      <w:r w:rsidRPr="00843636">
        <w:t>. V p</w:t>
      </w:r>
      <w:r w:rsidRPr="00843636">
        <w:rPr>
          <w:rFonts w:hint="eastAsia"/>
        </w:rPr>
        <w:t>ří</w:t>
      </w:r>
      <w:r w:rsidRPr="00843636">
        <w:t>pad</w:t>
      </w:r>
      <w:r w:rsidRPr="00843636">
        <w:rPr>
          <w:rFonts w:hint="eastAsia"/>
        </w:rPr>
        <w:t>ě</w:t>
      </w:r>
      <w:r w:rsidRPr="00843636">
        <w:t xml:space="preserve">, </w:t>
      </w:r>
      <w:r w:rsidRPr="00843636">
        <w:rPr>
          <w:rFonts w:hint="eastAsia"/>
        </w:rPr>
        <w:t>ž</w:t>
      </w:r>
      <w:r w:rsidRPr="00843636">
        <w:t>e tak Propachtovatel neu</w:t>
      </w:r>
      <w:r w:rsidRPr="00843636">
        <w:rPr>
          <w:rFonts w:hint="eastAsia"/>
        </w:rPr>
        <w:t>č</w:t>
      </w:r>
      <w:r w:rsidRPr="00843636">
        <w:t>iní a na nového vlastníka P</w:t>
      </w:r>
      <w:r w:rsidRPr="00843636">
        <w:rPr>
          <w:rFonts w:hint="eastAsia"/>
        </w:rPr>
        <w:t>ř</w:t>
      </w:r>
      <w:r w:rsidRPr="00843636">
        <w:t>edm</w:t>
      </w:r>
      <w:r w:rsidRPr="00843636">
        <w:rPr>
          <w:rFonts w:hint="eastAsia"/>
        </w:rPr>
        <w:t>ě</w:t>
      </w:r>
      <w:r w:rsidRPr="00843636">
        <w:t xml:space="preserve">tu pachtu by se ve smyslu </w:t>
      </w:r>
      <w:r w:rsidRPr="006D4AA3">
        <w:rPr>
          <w:rFonts w:cs="Segoe UI" w:hint="eastAsia"/>
        </w:rPr>
        <w:t>§</w:t>
      </w:r>
      <w:r w:rsidRPr="00843636">
        <w:t>2221 ob</w:t>
      </w:r>
      <w:r w:rsidRPr="00843636">
        <w:rPr>
          <w:rFonts w:hint="eastAsia"/>
        </w:rPr>
        <w:t>č</w:t>
      </w:r>
      <w:r w:rsidRPr="00843636">
        <w:t>anského zákoníku nevztahovala ujednání o Propachtovatelových povinnostech, které nestanoví zákon, tak tyto Propachtovatelovy povinnosti na rámec zákona budou nadále zavazovat Propachtovatele dle této smlouvy. Propachtovatel vždy odpovídá Pachtý</w:t>
      </w:r>
      <w:r w:rsidRPr="00843636">
        <w:rPr>
          <w:rFonts w:hint="eastAsia"/>
        </w:rPr>
        <w:t>ř</w:t>
      </w:r>
      <w:r w:rsidRPr="00843636">
        <w:t xml:space="preserve">i za </w:t>
      </w:r>
      <w:r w:rsidRPr="00843636">
        <w:rPr>
          <w:rFonts w:hint="eastAsia"/>
        </w:rPr>
        <w:t>š</w:t>
      </w:r>
      <w:r w:rsidRPr="00843636">
        <w:t>kodu, která mu p</w:t>
      </w:r>
      <w:r w:rsidRPr="00843636">
        <w:rPr>
          <w:rFonts w:hint="eastAsia"/>
        </w:rPr>
        <w:t>ří</w:t>
      </w:r>
      <w:r w:rsidRPr="00843636">
        <w:t>padn</w:t>
      </w:r>
      <w:r w:rsidRPr="00843636">
        <w:rPr>
          <w:rFonts w:hint="eastAsia"/>
        </w:rPr>
        <w:t>ě</w:t>
      </w:r>
      <w:r w:rsidRPr="00843636">
        <w:t xml:space="preserve"> vznikne v d</w:t>
      </w:r>
      <w:r w:rsidRPr="00843636">
        <w:rPr>
          <w:rFonts w:hint="eastAsia"/>
        </w:rPr>
        <w:t>ů</w:t>
      </w:r>
      <w:r w:rsidRPr="00843636">
        <w:t>sledku porušení povinnosti Propachtovatele dle tohoto odstavce.</w:t>
      </w:r>
    </w:p>
    <w:p w14:paraId="7AA27B98" w14:textId="10A18CF3" w:rsidR="00F25B98" w:rsidRPr="00843636" w:rsidRDefault="003E1C7D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Pachtýř</w:t>
      </w:r>
      <w:r w:rsidR="003C2F12" w:rsidRPr="00843636">
        <w:rPr>
          <w:rFonts w:cs="Segoe UI"/>
          <w:szCs w:val="18"/>
        </w:rPr>
        <w:t xml:space="preserve"> odpovídá za veškeré škody na Předmětu </w:t>
      </w:r>
      <w:r w:rsidR="00FC15BD" w:rsidRPr="00843636">
        <w:rPr>
          <w:rFonts w:cs="Segoe UI"/>
          <w:szCs w:val="18"/>
        </w:rPr>
        <w:t xml:space="preserve">pachtu </w:t>
      </w:r>
      <w:r w:rsidR="003C2F12" w:rsidRPr="00843636">
        <w:rPr>
          <w:rFonts w:cs="Segoe UI"/>
          <w:szCs w:val="18"/>
        </w:rPr>
        <w:t>vzniklé v</w:t>
      </w:r>
      <w:r w:rsidR="00695063" w:rsidRPr="00843636">
        <w:rPr>
          <w:rFonts w:cs="Segoe UI"/>
          <w:szCs w:val="18"/>
        </w:rPr>
        <w:t> </w:t>
      </w:r>
      <w:r w:rsidR="003C2F12" w:rsidRPr="00843636">
        <w:rPr>
          <w:rFonts w:cs="Segoe UI"/>
          <w:szCs w:val="18"/>
        </w:rPr>
        <w:t>důsledku</w:t>
      </w:r>
      <w:r w:rsidR="00695063" w:rsidRPr="00843636">
        <w:rPr>
          <w:rFonts w:cs="Segoe UI"/>
          <w:szCs w:val="18"/>
        </w:rPr>
        <w:t xml:space="preserve"> </w:t>
      </w:r>
      <w:r w:rsidR="003C2F12" w:rsidRPr="00843636">
        <w:rPr>
          <w:rFonts w:cs="Segoe UI"/>
          <w:szCs w:val="18"/>
        </w:rPr>
        <w:t xml:space="preserve">porušení této smlouvy </w:t>
      </w:r>
      <w:r w:rsidRPr="00843636">
        <w:rPr>
          <w:rFonts w:cs="Segoe UI"/>
          <w:szCs w:val="18"/>
        </w:rPr>
        <w:t>Pachtýř</w:t>
      </w:r>
      <w:r w:rsidR="00FC15BD" w:rsidRPr="00843636">
        <w:rPr>
          <w:rFonts w:cs="Segoe UI"/>
          <w:szCs w:val="18"/>
        </w:rPr>
        <w:t>e</w:t>
      </w:r>
      <w:r w:rsidR="00201640" w:rsidRPr="00843636">
        <w:rPr>
          <w:rFonts w:cs="Segoe UI"/>
          <w:szCs w:val="18"/>
        </w:rPr>
        <w:t>m</w:t>
      </w:r>
      <w:r w:rsidR="003C2F12" w:rsidRPr="00843636">
        <w:rPr>
          <w:rFonts w:cs="Segoe UI"/>
          <w:szCs w:val="18"/>
        </w:rPr>
        <w:t xml:space="preserve"> (ať již jednáním či opomenutím). </w:t>
      </w:r>
      <w:r w:rsidRPr="00843636">
        <w:rPr>
          <w:rFonts w:cs="Segoe UI"/>
          <w:szCs w:val="18"/>
        </w:rPr>
        <w:t>Pachtýř</w:t>
      </w:r>
      <w:r w:rsidR="003C2F12" w:rsidRPr="00843636">
        <w:rPr>
          <w:rFonts w:cs="Segoe UI"/>
          <w:szCs w:val="18"/>
        </w:rPr>
        <w:t xml:space="preserve"> prohlašuje, že je </w:t>
      </w:r>
      <w:r w:rsidR="003C2F12" w:rsidRPr="004760F7">
        <w:rPr>
          <w:rFonts w:cs="Segoe UI"/>
          <w:szCs w:val="18"/>
        </w:rPr>
        <w:t xml:space="preserve">pojištěný pro případ </w:t>
      </w:r>
      <w:r w:rsidR="00F612CB" w:rsidRPr="008D37D8">
        <w:t xml:space="preserve">odpovědnosti za </w:t>
      </w:r>
      <w:r w:rsidR="003C2F12" w:rsidRPr="004760F7">
        <w:rPr>
          <w:rFonts w:cs="Segoe UI"/>
          <w:szCs w:val="18"/>
        </w:rPr>
        <w:t>škody na cizím majetku</w:t>
      </w:r>
      <w:r w:rsidR="00F25B98" w:rsidRPr="004760F7">
        <w:rPr>
          <w:rFonts w:cs="Segoe UI"/>
          <w:szCs w:val="18"/>
        </w:rPr>
        <w:t xml:space="preserve"> </w:t>
      </w:r>
      <w:r w:rsidR="00F25B98" w:rsidRPr="004760F7">
        <w:t>minimáln</w:t>
      </w:r>
      <w:r w:rsidR="00F25B98" w:rsidRPr="004760F7">
        <w:rPr>
          <w:rFonts w:hint="eastAsia"/>
        </w:rPr>
        <w:t>ě</w:t>
      </w:r>
      <w:r w:rsidR="00F25B98" w:rsidRPr="004760F7">
        <w:t xml:space="preserve"> do výše pojistné </w:t>
      </w:r>
      <w:r w:rsidR="00F25B98" w:rsidRPr="004760F7">
        <w:rPr>
          <w:rFonts w:hint="eastAsia"/>
        </w:rPr>
        <w:t>čá</w:t>
      </w:r>
      <w:r w:rsidR="00F25B98" w:rsidRPr="004760F7">
        <w:t xml:space="preserve">stky </w:t>
      </w:r>
      <w:r w:rsidR="00670BEC" w:rsidRPr="004760F7">
        <w:t>25</w:t>
      </w:r>
      <w:r w:rsidR="00F25B98" w:rsidRPr="004760F7">
        <w:t>0.000.000,- K</w:t>
      </w:r>
      <w:r w:rsidR="00F25B98" w:rsidRPr="004760F7">
        <w:rPr>
          <w:rFonts w:hint="eastAsia"/>
        </w:rPr>
        <w:t>č</w:t>
      </w:r>
      <w:r w:rsidR="003C2F12" w:rsidRPr="00843636">
        <w:rPr>
          <w:rFonts w:cs="Segoe UI"/>
          <w:szCs w:val="18"/>
        </w:rPr>
        <w:t xml:space="preserve"> a zavazuje se, že toto pojištění bude mít uzavřeno po celou dobu trvání této smlouvy.</w:t>
      </w:r>
      <w:r w:rsidR="00606200" w:rsidRPr="00843636">
        <w:rPr>
          <w:rFonts w:cs="Segoe UI"/>
          <w:szCs w:val="18"/>
        </w:rPr>
        <w:t xml:space="preserve"> </w:t>
      </w:r>
    </w:p>
    <w:p w14:paraId="5F276EDA" w14:textId="77777777" w:rsidR="002C07DC" w:rsidRPr="00843636" w:rsidRDefault="002C07DC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Smluvní strany konstatují, že si tuto smlouvu podrobně přečetly, zcela jednoznačně porozuměly jejímu obsahu, neuzavírají ji v tísni za nápadně nevýhodných podmínek, nejsou jim známy žádné skutečnosti, které by bránily jejímu uzavření, a takto ji podepisují.</w:t>
      </w:r>
    </w:p>
    <w:p w14:paraId="06D47A4A" w14:textId="77777777" w:rsidR="00C54B82" w:rsidRPr="00843636" w:rsidRDefault="00C54B82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smlouvě, ani projev učiněný po uzavření této smlouvy nesmí být vykládán v rozporu s výslovnými ustanoveními této smlouvy a nezakládá žádný závazek žádné ze stran. </w:t>
      </w:r>
    </w:p>
    <w:p w14:paraId="3B75A909" w14:textId="50682B12" w:rsidR="008D3505" w:rsidRPr="00843636" w:rsidRDefault="008D3505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Strany výslovně potvrzují, že základní podmínky této smlouvy jsou výsledkem jednání stran a každá ze stran měla příležitost ovlivnit obsah základních podmínek této smlouvy; použití § 1799 a § 1800 </w:t>
      </w:r>
      <w:r w:rsidR="004F6A18" w:rsidRPr="00843636">
        <w:rPr>
          <w:rFonts w:cs="Segoe UI"/>
          <w:szCs w:val="18"/>
        </w:rPr>
        <w:t xml:space="preserve">občanského zákoníku </w:t>
      </w:r>
      <w:r w:rsidRPr="00843636">
        <w:rPr>
          <w:rFonts w:cs="Segoe UI"/>
          <w:szCs w:val="18"/>
        </w:rPr>
        <w:t>je proto vyloučeno.</w:t>
      </w:r>
    </w:p>
    <w:p w14:paraId="2BE288C0" w14:textId="77777777" w:rsidR="002C07DC" w:rsidRPr="00843636" w:rsidRDefault="002C07DC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lastRenderedPageBreak/>
        <w:t>Veškeré změny a doplnění této smlouvy budou provedeny formou písemných vzestupně číslovaných dodatků vyjadřujících vůli obou smluvních stran</w:t>
      </w:r>
      <w:r w:rsidR="007142FE" w:rsidRPr="00843636">
        <w:rPr>
          <w:rFonts w:cs="Segoe UI"/>
          <w:szCs w:val="18"/>
        </w:rPr>
        <w:t xml:space="preserve"> a podepsaných na jedné listině oprávněnými zástupci obou smluvních stran</w:t>
      </w:r>
      <w:r w:rsidRPr="00843636">
        <w:rPr>
          <w:rFonts w:cs="Segoe UI"/>
          <w:szCs w:val="18"/>
        </w:rPr>
        <w:t xml:space="preserve">. </w:t>
      </w:r>
    </w:p>
    <w:p w14:paraId="2CA4F65B" w14:textId="77777777" w:rsidR="008D3505" w:rsidRPr="00843636" w:rsidRDefault="008D3505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Je-li nebo stane-li se kterékoli ujednání této smlouvy neplatným, nemá to vliv na platnost ostatních ujednání. Smluvní strany se zavazují případné neplatné ujednání bezodkladně nahradit formou písemného dodatku ujednáním platným a co nejvíce se blížícím svým smyslem a účelem ujednání původnímu.</w:t>
      </w:r>
    </w:p>
    <w:p w14:paraId="4F8BDB46" w14:textId="77777777" w:rsidR="008D3505" w:rsidRPr="00843636" w:rsidRDefault="008D3505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843636">
        <w:rPr>
          <w:rFonts w:cs="Segoe UI"/>
          <w:szCs w:val="18"/>
        </w:rPr>
        <w:t>Ukáže-li se některé z ustanovení této smlouvy zdánlivým (nicotným), posoudí se vliv této vady na ostatní ustanovení této smlouvy obdobn</w:t>
      </w:r>
      <w:r w:rsidR="00C80866" w:rsidRPr="00843636">
        <w:rPr>
          <w:rFonts w:cs="Segoe UI"/>
          <w:szCs w:val="18"/>
        </w:rPr>
        <w:t xml:space="preserve">ě podle § 576 </w:t>
      </w:r>
      <w:r w:rsidR="00D811B1" w:rsidRPr="00843636">
        <w:rPr>
          <w:rFonts w:cs="Segoe UI"/>
          <w:szCs w:val="18"/>
        </w:rPr>
        <w:t>občanského zákoníku</w:t>
      </w:r>
      <w:r w:rsidRPr="00843636">
        <w:rPr>
          <w:rFonts w:cs="Segoe UI"/>
          <w:szCs w:val="18"/>
        </w:rPr>
        <w:t>.</w:t>
      </w:r>
    </w:p>
    <w:p w14:paraId="5FF01616" w14:textId="7BA32BD4" w:rsidR="00FD0762" w:rsidRPr="00442DB9" w:rsidRDefault="002A2469" w:rsidP="00462EE1">
      <w:pPr>
        <w:numPr>
          <w:ilvl w:val="0"/>
          <w:numId w:val="6"/>
        </w:numPr>
        <w:ind w:left="426" w:hanging="426"/>
        <w:rPr>
          <w:rFonts w:cs="Segoe UI"/>
          <w:szCs w:val="18"/>
        </w:rPr>
      </w:pPr>
      <w:r w:rsidRPr="00442DB9">
        <w:t>Smluvní strany se zavazují, že budou chránit a utajovat p</w:t>
      </w:r>
      <w:r w:rsidRPr="00442DB9">
        <w:rPr>
          <w:rFonts w:hint="eastAsia"/>
        </w:rPr>
        <w:t>ř</w:t>
      </w:r>
      <w:r w:rsidRPr="00442DB9">
        <w:t>ed t</w:t>
      </w:r>
      <w:r w:rsidRPr="00442DB9">
        <w:rPr>
          <w:rFonts w:hint="eastAsia"/>
        </w:rPr>
        <w:t>ř</w:t>
      </w:r>
      <w:r w:rsidRPr="00442DB9">
        <w:t xml:space="preserve">etími osobami </w:t>
      </w:r>
      <w:r w:rsidR="004760F7" w:rsidRPr="00442DB9">
        <w:t>veškeré informace, podklady a</w:t>
      </w:r>
      <w:r w:rsidR="001C67EB" w:rsidRPr="00442DB9">
        <w:t> </w:t>
      </w:r>
      <w:r w:rsidR="004760F7" w:rsidRPr="00442DB9">
        <w:t>dokumenty poskytnuté v souvislosti s touto smlouvou, pokud nejsou b</w:t>
      </w:r>
      <w:r w:rsidR="004760F7" w:rsidRPr="00442DB9">
        <w:rPr>
          <w:rFonts w:hint="eastAsia"/>
        </w:rPr>
        <w:t>ěž</w:t>
      </w:r>
      <w:r w:rsidR="004760F7" w:rsidRPr="00442DB9">
        <w:t>n</w:t>
      </w:r>
      <w:r w:rsidR="004760F7" w:rsidRPr="00442DB9">
        <w:rPr>
          <w:rFonts w:hint="eastAsia"/>
        </w:rPr>
        <w:t>ě</w:t>
      </w:r>
      <w:r w:rsidR="004760F7" w:rsidRPr="00442DB9">
        <w:t xml:space="preserve"> dostupné ve ve</w:t>
      </w:r>
      <w:r w:rsidR="004760F7" w:rsidRPr="00442DB9">
        <w:rPr>
          <w:rFonts w:hint="eastAsia"/>
        </w:rPr>
        <w:t>ř</w:t>
      </w:r>
      <w:r w:rsidR="004760F7" w:rsidRPr="00442DB9">
        <w:t>ejných informa</w:t>
      </w:r>
      <w:r w:rsidR="004760F7" w:rsidRPr="00442DB9">
        <w:rPr>
          <w:rFonts w:hint="eastAsia"/>
        </w:rPr>
        <w:t>č</w:t>
      </w:r>
      <w:r w:rsidR="004760F7" w:rsidRPr="00442DB9">
        <w:t xml:space="preserve">ních zdrojích, zejména </w:t>
      </w:r>
      <w:r w:rsidRPr="00442DB9">
        <w:t>skute</w:t>
      </w:r>
      <w:r w:rsidRPr="00442DB9">
        <w:rPr>
          <w:rFonts w:hint="eastAsia"/>
        </w:rPr>
        <w:t>č</w:t>
      </w:r>
      <w:r w:rsidRPr="00442DB9">
        <w:t>nosti tvo</w:t>
      </w:r>
      <w:r w:rsidRPr="00442DB9">
        <w:rPr>
          <w:rFonts w:hint="eastAsia"/>
        </w:rPr>
        <w:t>ří</w:t>
      </w:r>
      <w:r w:rsidRPr="00442DB9">
        <w:t xml:space="preserve">cí obchodní tajemství, pokud byly tyto </w:t>
      </w:r>
      <w:r w:rsidR="004760F7" w:rsidRPr="00442DB9">
        <w:t>informace, podklady či dokumenty</w:t>
      </w:r>
      <w:r w:rsidRPr="00442DB9">
        <w:t xml:space="preserve"> druhou smluvní stranou písemně označeny</w:t>
      </w:r>
      <w:r w:rsidR="004760F7" w:rsidRPr="00442DB9">
        <w:t xml:space="preserve"> jako důvěrné (či jako obchodní tajemství nebo jiným obdobným označením)</w:t>
      </w:r>
      <w:r w:rsidRPr="00442DB9">
        <w:t>, a pokud právní p</w:t>
      </w:r>
      <w:r w:rsidRPr="00442DB9">
        <w:rPr>
          <w:rFonts w:hint="eastAsia"/>
        </w:rPr>
        <w:t>ř</w:t>
      </w:r>
      <w:r w:rsidRPr="00442DB9">
        <w:t xml:space="preserve">edpisy nestanoví jinak (dále jen </w:t>
      </w:r>
      <w:r w:rsidRPr="00442DB9">
        <w:rPr>
          <w:i/>
        </w:rPr>
        <w:t>„</w:t>
      </w:r>
      <w:r w:rsidRPr="00442DB9">
        <w:rPr>
          <w:b/>
          <w:i/>
        </w:rPr>
        <w:t>d</w:t>
      </w:r>
      <w:r w:rsidRPr="00442DB9">
        <w:rPr>
          <w:rFonts w:hint="eastAsia"/>
          <w:b/>
          <w:i/>
        </w:rPr>
        <w:t>ů</w:t>
      </w:r>
      <w:r w:rsidRPr="00442DB9">
        <w:rPr>
          <w:b/>
          <w:i/>
        </w:rPr>
        <w:t>v</w:t>
      </w:r>
      <w:r w:rsidRPr="00442DB9">
        <w:rPr>
          <w:rFonts w:hint="eastAsia"/>
          <w:b/>
          <w:i/>
        </w:rPr>
        <w:t>ě</w:t>
      </w:r>
      <w:r w:rsidRPr="00442DB9">
        <w:rPr>
          <w:b/>
          <w:i/>
        </w:rPr>
        <w:t>rné informace</w:t>
      </w:r>
      <w:r w:rsidRPr="00442DB9">
        <w:rPr>
          <w:i/>
        </w:rPr>
        <w:t>“</w:t>
      </w:r>
      <w:r w:rsidRPr="00442DB9">
        <w:t>)</w:t>
      </w:r>
      <w:r w:rsidR="00FD0762" w:rsidRPr="00442DB9">
        <w:t>.</w:t>
      </w:r>
    </w:p>
    <w:p w14:paraId="0755533B" w14:textId="2991F851" w:rsidR="002A2469" w:rsidRPr="00442DB9" w:rsidRDefault="002A2469" w:rsidP="00FD0762">
      <w:pPr>
        <w:ind w:left="426"/>
        <w:rPr>
          <w:rFonts w:cs="Segoe UI"/>
          <w:szCs w:val="18"/>
        </w:rPr>
      </w:pPr>
      <w:r w:rsidRPr="00442DB9">
        <w:t>Smluvní strany se zavazují, že důvěrné informace nesdělí ani jinak nezpřístupní třetí osobě. Povinnost zachovávat závazek mlčenlivosti ve vztahu k důvěrným informacím trvá po celou dobu existence smluvního vztahu mezi smluvními stranami, a rovněž šedesát (60) měsíců po jeho skončení. Nároky smluvních stran na náhradu škody způsobené porušením povinnosti dle tohoto odstavce se řídí příslušnými právními předpisy.</w:t>
      </w:r>
    </w:p>
    <w:p w14:paraId="6F66AE9C" w14:textId="77777777" w:rsidR="002A2469" w:rsidRPr="00442DB9" w:rsidRDefault="002A2469" w:rsidP="002A2469">
      <w:pPr>
        <w:pStyle w:val="Styl1"/>
        <w:ind w:left="426"/>
        <w:rPr>
          <w:rFonts w:ascii="Segoe UI" w:hAnsi="Segoe UI" w:cs="Segoe UI"/>
          <w:sz w:val="18"/>
          <w:szCs w:val="18"/>
        </w:rPr>
      </w:pPr>
      <w:r w:rsidRPr="00442DB9">
        <w:rPr>
          <w:rFonts w:ascii="Segoe UI" w:hAnsi="Segoe UI" w:cs="Segoe UI"/>
          <w:sz w:val="18"/>
          <w:szCs w:val="18"/>
        </w:rPr>
        <w:t>Výše uvedená ustanovení a z nich vyplývající závazky se nevztahují na důvěrné informace:</w:t>
      </w:r>
    </w:p>
    <w:p w14:paraId="51458F02" w14:textId="77777777" w:rsidR="002A2469" w:rsidRPr="00442DB9" w:rsidRDefault="002A2469" w:rsidP="00462EE1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contextualSpacing w:val="0"/>
        <w:jc w:val="both"/>
        <w:rPr>
          <w:rFonts w:ascii="Segoe UI" w:hAnsi="Segoe UI" w:cs="Segoe UI"/>
          <w:szCs w:val="18"/>
        </w:rPr>
      </w:pPr>
      <w:r w:rsidRPr="00442DB9">
        <w:rPr>
          <w:rFonts w:ascii="Segoe UI" w:hAnsi="Segoe UI" w:cs="Segoe UI"/>
          <w:szCs w:val="18"/>
        </w:rPr>
        <w:t>jejichž poskytnutí nebo sdělení bylo předem písemně schváleno druhou smluvní stranou;</w:t>
      </w:r>
    </w:p>
    <w:p w14:paraId="748C0EC6" w14:textId="2E78DC45" w:rsidR="002A2469" w:rsidRPr="00442DB9" w:rsidRDefault="002A2469" w:rsidP="00462EE1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contextualSpacing w:val="0"/>
        <w:jc w:val="both"/>
        <w:rPr>
          <w:rFonts w:ascii="Segoe UI" w:hAnsi="Segoe UI" w:cs="Segoe UI"/>
          <w:szCs w:val="18"/>
        </w:rPr>
      </w:pPr>
      <w:r w:rsidRPr="00442DB9">
        <w:rPr>
          <w:rFonts w:ascii="Segoe UI" w:hAnsi="Segoe UI" w:cs="Segoe UI"/>
          <w:szCs w:val="18"/>
        </w:rPr>
        <w:t xml:space="preserve">které oprávněný </w:t>
      </w:r>
      <w:r w:rsidR="004760F7" w:rsidRPr="00442DB9">
        <w:rPr>
          <w:rFonts w:ascii="Segoe UI" w:hAnsi="Segoe UI" w:cs="Segoe UI"/>
          <w:szCs w:val="18"/>
        </w:rPr>
        <w:t>ne</w:t>
      </w:r>
      <w:r w:rsidRPr="00442DB9">
        <w:rPr>
          <w:rFonts w:ascii="Segoe UI" w:hAnsi="Segoe UI" w:cs="Segoe UI"/>
          <w:szCs w:val="18"/>
        </w:rPr>
        <w:t xml:space="preserve">označil výslovně jako </w:t>
      </w:r>
      <w:r w:rsidR="004760F7" w:rsidRPr="00442DB9">
        <w:rPr>
          <w:rFonts w:ascii="Segoe UI" w:hAnsi="Segoe UI" w:cs="Segoe UI"/>
          <w:szCs w:val="18"/>
        </w:rPr>
        <w:t>důvěrné nebo jiným obdobným označením</w:t>
      </w:r>
      <w:r w:rsidRPr="00442DB9">
        <w:rPr>
          <w:rFonts w:ascii="Segoe UI" w:hAnsi="Segoe UI" w:cs="Segoe UI"/>
          <w:szCs w:val="18"/>
        </w:rPr>
        <w:t>;</w:t>
      </w:r>
    </w:p>
    <w:p w14:paraId="3C1FB3F9" w14:textId="77777777" w:rsidR="002A2469" w:rsidRPr="00442DB9" w:rsidRDefault="002A2469" w:rsidP="00462EE1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contextualSpacing w:val="0"/>
        <w:jc w:val="both"/>
        <w:rPr>
          <w:rFonts w:ascii="Segoe UI" w:hAnsi="Segoe UI" w:cs="Segoe UI"/>
          <w:szCs w:val="18"/>
        </w:rPr>
      </w:pPr>
      <w:r w:rsidRPr="00442DB9">
        <w:rPr>
          <w:rFonts w:ascii="Segoe UI" w:hAnsi="Segoe UI" w:cs="Segoe UI"/>
          <w:szCs w:val="18"/>
        </w:rPr>
        <w:t>které se staly veřejně známými, aniž by povinný porušil povinnosti podle této smlouvy;</w:t>
      </w:r>
    </w:p>
    <w:p w14:paraId="27481C9E" w14:textId="77777777" w:rsidR="002A2469" w:rsidRPr="00442DB9" w:rsidRDefault="002A2469" w:rsidP="00462EE1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contextualSpacing w:val="0"/>
        <w:jc w:val="both"/>
        <w:rPr>
          <w:rFonts w:ascii="Segoe UI" w:hAnsi="Segoe UI" w:cs="Segoe UI"/>
          <w:szCs w:val="18"/>
        </w:rPr>
      </w:pPr>
      <w:r w:rsidRPr="00442DB9">
        <w:rPr>
          <w:rFonts w:ascii="Segoe UI" w:hAnsi="Segoe UI" w:cs="Segoe UI"/>
          <w:szCs w:val="18"/>
        </w:rPr>
        <w:t>k jejichž sdělení je povinný povinen podle právního předpisu nebo rozhodnutí soudu, správního či obdobného orgánu; a</w:t>
      </w:r>
    </w:p>
    <w:p w14:paraId="147EA5FA" w14:textId="6DA71629" w:rsidR="002A2469" w:rsidRPr="00442DB9" w:rsidRDefault="002A2469" w:rsidP="00462EE1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spacing w:line="240" w:lineRule="auto"/>
        <w:ind w:left="1134"/>
        <w:contextualSpacing w:val="0"/>
        <w:jc w:val="both"/>
        <w:rPr>
          <w:rFonts w:ascii="Segoe UI" w:hAnsi="Segoe UI" w:cs="Segoe UI"/>
          <w:szCs w:val="18"/>
        </w:rPr>
      </w:pPr>
      <w:r w:rsidRPr="00442DB9">
        <w:rPr>
          <w:rFonts w:ascii="Segoe UI" w:hAnsi="Segoe UI" w:cs="Segoe UI"/>
          <w:szCs w:val="18"/>
        </w:rPr>
        <w:t xml:space="preserve">poskytnuté bance financující kteroukoliv smluvní stranu </w:t>
      </w:r>
      <w:r w:rsidR="004760F7" w:rsidRPr="00442DB9">
        <w:rPr>
          <w:rFonts w:ascii="Segoe UI" w:hAnsi="Segoe UI" w:cs="Segoe UI"/>
          <w:szCs w:val="18"/>
        </w:rPr>
        <w:t>nebo</w:t>
      </w:r>
      <w:r w:rsidRPr="00442DB9">
        <w:rPr>
          <w:rFonts w:ascii="Segoe UI" w:hAnsi="Segoe UI" w:cs="Segoe UI"/>
          <w:szCs w:val="18"/>
        </w:rPr>
        <w:t xml:space="preserve"> poradcům </w:t>
      </w:r>
      <w:r w:rsidR="004760F7" w:rsidRPr="00442DB9">
        <w:rPr>
          <w:rFonts w:ascii="Segoe UI" w:hAnsi="Segoe UI" w:cs="Segoe UI"/>
          <w:szCs w:val="18"/>
        </w:rPr>
        <w:t xml:space="preserve">kterékoliv smluvní strany </w:t>
      </w:r>
      <w:r w:rsidRPr="00442DB9">
        <w:rPr>
          <w:rFonts w:ascii="Segoe UI" w:hAnsi="Segoe UI" w:cs="Segoe UI"/>
          <w:szCs w:val="18"/>
        </w:rPr>
        <w:t>vázaným závazkem mlčenlivosti v minimálně ve stejném rozsahu, kterým je vázána příslušná smluvní strana dle této smlouvy.</w:t>
      </w:r>
    </w:p>
    <w:p w14:paraId="59B233B9" w14:textId="77777777" w:rsidR="002A2469" w:rsidRPr="00442DB9" w:rsidRDefault="002A2469" w:rsidP="002A2469">
      <w:pPr>
        <w:pStyle w:val="Styl1"/>
        <w:ind w:left="426"/>
        <w:rPr>
          <w:rFonts w:ascii="Segoe UI" w:hAnsi="Segoe UI" w:cs="Segoe UI"/>
          <w:sz w:val="18"/>
          <w:szCs w:val="18"/>
        </w:rPr>
      </w:pPr>
      <w:r w:rsidRPr="00442DB9">
        <w:rPr>
          <w:rFonts w:ascii="Segoe UI" w:hAnsi="Segoe UI" w:cs="Segoe UI"/>
          <w:sz w:val="18"/>
          <w:szCs w:val="18"/>
        </w:rPr>
        <w:t>Tato smlouva nesmí být jako celek ani jakákoli její část poskytnuta třetí osobě bez písemného souhlasu druhé smluvní strany. Povinnost pole předchozí věty neplatí:</w:t>
      </w:r>
    </w:p>
    <w:p w14:paraId="24771A1F" w14:textId="77777777" w:rsidR="002A2469" w:rsidRPr="00442DB9" w:rsidRDefault="002A2469" w:rsidP="00462EE1">
      <w:pPr>
        <w:pStyle w:val="Styl1"/>
        <w:keepNext w:val="0"/>
        <w:numPr>
          <w:ilvl w:val="0"/>
          <w:numId w:val="12"/>
        </w:numPr>
        <w:rPr>
          <w:rFonts w:ascii="Segoe UI" w:hAnsi="Segoe UI" w:cs="Segoe UI"/>
          <w:sz w:val="18"/>
          <w:szCs w:val="18"/>
        </w:rPr>
      </w:pPr>
      <w:r w:rsidRPr="00442DB9">
        <w:rPr>
          <w:rFonts w:ascii="Segoe UI" w:hAnsi="Segoe UI" w:cs="Segoe UI"/>
          <w:sz w:val="18"/>
          <w:szCs w:val="18"/>
        </w:rPr>
        <w:t>v případě poskytnutí důvěrných informací poradci/konzultantovi, financující nebo pojišťovací instituci vázaných závazkem mlčenlivosti v minimálně ve stejném rozsahu, kterým je vázána příslušná smluvní strana dle této smlouvy; nebo</w:t>
      </w:r>
    </w:p>
    <w:p w14:paraId="4B070ECE" w14:textId="591B0184" w:rsidR="002A2469" w:rsidRPr="00442DB9" w:rsidRDefault="002A2469" w:rsidP="00462EE1">
      <w:pPr>
        <w:pStyle w:val="Styl1"/>
        <w:keepNext w:val="0"/>
        <w:numPr>
          <w:ilvl w:val="0"/>
          <w:numId w:val="12"/>
        </w:numPr>
        <w:spacing w:after="120"/>
        <w:ind w:left="1071" w:hanging="357"/>
        <w:rPr>
          <w:rFonts w:ascii="Segoe UI" w:hAnsi="Segoe UI" w:cs="Segoe UI"/>
          <w:sz w:val="18"/>
          <w:szCs w:val="18"/>
        </w:rPr>
      </w:pPr>
      <w:r w:rsidRPr="00442DB9">
        <w:rPr>
          <w:rFonts w:ascii="Segoe UI" w:hAnsi="Segoe UI" w:cs="Segoe UI"/>
          <w:sz w:val="18"/>
          <w:szCs w:val="18"/>
        </w:rPr>
        <w:t xml:space="preserve">kdy povinnost její poskytnutí vyplývá z obecně závazného právního předpisu. </w:t>
      </w:r>
    </w:p>
    <w:p w14:paraId="4D654E14" w14:textId="053B5DEE" w:rsidR="00FA13C1" w:rsidRPr="00442DB9" w:rsidRDefault="00FA13C1" w:rsidP="008626EB">
      <w:pPr>
        <w:pStyle w:val="Odstavecseseznamem"/>
        <w:numPr>
          <w:ilvl w:val="0"/>
          <w:numId w:val="6"/>
        </w:numPr>
        <w:tabs>
          <w:tab w:val="clear" w:pos="0"/>
          <w:tab w:val="num" w:pos="426"/>
        </w:tabs>
        <w:spacing w:after="120" w:line="240" w:lineRule="auto"/>
        <w:ind w:left="425" w:hanging="425"/>
        <w:contextualSpacing w:val="0"/>
        <w:jc w:val="both"/>
        <w:rPr>
          <w:rFonts w:ascii="Segoe UI" w:eastAsia="Calibri" w:hAnsi="Segoe UI" w:cs="Segoe UI"/>
          <w:szCs w:val="18"/>
          <w:lang w:eastAsia="en-US"/>
        </w:rPr>
      </w:pPr>
      <w:r w:rsidRPr="00442DB9">
        <w:rPr>
          <w:rFonts w:ascii="Segoe UI" w:eastAsia="Calibri" w:hAnsi="Segoe UI" w:cs="Segoe UI"/>
          <w:szCs w:val="18"/>
          <w:lang w:eastAsia="en-US"/>
        </w:rPr>
        <w:t xml:space="preserve">Smluvní strany berou na vědomí, že Propachtovatel, město Světlá nad Sázavou, je obcí podle zákona č. 128/2000 Sb., o obcích (obecní zřízení), ve znění pozdějších předpisů, a může tak mít povinnost zveřejnit tuto smlouvu nebo její části či jakékoliv jiné dokumenty nebo informace vytvořené v rámci tohoto smluvního vztahu, a to např. na profilu zadavatele dle zákona č. 134/2016 Sb., o zadávání veřejných zakázek, ve znění pozdějších předpisů, v registru smluv dle zákona č. 340/2015 Sb., o registru smluv, ve znění pozdějších předpisů, postupy podle zákona č. 106/1999 Sb., o svobodném přístupu k informacím, ve znění pozdějších předpisů, nebo na své úřední desce. Smluvní strany s tímto zveřejňováním informací souhlasí, a to i ve vztahu k osobním údajům. Smluvní strany prohlašují, že jsou oprávněny tento souhlas dát i za své pracovníky nebo další osoby uvedené ve smlouvě či v jiných dokumentech vytvořených v rámci tohoto smluvního vztahu. Smluvní strany se dále dohodly, že elektronický obraz smlouvy v otevřeném a strojově čitelném formátu </w:t>
      </w:r>
      <w:r w:rsidRPr="00806F5B">
        <w:rPr>
          <w:rFonts w:ascii="Segoe UI" w:eastAsia="Calibri" w:hAnsi="Segoe UI" w:cs="Segoe UI"/>
          <w:szCs w:val="18"/>
          <w:lang w:eastAsia="en-US"/>
        </w:rPr>
        <w:t xml:space="preserve">včetně metadat dle zákona o registru smluv zašle </w:t>
      </w:r>
      <w:r w:rsidR="00442DB9" w:rsidRPr="003E0ECE">
        <w:rPr>
          <w:rFonts w:ascii="Segoe UI" w:eastAsia="Calibri" w:hAnsi="Segoe UI" w:cs="Segoe UI"/>
          <w:szCs w:val="18"/>
          <w:lang w:eastAsia="en-US"/>
        </w:rPr>
        <w:t xml:space="preserve">Propachtovatel </w:t>
      </w:r>
      <w:r w:rsidRPr="00806F5B">
        <w:rPr>
          <w:rFonts w:ascii="Segoe UI" w:eastAsia="Calibri" w:hAnsi="Segoe UI" w:cs="Segoe UI"/>
          <w:szCs w:val="18"/>
          <w:lang w:eastAsia="en-US"/>
        </w:rPr>
        <w:t xml:space="preserve">k uveřejnění v registru smluv bez </w:t>
      </w:r>
      <w:r w:rsidRPr="00442DB9">
        <w:rPr>
          <w:rFonts w:ascii="Segoe UI" w:eastAsia="Calibri" w:hAnsi="Segoe UI" w:cs="Segoe UI"/>
          <w:szCs w:val="18"/>
          <w:lang w:eastAsia="en-US"/>
        </w:rPr>
        <w:t xml:space="preserve">zbytečného odkladu, nejpozději však do </w:t>
      </w:r>
      <w:r w:rsidR="00177A7E" w:rsidRPr="00442DB9">
        <w:rPr>
          <w:rFonts w:ascii="Segoe UI" w:eastAsia="Calibri" w:hAnsi="Segoe UI" w:cs="Segoe UI"/>
          <w:szCs w:val="18"/>
          <w:lang w:eastAsia="en-US"/>
        </w:rPr>
        <w:t>30</w:t>
      </w:r>
      <w:r w:rsidRPr="00442DB9">
        <w:rPr>
          <w:rFonts w:ascii="Segoe UI" w:eastAsia="Calibri" w:hAnsi="Segoe UI" w:cs="Segoe UI"/>
          <w:szCs w:val="18"/>
          <w:lang w:eastAsia="en-US"/>
        </w:rPr>
        <w:t xml:space="preserve"> dnů od uzavření této smlouvy.</w:t>
      </w:r>
    </w:p>
    <w:p w14:paraId="5B487A96" w14:textId="420004C0" w:rsidR="00A25141" w:rsidRPr="00843636" w:rsidRDefault="002C07DC" w:rsidP="008626EB">
      <w:pPr>
        <w:numPr>
          <w:ilvl w:val="0"/>
          <w:numId w:val="6"/>
        </w:numPr>
        <w:tabs>
          <w:tab w:val="clear" w:pos="0"/>
          <w:tab w:val="num" w:pos="426"/>
        </w:tabs>
        <w:ind w:left="425" w:hanging="425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Tato smlouva se vyhotovuje ve dvou vyhotoveních. Jedno vyhotovení obdrží </w:t>
      </w:r>
      <w:r w:rsidR="0093639C" w:rsidRPr="00843636">
        <w:rPr>
          <w:rFonts w:cs="Segoe UI"/>
          <w:szCs w:val="18"/>
        </w:rPr>
        <w:t>Propachtovatel</w:t>
      </w:r>
      <w:r w:rsidRPr="00843636">
        <w:rPr>
          <w:rFonts w:cs="Segoe UI"/>
          <w:szCs w:val="18"/>
        </w:rPr>
        <w:t xml:space="preserve"> a jedno vyhotovení obdrží </w:t>
      </w:r>
      <w:r w:rsidR="003E1C7D" w:rsidRPr="00843636">
        <w:rPr>
          <w:rFonts w:cs="Segoe UI"/>
          <w:szCs w:val="18"/>
        </w:rPr>
        <w:t>Pachtýř</w:t>
      </w:r>
      <w:r w:rsidR="00246C37" w:rsidRPr="00843636">
        <w:rPr>
          <w:rFonts w:cs="Segoe UI"/>
          <w:szCs w:val="18"/>
        </w:rPr>
        <w:t>.</w:t>
      </w:r>
    </w:p>
    <w:p w14:paraId="403614B0" w14:textId="2B7C5DC7" w:rsidR="00F701AF" w:rsidRPr="00843636" w:rsidRDefault="00F701AF" w:rsidP="008626EB">
      <w:pPr>
        <w:numPr>
          <w:ilvl w:val="0"/>
          <w:numId w:val="6"/>
        </w:numPr>
        <w:tabs>
          <w:tab w:val="clear" w:pos="0"/>
          <w:tab w:val="num" w:pos="426"/>
        </w:tabs>
        <w:ind w:left="425" w:hanging="425"/>
        <w:rPr>
          <w:rFonts w:cs="Segoe UI"/>
          <w:szCs w:val="18"/>
        </w:rPr>
      </w:pPr>
      <w:r w:rsidRPr="00BB54DB">
        <w:rPr>
          <w:rFonts w:cs="Segoe UI"/>
          <w:noProof/>
        </w:rPr>
        <w:t>Nedílnou součástí této smlouvy j</w:t>
      </w:r>
      <w:r w:rsidR="00806F5B">
        <w:rPr>
          <w:rFonts w:cs="Segoe UI"/>
          <w:noProof/>
        </w:rPr>
        <w:t>e</w:t>
      </w:r>
      <w:r w:rsidRPr="00BB54DB">
        <w:rPr>
          <w:rFonts w:cs="Segoe UI"/>
          <w:noProof/>
        </w:rPr>
        <w:t xml:space="preserve"> příloh</w:t>
      </w:r>
      <w:r w:rsidR="00806F5B">
        <w:rPr>
          <w:rFonts w:cs="Segoe UI"/>
          <w:noProof/>
        </w:rPr>
        <w:t>a</w:t>
      </w:r>
      <w:r w:rsidRPr="00BB54DB">
        <w:rPr>
          <w:rFonts w:cs="Segoe UI"/>
          <w:noProof/>
        </w:rPr>
        <w:t>:</w:t>
      </w:r>
      <w:r w:rsidR="00806F5B">
        <w:rPr>
          <w:rFonts w:cs="Segoe UI"/>
          <w:noProof/>
        </w:rPr>
        <w:t xml:space="preserve"> </w:t>
      </w:r>
      <w:r w:rsidR="00806F5B" w:rsidRPr="00217BF0">
        <w:rPr>
          <w:rFonts w:cs="Segoe UI"/>
          <w:noProof/>
        </w:rPr>
        <w:t>Schéma (trasa) STL plynovodu</w:t>
      </w:r>
      <w:r w:rsidR="003E0ECE">
        <w:rPr>
          <w:rFonts w:cs="Segoe UI"/>
          <w:noProof/>
        </w:rPr>
        <w:t>,</w:t>
      </w:r>
      <w:r w:rsidR="00806F5B" w:rsidRPr="00217BF0">
        <w:rPr>
          <w:rFonts w:cs="Segoe UI"/>
          <w:noProof/>
        </w:rPr>
        <w:t xml:space="preserve"> Přípojek s plynoměry a Nového OM plynu</w:t>
      </w:r>
      <w:r w:rsidR="00806F5B">
        <w:rPr>
          <w:rFonts w:cs="Segoe UI"/>
          <w:noProof/>
        </w:rPr>
        <w:t>.</w:t>
      </w:r>
    </w:p>
    <w:p w14:paraId="6DAAEB25" w14:textId="4F5DE18E" w:rsidR="00A25141" w:rsidRPr="00843636" w:rsidRDefault="00A25141" w:rsidP="006C275F">
      <w:pPr>
        <w:spacing w:before="24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V </w:t>
      </w:r>
      <w:r w:rsidR="00085C20">
        <w:rPr>
          <w:rFonts w:cs="Segoe UI"/>
          <w:szCs w:val="18"/>
        </w:rPr>
        <w:t>Ostravě</w:t>
      </w:r>
      <w:r w:rsidRPr="00843636">
        <w:rPr>
          <w:rFonts w:cs="Segoe UI"/>
          <w:szCs w:val="18"/>
        </w:rPr>
        <w:t xml:space="preserve"> dne:</w:t>
      </w:r>
      <w:r w:rsidR="00800DE8" w:rsidRPr="00843636">
        <w:rPr>
          <w:rFonts w:cs="Segoe UI"/>
          <w:szCs w:val="18"/>
        </w:rPr>
        <w:t xml:space="preserve"> </w:t>
      </w:r>
      <w:r w:rsidR="00085C20">
        <w:rPr>
          <w:rFonts w:cs="Segoe UI"/>
          <w:szCs w:val="18"/>
        </w:rPr>
        <w:t>27. 12. 2018</w:t>
      </w:r>
      <w:r w:rsidR="002860B3" w:rsidRPr="00843636">
        <w:rPr>
          <w:rFonts w:cs="Segoe UI"/>
          <w:szCs w:val="18"/>
        </w:rPr>
        <w:tab/>
      </w:r>
      <w:r w:rsidR="002860B3" w:rsidRPr="00843636">
        <w:rPr>
          <w:rFonts w:cs="Segoe UI"/>
          <w:szCs w:val="18"/>
        </w:rPr>
        <w:tab/>
      </w:r>
      <w:r w:rsidR="002860B3" w:rsidRPr="00843636">
        <w:rPr>
          <w:rFonts w:cs="Segoe UI"/>
          <w:szCs w:val="18"/>
        </w:rPr>
        <w:tab/>
      </w:r>
      <w:r w:rsidR="005F4D44" w:rsidRPr="00843636">
        <w:rPr>
          <w:rFonts w:cs="Segoe UI"/>
          <w:szCs w:val="18"/>
        </w:rPr>
        <w:tab/>
      </w:r>
      <w:r w:rsidR="00800DE8" w:rsidRPr="00843636">
        <w:rPr>
          <w:rFonts w:cs="Segoe UI"/>
          <w:szCs w:val="18"/>
        </w:rPr>
        <w:tab/>
      </w:r>
      <w:r w:rsidR="00085C20">
        <w:rPr>
          <w:rFonts w:cs="Segoe UI"/>
          <w:szCs w:val="18"/>
        </w:rPr>
        <w:t>Ve Světlé nad Sázavou</w:t>
      </w:r>
      <w:r w:rsidRPr="00843636">
        <w:rPr>
          <w:rFonts w:cs="Segoe UI"/>
          <w:szCs w:val="18"/>
        </w:rPr>
        <w:t xml:space="preserve"> dne:</w:t>
      </w:r>
      <w:r w:rsidR="002860B3" w:rsidRPr="00843636">
        <w:rPr>
          <w:rFonts w:cs="Segoe UI"/>
          <w:szCs w:val="18"/>
        </w:rPr>
        <w:t xml:space="preserve"> </w:t>
      </w:r>
      <w:r w:rsidR="00085C20">
        <w:rPr>
          <w:rFonts w:cs="Segoe UI"/>
          <w:szCs w:val="18"/>
        </w:rPr>
        <w:t>8. 2. 2019</w:t>
      </w:r>
    </w:p>
    <w:p w14:paraId="510BE8D8" w14:textId="0F30DF66" w:rsidR="00A25141" w:rsidRPr="00843636" w:rsidRDefault="00A25141" w:rsidP="009A04C2">
      <w:pPr>
        <w:spacing w:before="120" w:after="0"/>
        <w:rPr>
          <w:rFonts w:cs="Segoe UI"/>
          <w:szCs w:val="18"/>
        </w:rPr>
      </w:pPr>
      <w:r w:rsidRPr="00843636">
        <w:rPr>
          <w:rFonts w:cs="Segoe UI"/>
          <w:szCs w:val="18"/>
        </w:rPr>
        <w:t xml:space="preserve">Za </w:t>
      </w:r>
      <w:r w:rsidR="003E1C7D" w:rsidRPr="00843636">
        <w:rPr>
          <w:rFonts w:cs="Segoe UI"/>
          <w:szCs w:val="18"/>
        </w:rPr>
        <w:t>Pachtýř</w:t>
      </w:r>
      <w:r w:rsidR="00CF079F" w:rsidRPr="00843636">
        <w:rPr>
          <w:rFonts w:cs="Segoe UI"/>
          <w:szCs w:val="18"/>
        </w:rPr>
        <w:t>e</w:t>
      </w:r>
      <w:r w:rsidRPr="00843636">
        <w:rPr>
          <w:rFonts w:cs="Segoe UI"/>
          <w:szCs w:val="18"/>
        </w:rPr>
        <w:t>:</w:t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ab/>
      </w:r>
      <w:r w:rsidR="00800DE8" w:rsidRPr="00843636">
        <w:rPr>
          <w:rFonts w:cs="Segoe UI"/>
          <w:szCs w:val="18"/>
        </w:rPr>
        <w:tab/>
      </w:r>
      <w:r w:rsidRPr="00843636">
        <w:rPr>
          <w:rFonts w:cs="Segoe UI"/>
          <w:szCs w:val="18"/>
        </w:rPr>
        <w:t xml:space="preserve">Za </w:t>
      </w:r>
      <w:r w:rsidR="0093639C" w:rsidRPr="00843636">
        <w:rPr>
          <w:rFonts w:cs="Segoe UI"/>
          <w:szCs w:val="18"/>
        </w:rPr>
        <w:t>Propachtovatel</w:t>
      </w:r>
      <w:r w:rsidR="00943C3A" w:rsidRPr="00843636">
        <w:rPr>
          <w:rFonts w:cs="Segoe UI"/>
          <w:szCs w:val="18"/>
        </w:rPr>
        <w:t>e</w:t>
      </w:r>
      <w:r w:rsidR="00CF079F" w:rsidRPr="00843636">
        <w:rPr>
          <w:rFonts w:cs="Segoe UI"/>
          <w:szCs w:val="1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843636" w:rsidRPr="00843636" w14:paraId="7BD79DD8" w14:textId="77777777" w:rsidTr="00463EFA">
        <w:tc>
          <w:tcPr>
            <w:tcW w:w="4928" w:type="dxa"/>
            <w:shd w:val="clear" w:color="auto" w:fill="auto"/>
          </w:tcPr>
          <w:p w14:paraId="50F090CB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  <w:tc>
          <w:tcPr>
            <w:tcW w:w="4284" w:type="dxa"/>
            <w:shd w:val="clear" w:color="auto" w:fill="auto"/>
          </w:tcPr>
          <w:p w14:paraId="37EF8BEC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</w:tr>
      <w:tr w:rsidR="00843636" w:rsidRPr="00843636" w14:paraId="66D0418E" w14:textId="77777777" w:rsidTr="00463EFA">
        <w:tc>
          <w:tcPr>
            <w:tcW w:w="4928" w:type="dxa"/>
            <w:shd w:val="clear" w:color="auto" w:fill="auto"/>
          </w:tcPr>
          <w:p w14:paraId="19CF61C1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  <w:tc>
          <w:tcPr>
            <w:tcW w:w="4284" w:type="dxa"/>
            <w:shd w:val="clear" w:color="auto" w:fill="auto"/>
          </w:tcPr>
          <w:p w14:paraId="43E5ED5F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</w:tr>
      <w:tr w:rsidR="00843636" w:rsidRPr="00843636" w14:paraId="5DDA99A1" w14:textId="77777777" w:rsidTr="00463EFA">
        <w:tc>
          <w:tcPr>
            <w:tcW w:w="4928" w:type="dxa"/>
            <w:shd w:val="clear" w:color="auto" w:fill="auto"/>
          </w:tcPr>
          <w:p w14:paraId="5E6FE1F0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  <w:r w:rsidRPr="00843636">
              <w:rPr>
                <w:rFonts w:cs="Segoe UI"/>
                <w:szCs w:val="18"/>
              </w:rPr>
              <w:t>_____________________________</w:t>
            </w:r>
          </w:p>
        </w:tc>
        <w:tc>
          <w:tcPr>
            <w:tcW w:w="4284" w:type="dxa"/>
            <w:shd w:val="clear" w:color="auto" w:fill="auto"/>
          </w:tcPr>
          <w:p w14:paraId="053BAFF9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  <w:bookmarkStart w:id="26" w:name="_Hlk533974274"/>
            <w:r w:rsidRPr="00843636">
              <w:rPr>
                <w:rFonts w:cs="Segoe UI"/>
                <w:szCs w:val="18"/>
              </w:rPr>
              <w:t>_____________________________</w:t>
            </w:r>
            <w:bookmarkEnd w:id="26"/>
          </w:p>
        </w:tc>
      </w:tr>
      <w:tr w:rsidR="00843636" w:rsidRPr="00843636" w14:paraId="03152D92" w14:textId="77777777" w:rsidTr="00463EFA">
        <w:tc>
          <w:tcPr>
            <w:tcW w:w="4928" w:type="dxa"/>
            <w:shd w:val="clear" w:color="auto" w:fill="auto"/>
          </w:tcPr>
          <w:p w14:paraId="26449BD8" w14:textId="35C9869C" w:rsidR="00246C37" w:rsidRPr="00843636" w:rsidRDefault="00085C20" w:rsidP="00442DB9">
            <w:pPr>
              <w:spacing w:after="0"/>
              <w:rPr>
                <w:rFonts w:cs="Segoe UI"/>
                <w:b/>
                <w:szCs w:val="18"/>
              </w:rPr>
            </w:pPr>
            <w:r>
              <w:rPr>
                <w:rFonts w:cs="Segoe UI"/>
                <w:b/>
                <w:szCs w:val="18"/>
              </w:rPr>
              <w:t>………………………….</w:t>
            </w:r>
          </w:p>
        </w:tc>
        <w:tc>
          <w:tcPr>
            <w:tcW w:w="4284" w:type="dxa"/>
            <w:shd w:val="clear" w:color="auto" w:fill="auto"/>
          </w:tcPr>
          <w:p w14:paraId="311B6597" w14:textId="07D315A1" w:rsidR="00246C37" w:rsidRPr="00843636" w:rsidRDefault="005A2553" w:rsidP="002A26F9">
            <w:pPr>
              <w:spacing w:after="0"/>
              <w:rPr>
                <w:rFonts w:cs="Segoe UI"/>
                <w:b/>
                <w:szCs w:val="18"/>
              </w:rPr>
            </w:pPr>
            <w:r w:rsidRPr="00843636">
              <w:rPr>
                <w:rFonts w:cs="Segoe UI"/>
                <w:b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default w:val="Mgr. Jan Tourek"/>
                  </w:textInput>
                </w:ffData>
              </w:fldChar>
            </w:r>
            <w:bookmarkStart w:id="27" w:name="Text186"/>
            <w:r w:rsidRPr="00843636">
              <w:rPr>
                <w:rFonts w:cs="Segoe UI"/>
                <w:b/>
                <w:szCs w:val="18"/>
              </w:rPr>
              <w:instrText xml:space="preserve"> FORMTEXT </w:instrText>
            </w:r>
            <w:r w:rsidRPr="00843636">
              <w:rPr>
                <w:rFonts w:cs="Segoe UI"/>
                <w:b/>
                <w:szCs w:val="18"/>
              </w:rPr>
            </w:r>
            <w:r w:rsidRPr="00843636">
              <w:rPr>
                <w:rFonts w:cs="Segoe UI"/>
                <w:b/>
                <w:szCs w:val="18"/>
              </w:rPr>
              <w:fldChar w:fldCharType="separate"/>
            </w:r>
            <w:r w:rsidRPr="00843636">
              <w:rPr>
                <w:rFonts w:cs="Segoe UI"/>
                <w:b/>
                <w:szCs w:val="18"/>
              </w:rPr>
              <w:t>Mgr. Jan Tourek</w:t>
            </w:r>
            <w:r w:rsidRPr="00843636">
              <w:rPr>
                <w:rFonts w:cs="Segoe UI"/>
                <w:b/>
                <w:szCs w:val="18"/>
              </w:rPr>
              <w:fldChar w:fldCharType="end"/>
            </w:r>
            <w:bookmarkEnd w:id="27"/>
          </w:p>
        </w:tc>
      </w:tr>
      <w:tr w:rsidR="00843636" w:rsidRPr="00843636" w14:paraId="1DE41227" w14:textId="77777777" w:rsidTr="00463EFA">
        <w:tc>
          <w:tcPr>
            <w:tcW w:w="4928" w:type="dxa"/>
            <w:shd w:val="clear" w:color="auto" w:fill="auto"/>
          </w:tcPr>
          <w:p w14:paraId="5E81FA1A" w14:textId="37E6A72A" w:rsidR="00246C37" w:rsidRPr="00843636" w:rsidRDefault="00370C20" w:rsidP="00F421FC">
            <w:pPr>
              <w:spacing w:after="0"/>
              <w:rPr>
                <w:rFonts w:cs="Segoe UI"/>
                <w:szCs w:val="18"/>
              </w:rPr>
            </w:pPr>
            <w:r w:rsidRPr="00843636">
              <w:rPr>
                <w:rFonts w:cs="Segoe UI"/>
                <w:szCs w:val="18"/>
              </w:rPr>
              <w:t>J</w:t>
            </w:r>
            <w:r w:rsidR="00246C37" w:rsidRPr="00843636">
              <w:rPr>
                <w:rFonts w:cs="Segoe UI"/>
                <w:szCs w:val="18"/>
              </w:rPr>
              <w:t>ednatel</w:t>
            </w:r>
          </w:p>
        </w:tc>
        <w:tc>
          <w:tcPr>
            <w:tcW w:w="4284" w:type="dxa"/>
            <w:shd w:val="clear" w:color="auto" w:fill="auto"/>
          </w:tcPr>
          <w:p w14:paraId="3B649CE7" w14:textId="658C90E8" w:rsidR="00246C37" w:rsidRPr="00843636" w:rsidRDefault="005A2553" w:rsidP="002A26F9">
            <w:pPr>
              <w:spacing w:after="0"/>
              <w:rPr>
                <w:rFonts w:cs="Segoe UI"/>
                <w:szCs w:val="18"/>
              </w:rPr>
            </w:pPr>
            <w:r w:rsidRPr="00843636">
              <w:rPr>
                <w:rFonts w:cs="Segoe UI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default w:val="starosta"/>
                  </w:textInput>
                </w:ffData>
              </w:fldChar>
            </w:r>
            <w:bookmarkStart w:id="28" w:name="Text187"/>
            <w:r w:rsidRPr="00843636">
              <w:rPr>
                <w:rFonts w:cs="Segoe UI"/>
                <w:szCs w:val="18"/>
              </w:rPr>
              <w:instrText xml:space="preserve"> FORMTEXT </w:instrText>
            </w:r>
            <w:r w:rsidRPr="00843636">
              <w:rPr>
                <w:rFonts w:cs="Segoe UI"/>
                <w:szCs w:val="18"/>
              </w:rPr>
            </w:r>
            <w:r w:rsidRPr="00843636">
              <w:rPr>
                <w:rFonts w:cs="Segoe UI"/>
                <w:szCs w:val="18"/>
              </w:rPr>
              <w:fldChar w:fldCharType="separate"/>
            </w:r>
            <w:r w:rsidRPr="00843636">
              <w:rPr>
                <w:rFonts w:cs="Segoe UI"/>
                <w:szCs w:val="18"/>
              </w:rPr>
              <w:t>starosta</w:t>
            </w:r>
            <w:r w:rsidRPr="00843636">
              <w:rPr>
                <w:rFonts w:cs="Segoe UI"/>
                <w:szCs w:val="18"/>
              </w:rPr>
              <w:fldChar w:fldCharType="end"/>
            </w:r>
            <w:bookmarkEnd w:id="28"/>
          </w:p>
        </w:tc>
      </w:tr>
      <w:tr w:rsidR="00843636" w:rsidRPr="00843636" w14:paraId="43988D98" w14:textId="77777777" w:rsidTr="00463EFA">
        <w:tc>
          <w:tcPr>
            <w:tcW w:w="4928" w:type="dxa"/>
            <w:shd w:val="clear" w:color="auto" w:fill="auto"/>
          </w:tcPr>
          <w:p w14:paraId="2DD2FC77" w14:textId="77777777" w:rsidR="00F421FC" w:rsidRPr="00843636" w:rsidRDefault="00F421FC" w:rsidP="002A26F9">
            <w:pPr>
              <w:spacing w:after="0"/>
              <w:rPr>
                <w:rFonts w:cs="Segoe UI"/>
                <w:szCs w:val="18"/>
              </w:rPr>
            </w:pPr>
          </w:p>
        </w:tc>
        <w:tc>
          <w:tcPr>
            <w:tcW w:w="4284" w:type="dxa"/>
            <w:shd w:val="clear" w:color="auto" w:fill="auto"/>
          </w:tcPr>
          <w:p w14:paraId="122C2BCA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</w:tr>
      <w:tr w:rsidR="00843636" w:rsidRPr="00843636" w14:paraId="1549271F" w14:textId="77777777" w:rsidTr="00463EFA">
        <w:tc>
          <w:tcPr>
            <w:tcW w:w="4928" w:type="dxa"/>
            <w:shd w:val="clear" w:color="auto" w:fill="auto"/>
          </w:tcPr>
          <w:p w14:paraId="4E7CD650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  <w:tc>
          <w:tcPr>
            <w:tcW w:w="4284" w:type="dxa"/>
            <w:shd w:val="clear" w:color="auto" w:fill="auto"/>
          </w:tcPr>
          <w:p w14:paraId="26368997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</w:tr>
      <w:tr w:rsidR="00843636" w:rsidRPr="00843636" w14:paraId="184DC792" w14:textId="77777777" w:rsidTr="00463EFA">
        <w:tc>
          <w:tcPr>
            <w:tcW w:w="4928" w:type="dxa"/>
            <w:shd w:val="clear" w:color="auto" w:fill="auto"/>
          </w:tcPr>
          <w:p w14:paraId="326E8BC2" w14:textId="77777777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  <w:r w:rsidRPr="00843636">
              <w:rPr>
                <w:rFonts w:cs="Segoe UI"/>
                <w:szCs w:val="18"/>
              </w:rPr>
              <w:t>_____________________________</w:t>
            </w:r>
          </w:p>
        </w:tc>
        <w:tc>
          <w:tcPr>
            <w:tcW w:w="4284" w:type="dxa"/>
            <w:shd w:val="clear" w:color="auto" w:fill="auto"/>
          </w:tcPr>
          <w:p w14:paraId="55F44D7E" w14:textId="51518989" w:rsidR="00246C37" w:rsidRPr="00843636" w:rsidRDefault="00246C37" w:rsidP="002A26F9">
            <w:pPr>
              <w:spacing w:after="0"/>
              <w:rPr>
                <w:rFonts w:cs="Segoe UI"/>
                <w:b/>
                <w:szCs w:val="18"/>
              </w:rPr>
            </w:pPr>
          </w:p>
        </w:tc>
      </w:tr>
      <w:tr w:rsidR="00843636" w:rsidRPr="00843636" w14:paraId="009EAE1F" w14:textId="77777777" w:rsidTr="00463EFA">
        <w:tc>
          <w:tcPr>
            <w:tcW w:w="4928" w:type="dxa"/>
            <w:shd w:val="clear" w:color="auto" w:fill="auto"/>
          </w:tcPr>
          <w:p w14:paraId="7AEDFBFC" w14:textId="3F7DD29B" w:rsidR="00246C37" w:rsidRPr="00843636" w:rsidRDefault="00085C20" w:rsidP="00F421FC">
            <w:pPr>
              <w:spacing w:after="0"/>
              <w:rPr>
                <w:rFonts w:cs="Segoe UI"/>
                <w:szCs w:val="18"/>
              </w:rPr>
            </w:pPr>
            <w:r>
              <w:rPr>
                <w:rFonts w:cs="Segoe UI"/>
                <w:b/>
                <w:szCs w:val="18"/>
              </w:rPr>
              <w:t>…………………………</w:t>
            </w:r>
          </w:p>
        </w:tc>
        <w:tc>
          <w:tcPr>
            <w:tcW w:w="4284" w:type="dxa"/>
            <w:shd w:val="clear" w:color="auto" w:fill="auto"/>
          </w:tcPr>
          <w:p w14:paraId="16E8EB7C" w14:textId="40163FA3" w:rsidR="00246C37" w:rsidRPr="00843636" w:rsidRDefault="00246C37" w:rsidP="002A26F9">
            <w:pPr>
              <w:spacing w:after="0"/>
              <w:rPr>
                <w:rFonts w:cs="Segoe UI"/>
                <w:b/>
                <w:szCs w:val="18"/>
              </w:rPr>
            </w:pPr>
          </w:p>
        </w:tc>
      </w:tr>
      <w:tr w:rsidR="00246C37" w:rsidRPr="00843636" w14:paraId="49D4CE86" w14:textId="77777777" w:rsidTr="00463EFA">
        <w:tc>
          <w:tcPr>
            <w:tcW w:w="4928" w:type="dxa"/>
            <w:shd w:val="clear" w:color="auto" w:fill="auto"/>
          </w:tcPr>
          <w:p w14:paraId="628A85F8" w14:textId="10822E43" w:rsidR="00246C37" w:rsidRPr="00843636" w:rsidRDefault="00370C20" w:rsidP="002A26F9">
            <w:pPr>
              <w:spacing w:after="0"/>
              <w:rPr>
                <w:rFonts w:cs="Segoe UI"/>
                <w:szCs w:val="18"/>
              </w:rPr>
            </w:pPr>
            <w:r w:rsidRPr="00843636">
              <w:rPr>
                <w:rFonts w:cs="Segoe UI"/>
                <w:szCs w:val="18"/>
              </w:rPr>
              <w:t>J</w:t>
            </w:r>
            <w:r w:rsidR="00246C37" w:rsidRPr="00843636">
              <w:rPr>
                <w:rFonts w:cs="Segoe UI"/>
                <w:szCs w:val="18"/>
              </w:rPr>
              <w:t>ednatel</w:t>
            </w:r>
          </w:p>
        </w:tc>
        <w:tc>
          <w:tcPr>
            <w:tcW w:w="4284" w:type="dxa"/>
            <w:shd w:val="clear" w:color="auto" w:fill="auto"/>
          </w:tcPr>
          <w:p w14:paraId="77426976" w14:textId="617A4111" w:rsidR="00246C37" w:rsidRPr="00843636" w:rsidRDefault="00246C37" w:rsidP="002A26F9">
            <w:pPr>
              <w:spacing w:after="0"/>
              <w:rPr>
                <w:rFonts w:cs="Segoe UI"/>
                <w:szCs w:val="18"/>
              </w:rPr>
            </w:pPr>
          </w:p>
        </w:tc>
      </w:tr>
    </w:tbl>
    <w:p w14:paraId="0403D1DC" w14:textId="3BBBE9E6" w:rsidR="00033925" w:rsidRDefault="00033925" w:rsidP="00D74EDE">
      <w:pPr>
        <w:rPr>
          <w:rFonts w:cs="Segoe UI"/>
          <w:szCs w:val="18"/>
        </w:rPr>
      </w:pPr>
    </w:p>
    <w:p w14:paraId="3308E875" w14:textId="3C0ADD98" w:rsidR="00D74EDE" w:rsidRDefault="00D74EDE" w:rsidP="00D74EDE">
      <w:pPr>
        <w:rPr>
          <w:rFonts w:cs="Segoe UI"/>
          <w:szCs w:val="18"/>
        </w:rPr>
      </w:pPr>
    </w:p>
    <w:p w14:paraId="07E3D801" w14:textId="77777777" w:rsidR="00D74EDE" w:rsidRDefault="00D74EDE" w:rsidP="00D74EDE">
      <w:pPr>
        <w:rPr>
          <w:rFonts w:cs="Segoe UI"/>
          <w:szCs w:val="18"/>
        </w:rPr>
      </w:pPr>
    </w:p>
    <w:p w14:paraId="1FBB56A5" w14:textId="232A3AE3" w:rsidR="00D74EDE" w:rsidRPr="00D74EDE" w:rsidRDefault="00D74EDE" w:rsidP="00D74EDE">
      <w:pPr>
        <w:rPr>
          <w:rFonts w:cs="Segoe UI"/>
          <w:b/>
          <w:szCs w:val="18"/>
        </w:rPr>
      </w:pPr>
      <w:r w:rsidRPr="00D74EDE">
        <w:rPr>
          <w:rFonts w:cs="Segoe UI"/>
          <w:b/>
          <w:szCs w:val="18"/>
        </w:rPr>
        <w:t>Doložka právního jednání obce ve smyslu ustanovení § 41 zákona č. 128/2000 Sb., o obcích (obecní zřízení), ve znění pozdějších předpisů:</w:t>
      </w:r>
    </w:p>
    <w:p w14:paraId="70F7B3E2" w14:textId="322381E1" w:rsidR="00D74EDE" w:rsidRPr="00D74EDE" w:rsidRDefault="00D74EDE" w:rsidP="00D74EDE">
      <w:pPr>
        <w:rPr>
          <w:rFonts w:cs="Segoe UI"/>
          <w:szCs w:val="18"/>
        </w:rPr>
      </w:pPr>
      <w:r w:rsidRPr="00D74EDE">
        <w:rPr>
          <w:rFonts w:cs="Segoe UI"/>
          <w:szCs w:val="18"/>
        </w:rPr>
        <w:t xml:space="preserve">1. Záměr města Světlá nad Sázavou </w:t>
      </w:r>
      <w:r>
        <w:rPr>
          <w:rFonts w:cs="Segoe UI"/>
          <w:szCs w:val="18"/>
        </w:rPr>
        <w:t xml:space="preserve">propachtovat Předmět </w:t>
      </w:r>
      <w:r w:rsidRPr="00D74EDE">
        <w:rPr>
          <w:rFonts w:cs="Segoe UI"/>
          <w:szCs w:val="18"/>
        </w:rPr>
        <w:t xml:space="preserve">pachtu vymezený v této smlouvě byl zveřejněn na úřední desce města Světlá nad Sázavou od </w:t>
      </w:r>
      <w:r w:rsidR="00085C20">
        <w:rPr>
          <w:rFonts w:cs="Segoe UI"/>
          <w:szCs w:val="18"/>
        </w:rPr>
        <w:t>10. 1. 2019</w:t>
      </w:r>
      <w:r w:rsidRPr="00D74EDE">
        <w:rPr>
          <w:rFonts w:cs="Segoe UI"/>
          <w:szCs w:val="18"/>
        </w:rPr>
        <w:t xml:space="preserve"> do </w:t>
      </w:r>
      <w:r w:rsidR="00085C20">
        <w:rPr>
          <w:rFonts w:cs="Segoe UI"/>
          <w:szCs w:val="18"/>
        </w:rPr>
        <w:t>28. 1. 2019.</w:t>
      </w:r>
    </w:p>
    <w:p w14:paraId="69BCCAED" w14:textId="33D26F80" w:rsidR="00D74EDE" w:rsidRPr="00D74EDE" w:rsidRDefault="00D74EDE" w:rsidP="00D74EDE">
      <w:pPr>
        <w:rPr>
          <w:rFonts w:cs="Segoe UI"/>
          <w:szCs w:val="18"/>
        </w:rPr>
      </w:pPr>
      <w:r w:rsidRPr="00D74EDE">
        <w:rPr>
          <w:rFonts w:cs="Segoe UI"/>
          <w:szCs w:val="18"/>
        </w:rPr>
        <w:t xml:space="preserve">2. Uzavření této </w:t>
      </w:r>
      <w:r>
        <w:rPr>
          <w:rFonts w:cs="Segoe UI"/>
          <w:szCs w:val="18"/>
        </w:rPr>
        <w:t>smlouvy</w:t>
      </w:r>
      <w:r w:rsidRPr="00D74EDE">
        <w:rPr>
          <w:rFonts w:cs="Segoe UI"/>
          <w:szCs w:val="18"/>
        </w:rPr>
        <w:t xml:space="preserve"> bylo schváleno na zasedání Zastupitelstva města Světlá nad Sázavou konaném dne </w:t>
      </w:r>
      <w:r w:rsidR="00085C20">
        <w:rPr>
          <w:rFonts w:cs="Segoe UI"/>
          <w:szCs w:val="18"/>
        </w:rPr>
        <w:t>30. 1. 2019</w:t>
      </w:r>
      <w:r w:rsidRPr="00D74EDE">
        <w:rPr>
          <w:rFonts w:cs="Segoe UI"/>
          <w:szCs w:val="18"/>
        </w:rPr>
        <w:t xml:space="preserve">, usnesením č. </w:t>
      </w:r>
      <w:r w:rsidR="00085C20">
        <w:rPr>
          <w:rFonts w:cs="Segoe UI"/>
          <w:szCs w:val="18"/>
        </w:rPr>
        <w:t>Z/1/2019/3.</w:t>
      </w:r>
    </w:p>
    <w:p w14:paraId="0AC1E09C" w14:textId="77777777" w:rsidR="00D74EDE" w:rsidRPr="00D74EDE" w:rsidRDefault="00D74EDE" w:rsidP="00D74EDE">
      <w:pPr>
        <w:rPr>
          <w:rFonts w:cs="Segoe UI"/>
          <w:szCs w:val="18"/>
        </w:rPr>
      </w:pPr>
    </w:p>
    <w:p w14:paraId="4AD27379" w14:textId="3A7156B6" w:rsidR="00D74EDE" w:rsidRPr="00D74EDE" w:rsidRDefault="00085C20" w:rsidP="00D74EDE">
      <w:pPr>
        <w:ind w:left="4254" w:firstLine="709"/>
        <w:rPr>
          <w:rFonts w:cs="Segoe UI"/>
          <w:szCs w:val="18"/>
        </w:rPr>
      </w:pPr>
      <w:r>
        <w:rPr>
          <w:rFonts w:cs="Segoe UI"/>
          <w:szCs w:val="18"/>
        </w:rPr>
        <w:t>Ve Světlé nad Sázavou</w:t>
      </w:r>
      <w:r w:rsidR="00D74EDE" w:rsidRPr="00D74EDE">
        <w:rPr>
          <w:rFonts w:cs="Segoe UI"/>
          <w:szCs w:val="18"/>
        </w:rPr>
        <w:t xml:space="preserve"> dne </w:t>
      </w:r>
      <w:r>
        <w:rPr>
          <w:rFonts w:cs="Segoe UI"/>
          <w:szCs w:val="18"/>
        </w:rPr>
        <w:t>8.</w:t>
      </w:r>
      <w:r w:rsidR="00BB7C21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2.</w:t>
      </w:r>
      <w:r w:rsidR="00BB7C21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2019</w:t>
      </w:r>
    </w:p>
    <w:p w14:paraId="06A4C8A5" w14:textId="4D07EA0A" w:rsidR="00D74EDE" w:rsidRPr="00D74EDE" w:rsidRDefault="00D74EDE" w:rsidP="00D74EDE">
      <w:pPr>
        <w:ind w:left="4254" w:firstLine="709"/>
        <w:rPr>
          <w:rFonts w:cs="Segoe UI"/>
          <w:szCs w:val="18"/>
        </w:rPr>
      </w:pPr>
      <w:r w:rsidRPr="00D74EDE">
        <w:rPr>
          <w:rFonts w:cs="Segoe UI"/>
          <w:szCs w:val="18"/>
        </w:rPr>
        <w:t xml:space="preserve">Za </w:t>
      </w:r>
      <w:r>
        <w:rPr>
          <w:rFonts w:cs="Segoe UI"/>
          <w:szCs w:val="18"/>
        </w:rPr>
        <w:t>Propachtovatele</w:t>
      </w:r>
    </w:p>
    <w:p w14:paraId="1A57F97D" w14:textId="77777777" w:rsidR="00D74EDE" w:rsidRDefault="00D74EDE" w:rsidP="00D74EDE">
      <w:pPr>
        <w:ind w:left="4963"/>
        <w:rPr>
          <w:rFonts w:cs="Segoe UI"/>
          <w:szCs w:val="18"/>
        </w:rPr>
      </w:pPr>
    </w:p>
    <w:p w14:paraId="7AB213B1" w14:textId="6B54413F" w:rsidR="00D74EDE" w:rsidRPr="00D74EDE" w:rsidRDefault="00D74EDE" w:rsidP="00D74EDE">
      <w:pPr>
        <w:ind w:left="4963"/>
        <w:rPr>
          <w:rFonts w:cs="Segoe UI"/>
          <w:szCs w:val="18"/>
        </w:rPr>
      </w:pPr>
      <w:r w:rsidRPr="00D74EDE">
        <w:rPr>
          <w:rFonts w:cs="Segoe UI"/>
          <w:szCs w:val="18"/>
        </w:rPr>
        <w:t>_____________________________</w:t>
      </w:r>
    </w:p>
    <w:p w14:paraId="1CAA5E85" w14:textId="77777777" w:rsidR="00D74EDE" w:rsidRPr="00D74EDE" w:rsidRDefault="00D74EDE" w:rsidP="00D74EDE">
      <w:pPr>
        <w:ind w:left="4963"/>
        <w:rPr>
          <w:rFonts w:cs="Segoe UI"/>
          <w:b/>
          <w:szCs w:val="18"/>
        </w:rPr>
      </w:pPr>
      <w:r w:rsidRPr="00D74EDE">
        <w:rPr>
          <w:rFonts w:cs="Segoe UI"/>
          <w:b/>
          <w:szCs w:val="18"/>
        </w:rPr>
        <w:t>Mgr. Jan Tourek</w:t>
      </w:r>
    </w:p>
    <w:p w14:paraId="318CB5E4" w14:textId="51C52744" w:rsidR="00D74EDE" w:rsidRPr="00843636" w:rsidRDefault="00D74EDE" w:rsidP="00D74EDE">
      <w:pPr>
        <w:ind w:left="4963"/>
        <w:rPr>
          <w:rFonts w:cs="Segoe UI"/>
          <w:szCs w:val="18"/>
        </w:rPr>
      </w:pPr>
      <w:r w:rsidRPr="00D74EDE">
        <w:rPr>
          <w:rFonts w:cs="Segoe UI"/>
          <w:szCs w:val="18"/>
        </w:rPr>
        <w:t>starosta</w:t>
      </w:r>
      <w:r>
        <w:rPr>
          <w:rFonts w:cs="Segoe UI"/>
          <w:szCs w:val="18"/>
        </w:rPr>
        <w:t xml:space="preserve"> </w:t>
      </w:r>
    </w:p>
    <w:sectPr w:rsidR="00D74EDE" w:rsidRPr="00843636" w:rsidSect="009A04C2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AA66" w14:textId="77777777" w:rsidR="005E7D11" w:rsidRDefault="005E7D11" w:rsidP="00AF25FC">
      <w:pPr>
        <w:spacing w:after="0"/>
      </w:pPr>
      <w:r>
        <w:separator/>
      </w:r>
    </w:p>
  </w:endnote>
  <w:endnote w:type="continuationSeparator" w:id="0">
    <w:p w14:paraId="02C91A0B" w14:textId="77777777" w:rsidR="005E7D11" w:rsidRDefault="005E7D11" w:rsidP="00AF25FC">
      <w:pPr>
        <w:spacing w:after="0"/>
      </w:pPr>
      <w:r>
        <w:continuationSeparator/>
      </w:r>
    </w:p>
  </w:endnote>
  <w:endnote w:type="continuationNotice" w:id="1">
    <w:p w14:paraId="1FD364ED" w14:textId="77777777" w:rsidR="005E7D11" w:rsidRDefault="005E7D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3E1C7D" w14:paraId="2968CC31" w14:textId="77777777" w:rsidTr="00463EFA">
      <w:tc>
        <w:tcPr>
          <w:tcW w:w="3070" w:type="dxa"/>
          <w:shd w:val="clear" w:color="auto" w:fill="auto"/>
        </w:tcPr>
        <w:p w14:paraId="223EDD32" w14:textId="2A1F1885" w:rsidR="003E1C7D" w:rsidRPr="00A5082F" w:rsidRDefault="003E1C7D" w:rsidP="00800DE8">
          <w:pPr>
            <w:pStyle w:val="Zpat"/>
            <w:spacing w:before="240" w:after="0"/>
            <w:jc w:val="center"/>
            <w:rPr>
              <w:sz w:val="14"/>
              <w:szCs w:val="14"/>
            </w:rPr>
          </w:pPr>
          <w:r w:rsidRPr="00A5082F">
            <w:rPr>
              <w:sz w:val="14"/>
              <w:szCs w:val="14"/>
            </w:rPr>
            <w:t xml:space="preserve">ZA </w:t>
          </w:r>
          <w:r>
            <w:rPr>
              <w:sz w:val="14"/>
              <w:szCs w:val="14"/>
            </w:rPr>
            <w:t>PACHTÝŘ</w:t>
          </w:r>
          <w:r w:rsidRPr="00A5082F">
            <w:rPr>
              <w:sz w:val="14"/>
              <w:szCs w:val="14"/>
            </w:rPr>
            <w:t xml:space="preserve"> OVĚŘIL ZNĚNÍ</w:t>
          </w:r>
        </w:p>
      </w:tc>
      <w:tc>
        <w:tcPr>
          <w:tcW w:w="3071" w:type="dxa"/>
          <w:shd w:val="clear" w:color="auto" w:fill="auto"/>
        </w:tcPr>
        <w:p w14:paraId="60B883DB" w14:textId="1E452C5A" w:rsidR="003E1C7D" w:rsidRPr="00A5082F" w:rsidRDefault="003E1C7D" w:rsidP="00231DD8">
          <w:pPr>
            <w:pStyle w:val="Zpat"/>
            <w:spacing w:before="240" w:after="0"/>
            <w:jc w:val="center"/>
            <w:rPr>
              <w:sz w:val="14"/>
              <w:szCs w:val="14"/>
            </w:rPr>
          </w:pPr>
          <w:r w:rsidRPr="00A5082F">
            <w:rPr>
              <w:sz w:val="14"/>
              <w:szCs w:val="14"/>
            </w:rPr>
            <w:t xml:space="preserve">Stránka </w:t>
          </w:r>
          <w:r w:rsidRPr="00A5082F">
            <w:rPr>
              <w:sz w:val="14"/>
              <w:szCs w:val="14"/>
            </w:rPr>
            <w:fldChar w:fldCharType="begin"/>
          </w:r>
          <w:r w:rsidRPr="00A5082F">
            <w:rPr>
              <w:sz w:val="14"/>
              <w:szCs w:val="14"/>
            </w:rPr>
            <w:instrText>PAGE  \* Arabic  \* MERGEFORMAT</w:instrText>
          </w:r>
          <w:r w:rsidRPr="00A5082F">
            <w:rPr>
              <w:sz w:val="14"/>
              <w:szCs w:val="14"/>
            </w:rPr>
            <w:fldChar w:fldCharType="separate"/>
          </w:r>
          <w:r w:rsidR="0076074A">
            <w:rPr>
              <w:noProof/>
              <w:sz w:val="14"/>
              <w:szCs w:val="14"/>
            </w:rPr>
            <w:t>1</w:t>
          </w:r>
          <w:r w:rsidRPr="00A5082F">
            <w:rPr>
              <w:sz w:val="14"/>
              <w:szCs w:val="14"/>
            </w:rPr>
            <w:fldChar w:fldCharType="end"/>
          </w:r>
          <w:r w:rsidRPr="00A5082F">
            <w:rPr>
              <w:sz w:val="14"/>
              <w:szCs w:val="14"/>
            </w:rPr>
            <w:t xml:space="preserve"> z </w:t>
          </w:r>
          <w:r w:rsidRPr="00A5082F">
            <w:rPr>
              <w:sz w:val="14"/>
              <w:szCs w:val="14"/>
            </w:rPr>
            <w:fldChar w:fldCharType="begin"/>
          </w:r>
          <w:r w:rsidRPr="00A5082F">
            <w:rPr>
              <w:sz w:val="14"/>
              <w:szCs w:val="14"/>
            </w:rPr>
            <w:instrText>NUMPAGES  \* Arabic  \* MERGEFORMAT</w:instrText>
          </w:r>
          <w:r w:rsidRPr="00A5082F">
            <w:rPr>
              <w:sz w:val="14"/>
              <w:szCs w:val="14"/>
            </w:rPr>
            <w:fldChar w:fldCharType="separate"/>
          </w:r>
          <w:r w:rsidR="0076074A">
            <w:rPr>
              <w:noProof/>
              <w:sz w:val="14"/>
              <w:szCs w:val="14"/>
            </w:rPr>
            <w:t>8</w:t>
          </w:r>
          <w:r w:rsidRPr="00A5082F">
            <w:rPr>
              <w:sz w:val="14"/>
              <w:szCs w:val="14"/>
            </w:rPr>
            <w:fldChar w:fldCharType="end"/>
          </w:r>
        </w:p>
      </w:tc>
      <w:tc>
        <w:tcPr>
          <w:tcW w:w="3071" w:type="dxa"/>
          <w:shd w:val="clear" w:color="auto" w:fill="auto"/>
        </w:tcPr>
        <w:p w14:paraId="21A74758" w14:textId="05FC7D03" w:rsidR="003E1C7D" w:rsidRPr="00A5082F" w:rsidRDefault="003E1C7D" w:rsidP="00800DE8">
          <w:pPr>
            <w:pStyle w:val="Zpat"/>
            <w:spacing w:before="240" w:after="0"/>
            <w:jc w:val="center"/>
            <w:rPr>
              <w:sz w:val="14"/>
              <w:szCs w:val="14"/>
            </w:rPr>
          </w:pPr>
          <w:r w:rsidRPr="00A5082F">
            <w:rPr>
              <w:sz w:val="14"/>
              <w:szCs w:val="14"/>
            </w:rPr>
            <w:t xml:space="preserve">ZA </w:t>
          </w:r>
          <w:r>
            <w:rPr>
              <w:sz w:val="14"/>
              <w:szCs w:val="14"/>
            </w:rPr>
            <w:t>PROPACHTOVATEL</w:t>
          </w:r>
          <w:r w:rsidRPr="00A5082F">
            <w:rPr>
              <w:sz w:val="14"/>
              <w:szCs w:val="14"/>
            </w:rPr>
            <w:t>E OVĚŘIL ZNĚNÍ</w:t>
          </w:r>
        </w:p>
      </w:tc>
    </w:tr>
    <w:tr w:rsidR="003E1C7D" w14:paraId="0BA89543" w14:textId="77777777" w:rsidTr="00463EFA">
      <w:tc>
        <w:tcPr>
          <w:tcW w:w="3070" w:type="dxa"/>
          <w:shd w:val="clear" w:color="auto" w:fill="auto"/>
        </w:tcPr>
        <w:p w14:paraId="346E49BF" w14:textId="6ED12CBC" w:rsidR="003E1C7D" w:rsidRPr="00A5082F" w:rsidRDefault="00DC2EE9" w:rsidP="00231DD8">
          <w:pPr>
            <w:pStyle w:val="Zpat"/>
            <w:spacing w:after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Ing. </w:t>
          </w:r>
          <w:r w:rsidR="00C830B9">
            <w:rPr>
              <w:sz w:val="14"/>
              <w:szCs w:val="14"/>
            </w:rPr>
            <w:t>Radek Dvořák</w:t>
          </w:r>
        </w:p>
      </w:tc>
      <w:tc>
        <w:tcPr>
          <w:tcW w:w="3071" w:type="dxa"/>
          <w:shd w:val="clear" w:color="auto" w:fill="auto"/>
        </w:tcPr>
        <w:p w14:paraId="060FE4FB" w14:textId="77777777" w:rsidR="003E1C7D" w:rsidRPr="00A5082F" w:rsidRDefault="003E1C7D" w:rsidP="00231DD8">
          <w:pPr>
            <w:pStyle w:val="Zpat"/>
            <w:spacing w:after="0"/>
            <w:jc w:val="center"/>
            <w:rPr>
              <w:sz w:val="14"/>
              <w:szCs w:val="14"/>
            </w:rPr>
          </w:pPr>
        </w:p>
      </w:tc>
      <w:tc>
        <w:tcPr>
          <w:tcW w:w="3071" w:type="dxa"/>
          <w:shd w:val="clear" w:color="auto" w:fill="auto"/>
        </w:tcPr>
        <w:p w14:paraId="2AD01454" w14:textId="4DA05F89" w:rsidR="003E1C7D" w:rsidRPr="00A5082F" w:rsidRDefault="003E1C7D" w:rsidP="00231DD8">
          <w:pPr>
            <w:pStyle w:val="Zpat"/>
            <w:spacing w:after="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Mgr. Jan Tourek</w:t>
          </w:r>
        </w:p>
      </w:tc>
    </w:tr>
  </w:tbl>
  <w:p w14:paraId="5D72EE66" w14:textId="51D97233" w:rsidR="003E1C7D" w:rsidRPr="00AF25FC" w:rsidRDefault="003E1C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15338" w14:textId="77777777" w:rsidR="005E7D11" w:rsidRDefault="005E7D11" w:rsidP="00AF25FC">
      <w:pPr>
        <w:spacing w:after="0"/>
      </w:pPr>
      <w:r>
        <w:separator/>
      </w:r>
    </w:p>
  </w:footnote>
  <w:footnote w:type="continuationSeparator" w:id="0">
    <w:p w14:paraId="2E2A1FF7" w14:textId="77777777" w:rsidR="005E7D11" w:rsidRDefault="005E7D11" w:rsidP="00AF25FC">
      <w:pPr>
        <w:spacing w:after="0"/>
      </w:pPr>
      <w:r>
        <w:continuationSeparator/>
      </w:r>
    </w:p>
  </w:footnote>
  <w:footnote w:type="continuationNotice" w:id="1">
    <w:p w14:paraId="5BC9D54C" w14:textId="77777777" w:rsidR="005E7D11" w:rsidRDefault="005E7D1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040AF" w14:textId="77777777" w:rsidR="003E1C7D" w:rsidRDefault="003E1C7D" w:rsidP="000F7A02">
    <w:pPr>
      <w:pStyle w:val="Zhlav"/>
    </w:pPr>
    <w:r>
      <w:rPr>
        <w:noProof/>
        <w:lang w:eastAsia="cs-CZ"/>
      </w:rPr>
      <w:drawing>
        <wp:inline distT="0" distB="0" distL="0" distR="0" wp14:anchorId="07C307DD" wp14:editId="60114B14">
          <wp:extent cx="1733550" cy="508635"/>
          <wp:effectExtent l="0" t="0" r="0" b="5715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B10"/>
    <w:multiLevelType w:val="multilevel"/>
    <w:tmpl w:val="0405001F"/>
    <w:numStyleLink w:val="Styl2"/>
  </w:abstractNum>
  <w:abstractNum w:abstractNumId="1" w15:restartNumberingAfterBreak="0">
    <w:nsid w:val="0A285513"/>
    <w:multiLevelType w:val="hybridMultilevel"/>
    <w:tmpl w:val="195412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C083F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A328EB"/>
    <w:multiLevelType w:val="multilevel"/>
    <w:tmpl w:val="8392ED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13376C05"/>
    <w:multiLevelType w:val="hybridMultilevel"/>
    <w:tmpl w:val="8DCC6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76A"/>
    <w:multiLevelType w:val="multilevel"/>
    <w:tmpl w:val="AA04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6C40C53"/>
    <w:multiLevelType w:val="hybridMultilevel"/>
    <w:tmpl w:val="75BAE5FC"/>
    <w:lvl w:ilvl="0" w:tplc="9030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73CB"/>
    <w:multiLevelType w:val="hybridMultilevel"/>
    <w:tmpl w:val="2054981C"/>
    <w:lvl w:ilvl="0" w:tplc="A54E095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365DBD"/>
    <w:multiLevelType w:val="hybridMultilevel"/>
    <w:tmpl w:val="DAC41F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0607D1"/>
    <w:multiLevelType w:val="hybridMultilevel"/>
    <w:tmpl w:val="2F180270"/>
    <w:lvl w:ilvl="0" w:tplc="AFFA979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4B0B95"/>
    <w:multiLevelType w:val="multilevel"/>
    <w:tmpl w:val="0405001F"/>
    <w:styleLink w:val="Styl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B27799"/>
    <w:multiLevelType w:val="hybridMultilevel"/>
    <w:tmpl w:val="D102EA5E"/>
    <w:lvl w:ilvl="0" w:tplc="B0FE888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B7ABA"/>
    <w:multiLevelType w:val="hybridMultilevel"/>
    <w:tmpl w:val="71646582"/>
    <w:lvl w:ilvl="0" w:tplc="B0FE888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8D28CF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86C17"/>
    <w:multiLevelType w:val="hybridMultilevel"/>
    <w:tmpl w:val="27FEA144"/>
    <w:lvl w:ilvl="0" w:tplc="F65606D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1A60788"/>
    <w:multiLevelType w:val="hybridMultilevel"/>
    <w:tmpl w:val="34BC6A54"/>
    <w:lvl w:ilvl="0" w:tplc="8DCC4390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88A70E1"/>
    <w:multiLevelType w:val="hybridMultilevel"/>
    <w:tmpl w:val="570850EE"/>
    <w:lvl w:ilvl="0" w:tplc="B0FE888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356914"/>
    <w:multiLevelType w:val="hybridMultilevel"/>
    <w:tmpl w:val="A63AA77C"/>
    <w:lvl w:ilvl="0" w:tplc="B0FE888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FE888C">
      <w:start w:val="1"/>
      <w:numFmt w:val="decimal"/>
      <w:lvlText w:val="%3."/>
      <w:lvlJc w:val="left"/>
      <w:pPr>
        <w:tabs>
          <w:tab w:val="num" w:pos="1980"/>
        </w:tabs>
        <w:ind w:left="233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F71AF"/>
    <w:multiLevelType w:val="hybridMultilevel"/>
    <w:tmpl w:val="9AEE0EC0"/>
    <w:lvl w:ilvl="0" w:tplc="259AD5F0">
      <w:start w:val="1"/>
      <w:numFmt w:val="lowerLetter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5"/>
  </w:num>
  <w:num w:numId="5">
    <w:abstractNumId w:val="12"/>
  </w:num>
  <w:num w:numId="6">
    <w:abstractNumId w:val="16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4"/>
  </w:num>
  <w:num w:numId="12">
    <w:abstractNumId w:val="1"/>
  </w:num>
  <w:num w:numId="13">
    <w:abstractNumId w:val="14"/>
  </w:num>
  <w:num w:numId="14">
    <w:abstractNumId w:val="17"/>
  </w:num>
  <w:num w:numId="15">
    <w:abstractNumId w:val="2"/>
  </w:num>
  <w:num w:numId="16">
    <w:abstractNumId w:val="5"/>
  </w:num>
  <w:num w:numId="17">
    <w:abstractNumId w:val="10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57"/>
    <w:rsid w:val="00000546"/>
    <w:rsid w:val="0000111F"/>
    <w:rsid w:val="000012B2"/>
    <w:rsid w:val="0000399D"/>
    <w:rsid w:val="0000494B"/>
    <w:rsid w:val="00005811"/>
    <w:rsid w:val="00011E11"/>
    <w:rsid w:val="00011F14"/>
    <w:rsid w:val="000211FD"/>
    <w:rsid w:val="000232DF"/>
    <w:rsid w:val="00025B00"/>
    <w:rsid w:val="00030BDD"/>
    <w:rsid w:val="00033925"/>
    <w:rsid w:val="00040056"/>
    <w:rsid w:val="00040F39"/>
    <w:rsid w:val="00042BFC"/>
    <w:rsid w:val="00054515"/>
    <w:rsid w:val="00061E32"/>
    <w:rsid w:val="00070190"/>
    <w:rsid w:val="000747F3"/>
    <w:rsid w:val="000757AA"/>
    <w:rsid w:val="00077FA7"/>
    <w:rsid w:val="00080D30"/>
    <w:rsid w:val="000821D4"/>
    <w:rsid w:val="00083A0F"/>
    <w:rsid w:val="00084D37"/>
    <w:rsid w:val="00085C20"/>
    <w:rsid w:val="000917D7"/>
    <w:rsid w:val="000969C2"/>
    <w:rsid w:val="000972DA"/>
    <w:rsid w:val="000A4795"/>
    <w:rsid w:val="000A5415"/>
    <w:rsid w:val="000A597E"/>
    <w:rsid w:val="000B0591"/>
    <w:rsid w:val="000B1452"/>
    <w:rsid w:val="000B1B96"/>
    <w:rsid w:val="000C4F72"/>
    <w:rsid w:val="000D2558"/>
    <w:rsid w:val="000D32D1"/>
    <w:rsid w:val="000D3AB0"/>
    <w:rsid w:val="000D4016"/>
    <w:rsid w:val="000D426C"/>
    <w:rsid w:val="000E11EA"/>
    <w:rsid w:val="000E1227"/>
    <w:rsid w:val="000E1B3A"/>
    <w:rsid w:val="000E1F0F"/>
    <w:rsid w:val="000E3515"/>
    <w:rsid w:val="000E7B57"/>
    <w:rsid w:val="000F2351"/>
    <w:rsid w:val="000F7A02"/>
    <w:rsid w:val="001037F5"/>
    <w:rsid w:val="001050DF"/>
    <w:rsid w:val="0010547E"/>
    <w:rsid w:val="00107772"/>
    <w:rsid w:val="00116125"/>
    <w:rsid w:val="00116BDD"/>
    <w:rsid w:val="001213C7"/>
    <w:rsid w:val="001215DE"/>
    <w:rsid w:val="00126C10"/>
    <w:rsid w:val="00131C0C"/>
    <w:rsid w:val="00131EFB"/>
    <w:rsid w:val="00140AA9"/>
    <w:rsid w:val="0014472F"/>
    <w:rsid w:val="00146470"/>
    <w:rsid w:val="001515EF"/>
    <w:rsid w:val="0015434A"/>
    <w:rsid w:val="00154D49"/>
    <w:rsid w:val="00157A85"/>
    <w:rsid w:val="0016603D"/>
    <w:rsid w:val="001673E1"/>
    <w:rsid w:val="0017583E"/>
    <w:rsid w:val="00175C27"/>
    <w:rsid w:val="00177A7E"/>
    <w:rsid w:val="00180E9F"/>
    <w:rsid w:val="0018350D"/>
    <w:rsid w:val="00184B11"/>
    <w:rsid w:val="00184F93"/>
    <w:rsid w:val="00185E29"/>
    <w:rsid w:val="00186289"/>
    <w:rsid w:val="00187295"/>
    <w:rsid w:val="00190FF9"/>
    <w:rsid w:val="001915C9"/>
    <w:rsid w:val="001925D9"/>
    <w:rsid w:val="00196A43"/>
    <w:rsid w:val="001970A3"/>
    <w:rsid w:val="001A0166"/>
    <w:rsid w:val="001A1258"/>
    <w:rsid w:val="001C44E6"/>
    <w:rsid w:val="001C50D6"/>
    <w:rsid w:val="001C67EB"/>
    <w:rsid w:val="001D0C98"/>
    <w:rsid w:val="001D596E"/>
    <w:rsid w:val="001D7654"/>
    <w:rsid w:val="001E5C0A"/>
    <w:rsid w:val="001E5DA2"/>
    <w:rsid w:val="001F38FD"/>
    <w:rsid w:val="001F3E2A"/>
    <w:rsid w:val="001F4007"/>
    <w:rsid w:val="001F5AB8"/>
    <w:rsid w:val="001F7BC1"/>
    <w:rsid w:val="00201640"/>
    <w:rsid w:val="00205670"/>
    <w:rsid w:val="00211F46"/>
    <w:rsid w:val="00215068"/>
    <w:rsid w:val="00225835"/>
    <w:rsid w:val="0022606C"/>
    <w:rsid w:val="00230853"/>
    <w:rsid w:val="00230E3D"/>
    <w:rsid w:val="00231DD8"/>
    <w:rsid w:val="00232CBD"/>
    <w:rsid w:val="00236A9D"/>
    <w:rsid w:val="002447D5"/>
    <w:rsid w:val="00244ED3"/>
    <w:rsid w:val="002457E1"/>
    <w:rsid w:val="00246C37"/>
    <w:rsid w:val="002506DB"/>
    <w:rsid w:val="00250C15"/>
    <w:rsid w:val="002519A4"/>
    <w:rsid w:val="00252A66"/>
    <w:rsid w:val="002531EE"/>
    <w:rsid w:val="00255141"/>
    <w:rsid w:val="0025766F"/>
    <w:rsid w:val="002621B5"/>
    <w:rsid w:val="00262F01"/>
    <w:rsid w:val="00264E6E"/>
    <w:rsid w:val="00266194"/>
    <w:rsid w:val="00266BDE"/>
    <w:rsid w:val="002707F7"/>
    <w:rsid w:val="00271AAE"/>
    <w:rsid w:val="00272184"/>
    <w:rsid w:val="00272BA0"/>
    <w:rsid w:val="00280869"/>
    <w:rsid w:val="002860B3"/>
    <w:rsid w:val="002863C8"/>
    <w:rsid w:val="0029380B"/>
    <w:rsid w:val="00294064"/>
    <w:rsid w:val="00297C3B"/>
    <w:rsid w:val="00297E27"/>
    <w:rsid w:val="002A1AE2"/>
    <w:rsid w:val="002A1D26"/>
    <w:rsid w:val="002A2469"/>
    <w:rsid w:val="002A26F9"/>
    <w:rsid w:val="002A42B6"/>
    <w:rsid w:val="002A4643"/>
    <w:rsid w:val="002A5113"/>
    <w:rsid w:val="002A5DCF"/>
    <w:rsid w:val="002B1DBA"/>
    <w:rsid w:val="002B3A5C"/>
    <w:rsid w:val="002B4DA1"/>
    <w:rsid w:val="002B597A"/>
    <w:rsid w:val="002B68EB"/>
    <w:rsid w:val="002C07DC"/>
    <w:rsid w:val="002D6A24"/>
    <w:rsid w:val="002D714E"/>
    <w:rsid w:val="002D75E6"/>
    <w:rsid w:val="002E0ABE"/>
    <w:rsid w:val="002E29D5"/>
    <w:rsid w:val="002E46F3"/>
    <w:rsid w:val="002E5F72"/>
    <w:rsid w:val="002F0D5E"/>
    <w:rsid w:val="002F6DE9"/>
    <w:rsid w:val="003033A0"/>
    <w:rsid w:val="00304C68"/>
    <w:rsid w:val="00305C48"/>
    <w:rsid w:val="0030668B"/>
    <w:rsid w:val="00306FEE"/>
    <w:rsid w:val="00310383"/>
    <w:rsid w:val="0031157A"/>
    <w:rsid w:val="003167A1"/>
    <w:rsid w:val="00320381"/>
    <w:rsid w:val="003209BA"/>
    <w:rsid w:val="00320B28"/>
    <w:rsid w:val="003275FF"/>
    <w:rsid w:val="00330458"/>
    <w:rsid w:val="003348E6"/>
    <w:rsid w:val="00336D1B"/>
    <w:rsid w:val="0033723D"/>
    <w:rsid w:val="003378FB"/>
    <w:rsid w:val="00343BB3"/>
    <w:rsid w:val="0034429C"/>
    <w:rsid w:val="00344F18"/>
    <w:rsid w:val="00357E5A"/>
    <w:rsid w:val="0036187D"/>
    <w:rsid w:val="003709F8"/>
    <w:rsid w:val="00370C20"/>
    <w:rsid w:val="00371457"/>
    <w:rsid w:val="00372867"/>
    <w:rsid w:val="00372929"/>
    <w:rsid w:val="0038386B"/>
    <w:rsid w:val="00386359"/>
    <w:rsid w:val="00387479"/>
    <w:rsid w:val="0039050E"/>
    <w:rsid w:val="0039052F"/>
    <w:rsid w:val="00393551"/>
    <w:rsid w:val="00394CA1"/>
    <w:rsid w:val="003A15B9"/>
    <w:rsid w:val="003A17AD"/>
    <w:rsid w:val="003A34E4"/>
    <w:rsid w:val="003A3A2B"/>
    <w:rsid w:val="003B68B9"/>
    <w:rsid w:val="003B73D2"/>
    <w:rsid w:val="003C0133"/>
    <w:rsid w:val="003C2F12"/>
    <w:rsid w:val="003C5684"/>
    <w:rsid w:val="003C57A5"/>
    <w:rsid w:val="003C5C68"/>
    <w:rsid w:val="003C77CC"/>
    <w:rsid w:val="003D11A9"/>
    <w:rsid w:val="003D21E2"/>
    <w:rsid w:val="003D21E4"/>
    <w:rsid w:val="003D28AF"/>
    <w:rsid w:val="003D6CE7"/>
    <w:rsid w:val="003E0ECE"/>
    <w:rsid w:val="003E1C7D"/>
    <w:rsid w:val="003E20F0"/>
    <w:rsid w:val="003E6CFE"/>
    <w:rsid w:val="003F28D1"/>
    <w:rsid w:val="003F345A"/>
    <w:rsid w:val="003F7A92"/>
    <w:rsid w:val="00406958"/>
    <w:rsid w:val="0041362B"/>
    <w:rsid w:val="00413DE2"/>
    <w:rsid w:val="004214F6"/>
    <w:rsid w:val="0042382B"/>
    <w:rsid w:val="004326C9"/>
    <w:rsid w:val="00433FDA"/>
    <w:rsid w:val="00442DB9"/>
    <w:rsid w:val="004469F3"/>
    <w:rsid w:val="00450987"/>
    <w:rsid w:val="00460B2C"/>
    <w:rsid w:val="00462EE1"/>
    <w:rsid w:val="00463EFA"/>
    <w:rsid w:val="00464035"/>
    <w:rsid w:val="004643D5"/>
    <w:rsid w:val="004647EC"/>
    <w:rsid w:val="00464879"/>
    <w:rsid w:val="004659DE"/>
    <w:rsid w:val="00470197"/>
    <w:rsid w:val="004706F2"/>
    <w:rsid w:val="00470DA3"/>
    <w:rsid w:val="004752AC"/>
    <w:rsid w:val="00475549"/>
    <w:rsid w:val="004760F7"/>
    <w:rsid w:val="00476CFB"/>
    <w:rsid w:val="00477C41"/>
    <w:rsid w:val="0048158B"/>
    <w:rsid w:val="00485C4A"/>
    <w:rsid w:val="00487072"/>
    <w:rsid w:val="00490784"/>
    <w:rsid w:val="004926AE"/>
    <w:rsid w:val="004948AD"/>
    <w:rsid w:val="004A4364"/>
    <w:rsid w:val="004A6546"/>
    <w:rsid w:val="004A7D72"/>
    <w:rsid w:val="004B20C3"/>
    <w:rsid w:val="004B3A23"/>
    <w:rsid w:val="004B6994"/>
    <w:rsid w:val="004B6D89"/>
    <w:rsid w:val="004C57E5"/>
    <w:rsid w:val="004D0CD4"/>
    <w:rsid w:val="004D1045"/>
    <w:rsid w:val="004D4983"/>
    <w:rsid w:val="004D5DDC"/>
    <w:rsid w:val="004E39FC"/>
    <w:rsid w:val="004E574C"/>
    <w:rsid w:val="004E70AA"/>
    <w:rsid w:val="004F44DC"/>
    <w:rsid w:val="004F6A18"/>
    <w:rsid w:val="00503DEA"/>
    <w:rsid w:val="00505EC0"/>
    <w:rsid w:val="00511BA0"/>
    <w:rsid w:val="00520F1E"/>
    <w:rsid w:val="00521F5C"/>
    <w:rsid w:val="005227BD"/>
    <w:rsid w:val="00524E8C"/>
    <w:rsid w:val="0053308F"/>
    <w:rsid w:val="00536F95"/>
    <w:rsid w:val="005467A8"/>
    <w:rsid w:val="00551EAD"/>
    <w:rsid w:val="00562C56"/>
    <w:rsid w:val="00564C02"/>
    <w:rsid w:val="00567C4E"/>
    <w:rsid w:val="00570706"/>
    <w:rsid w:val="0057423F"/>
    <w:rsid w:val="00580D5E"/>
    <w:rsid w:val="0058118F"/>
    <w:rsid w:val="005843CC"/>
    <w:rsid w:val="0058541F"/>
    <w:rsid w:val="005857D7"/>
    <w:rsid w:val="00587B13"/>
    <w:rsid w:val="00590283"/>
    <w:rsid w:val="00592D7D"/>
    <w:rsid w:val="00596069"/>
    <w:rsid w:val="005A2553"/>
    <w:rsid w:val="005A4B1F"/>
    <w:rsid w:val="005A732A"/>
    <w:rsid w:val="005B1202"/>
    <w:rsid w:val="005B76BD"/>
    <w:rsid w:val="005C2D99"/>
    <w:rsid w:val="005C5446"/>
    <w:rsid w:val="005D07E6"/>
    <w:rsid w:val="005D125B"/>
    <w:rsid w:val="005D33E4"/>
    <w:rsid w:val="005D55A6"/>
    <w:rsid w:val="005D7625"/>
    <w:rsid w:val="005D7FF5"/>
    <w:rsid w:val="005E5524"/>
    <w:rsid w:val="005E602D"/>
    <w:rsid w:val="005E7D11"/>
    <w:rsid w:val="005F36DE"/>
    <w:rsid w:val="005F4D44"/>
    <w:rsid w:val="005F5373"/>
    <w:rsid w:val="005F6493"/>
    <w:rsid w:val="005F66BD"/>
    <w:rsid w:val="005F7D0F"/>
    <w:rsid w:val="006002A9"/>
    <w:rsid w:val="006039C5"/>
    <w:rsid w:val="00605627"/>
    <w:rsid w:val="00606200"/>
    <w:rsid w:val="00606DE4"/>
    <w:rsid w:val="00606FCA"/>
    <w:rsid w:val="00614E0A"/>
    <w:rsid w:val="00615427"/>
    <w:rsid w:val="00617F81"/>
    <w:rsid w:val="00620659"/>
    <w:rsid w:val="00620D4F"/>
    <w:rsid w:val="00622AA3"/>
    <w:rsid w:val="00627CC8"/>
    <w:rsid w:val="0063101C"/>
    <w:rsid w:val="00631320"/>
    <w:rsid w:val="006329D9"/>
    <w:rsid w:val="00640D4A"/>
    <w:rsid w:val="0064374C"/>
    <w:rsid w:val="00643CEB"/>
    <w:rsid w:val="00643F5C"/>
    <w:rsid w:val="00652316"/>
    <w:rsid w:val="006530CA"/>
    <w:rsid w:val="00654555"/>
    <w:rsid w:val="00655131"/>
    <w:rsid w:val="00662D56"/>
    <w:rsid w:val="00664676"/>
    <w:rsid w:val="00670BEC"/>
    <w:rsid w:val="0067169E"/>
    <w:rsid w:val="006732FA"/>
    <w:rsid w:val="006801CC"/>
    <w:rsid w:val="00690C83"/>
    <w:rsid w:val="00694B38"/>
    <w:rsid w:val="00695063"/>
    <w:rsid w:val="006951A0"/>
    <w:rsid w:val="006953EC"/>
    <w:rsid w:val="006A521B"/>
    <w:rsid w:val="006B20D6"/>
    <w:rsid w:val="006B6DF0"/>
    <w:rsid w:val="006B74C1"/>
    <w:rsid w:val="006C1D26"/>
    <w:rsid w:val="006C275F"/>
    <w:rsid w:val="006C3401"/>
    <w:rsid w:val="006C425F"/>
    <w:rsid w:val="006C43C1"/>
    <w:rsid w:val="006C622F"/>
    <w:rsid w:val="006C7341"/>
    <w:rsid w:val="006D0253"/>
    <w:rsid w:val="006D0812"/>
    <w:rsid w:val="006D1F2F"/>
    <w:rsid w:val="006D3037"/>
    <w:rsid w:val="006D3B43"/>
    <w:rsid w:val="006D4AA3"/>
    <w:rsid w:val="006E41F8"/>
    <w:rsid w:val="006F188D"/>
    <w:rsid w:val="00700867"/>
    <w:rsid w:val="00701C25"/>
    <w:rsid w:val="00703E68"/>
    <w:rsid w:val="00711153"/>
    <w:rsid w:val="00712507"/>
    <w:rsid w:val="007142FE"/>
    <w:rsid w:val="00721DF8"/>
    <w:rsid w:val="007220C2"/>
    <w:rsid w:val="007237AD"/>
    <w:rsid w:val="00723BEE"/>
    <w:rsid w:val="0072532F"/>
    <w:rsid w:val="007260FA"/>
    <w:rsid w:val="00734707"/>
    <w:rsid w:val="007351DC"/>
    <w:rsid w:val="00735BFE"/>
    <w:rsid w:val="00745D7F"/>
    <w:rsid w:val="00750D0D"/>
    <w:rsid w:val="00753F94"/>
    <w:rsid w:val="0075534A"/>
    <w:rsid w:val="0076074A"/>
    <w:rsid w:val="00761525"/>
    <w:rsid w:val="00761527"/>
    <w:rsid w:val="00762042"/>
    <w:rsid w:val="0076316A"/>
    <w:rsid w:val="007669D4"/>
    <w:rsid w:val="00767977"/>
    <w:rsid w:val="00770F75"/>
    <w:rsid w:val="00771989"/>
    <w:rsid w:val="007723AA"/>
    <w:rsid w:val="00772403"/>
    <w:rsid w:val="00775DC9"/>
    <w:rsid w:val="007858F5"/>
    <w:rsid w:val="00790304"/>
    <w:rsid w:val="00791628"/>
    <w:rsid w:val="00792C45"/>
    <w:rsid w:val="00792F8E"/>
    <w:rsid w:val="007935D9"/>
    <w:rsid w:val="00794086"/>
    <w:rsid w:val="007946B7"/>
    <w:rsid w:val="007B1549"/>
    <w:rsid w:val="007B231B"/>
    <w:rsid w:val="007B7BFF"/>
    <w:rsid w:val="007B7DB9"/>
    <w:rsid w:val="007B7F35"/>
    <w:rsid w:val="007C0B19"/>
    <w:rsid w:val="007C3B6E"/>
    <w:rsid w:val="007C745E"/>
    <w:rsid w:val="007C7DC8"/>
    <w:rsid w:val="007D1A59"/>
    <w:rsid w:val="007E092C"/>
    <w:rsid w:val="007E28C7"/>
    <w:rsid w:val="007E7ABA"/>
    <w:rsid w:val="007F1406"/>
    <w:rsid w:val="007F50CF"/>
    <w:rsid w:val="007F5245"/>
    <w:rsid w:val="00800DE8"/>
    <w:rsid w:val="00802A7A"/>
    <w:rsid w:val="008030FE"/>
    <w:rsid w:val="00806F5B"/>
    <w:rsid w:val="00821A9A"/>
    <w:rsid w:val="00837401"/>
    <w:rsid w:val="00843636"/>
    <w:rsid w:val="008437F3"/>
    <w:rsid w:val="00853487"/>
    <w:rsid w:val="008552D4"/>
    <w:rsid w:val="008559B8"/>
    <w:rsid w:val="008603DB"/>
    <w:rsid w:val="0086229E"/>
    <w:rsid w:val="008626EB"/>
    <w:rsid w:val="00862D5F"/>
    <w:rsid w:val="00863BC8"/>
    <w:rsid w:val="00863BD1"/>
    <w:rsid w:val="008666C4"/>
    <w:rsid w:val="00873E2F"/>
    <w:rsid w:val="008752B4"/>
    <w:rsid w:val="008766C4"/>
    <w:rsid w:val="008775AF"/>
    <w:rsid w:val="00882454"/>
    <w:rsid w:val="00884BD4"/>
    <w:rsid w:val="00887320"/>
    <w:rsid w:val="00890765"/>
    <w:rsid w:val="008A2728"/>
    <w:rsid w:val="008A4B75"/>
    <w:rsid w:val="008A747C"/>
    <w:rsid w:val="008B096F"/>
    <w:rsid w:val="008C021D"/>
    <w:rsid w:val="008C29CD"/>
    <w:rsid w:val="008C4218"/>
    <w:rsid w:val="008D0402"/>
    <w:rsid w:val="008D3505"/>
    <w:rsid w:val="008D5ADB"/>
    <w:rsid w:val="008E2ADB"/>
    <w:rsid w:val="008E5077"/>
    <w:rsid w:val="008E5481"/>
    <w:rsid w:val="008F08F7"/>
    <w:rsid w:val="008F6373"/>
    <w:rsid w:val="0090159F"/>
    <w:rsid w:val="009019F2"/>
    <w:rsid w:val="00902571"/>
    <w:rsid w:val="009202B2"/>
    <w:rsid w:val="00921C51"/>
    <w:rsid w:val="00924408"/>
    <w:rsid w:val="00924F1A"/>
    <w:rsid w:val="00930C06"/>
    <w:rsid w:val="0093478D"/>
    <w:rsid w:val="00934B5B"/>
    <w:rsid w:val="0093639C"/>
    <w:rsid w:val="00940285"/>
    <w:rsid w:val="00943C3A"/>
    <w:rsid w:val="009516C0"/>
    <w:rsid w:val="00952022"/>
    <w:rsid w:val="00953665"/>
    <w:rsid w:val="00960D64"/>
    <w:rsid w:val="009625DD"/>
    <w:rsid w:val="009671DC"/>
    <w:rsid w:val="0097039B"/>
    <w:rsid w:val="00976006"/>
    <w:rsid w:val="0097645E"/>
    <w:rsid w:val="009779DD"/>
    <w:rsid w:val="009828FA"/>
    <w:rsid w:val="00982D52"/>
    <w:rsid w:val="00983E2B"/>
    <w:rsid w:val="00985F7E"/>
    <w:rsid w:val="00986E7D"/>
    <w:rsid w:val="009924CC"/>
    <w:rsid w:val="00992DC7"/>
    <w:rsid w:val="00994234"/>
    <w:rsid w:val="00994D0D"/>
    <w:rsid w:val="00995F0D"/>
    <w:rsid w:val="00996044"/>
    <w:rsid w:val="009A04C2"/>
    <w:rsid w:val="009A1B86"/>
    <w:rsid w:val="009A2DFD"/>
    <w:rsid w:val="009A34D5"/>
    <w:rsid w:val="009A5D29"/>
    <w:rsid w:val="009B3BF4"/>
    <w:rsid w:val="009B6391"/>
    <w:rsid w:val="009B64B8"/>
    <w:rsid w:val="009B68A5"/>
    <w:rsid w:val="009C2B06"/>
    <w:rsid w:val="009C3770"/>
    <w:rsid w:val="009C482D"/>
    <w:rsid w:val="009D3134"/>
    <w:rsid w:val="009E0968"/>
    <w:rsid w:val="009E245E"/>
    <w:rsid w:val="009E4EC7"/>
    <w:rsid w:val="009E67B1"/>
    <w:rsid w:val="00A021DF"/>
    <w:rsid w:val="00A03A63"/>
    <w:rsid w:val="00A0550F"/>
    <w:rsid w:val="00A05BC0"/>
    <w:rsid w:val="00A0742B"/>
    <w:rsid w:val="00A07E7B"/>
    <w:rsid w:val="00A11B18"/>
    <w:rsid w:val="00A12CDF"/>
    <w:rsid w:val="00A15D96"/>
    <w:rsid w:val="00A2479A"/>
    <w:rsid w:val="00A25141"/>
    <w:rsid w:val="00A30203"/>
    <w:rsid w:val="00A31EC4"/>
    <w:rsid w:val="00A354CD"/>
    <w:rsid w:val="00A42AFA"/>
    <w:rsid w:val="00A42FCD"/>
    <w:rsid w:val="00A43AA8"/>
    <w:rsid w:val="00A45896"/>
    <w:rsid w:val="00A5082F"/>
    <w:rsid w:val="00A53C34"/>
    <w:rsid w:val="00A551CF"/>
    <w:rsid w:val="00A57044"/>
    <w:rsid w:val="00A62AB7"/>
    <w:rsid w:val="00A65734"/>
    <w:rsid w:val="00A70A10"/>
    <w:rsid w:val="00A70FC4"/>
    <w:rsid w:val="00A75DEF"/>
    <w:rsid w:val="00A771C2"/>
    <w:rsid w:val="00A84439"/>
    <w:rsid w:val="00A87930"/>
    <w:rsid w:val="00A9371C"/>
    <w:rsid w:val="00AA0077"/>
    <w:rsid w:val="00AA2662"/>
    <w:rsid w:val="00AB236A"/>
    <w:rsid w:val="00AB308C"/>
    <w:rsid w:val="00AB3ECA"/>
    <w:rsid w:val="00AB45CF"/>
    <w:rsid w:val="00AC08A9"/>
    <w:rsid w:val="00AC6E1C"/>
    <w:rsid w:val="00AD3D0C"/>
    <w:rsid w:val="00AD5C0C"/>
    <w:rsid w:val="00AD6766"/>
    <w:rsid w:val="00AE0E45"/>
    <w:rsid w:val="00AE368E"/>
    <w:rsid w:val="00AE79B7"/>
    <w:rsid w:val="00AE7E1F"/>
    <w:rsid w:val="00AF25FC"/>
    <w:rsid w:val="00B006FB"/>
    <w:rsid w:val="00B02185"/>
    <w:rsid w:val="00B0263C"/>
    <w:rsid w:val="00B070D0"/>
    <w:rsid w:val="00B15888"/>
    <w:rsid w:val="00B16670"/>
    <w:rsid w:val="00B16F67"/>
    <w:rsid w:val="00B17D1B"/>
    <w:rsid w:val="00B209D9"/>
    <w:rsid w:val="00B23364"/>
    <w:rsid w:val="00B25FEB"/>
    <w:rsid w:val="00B275AE"/>
    <w:rsid w:val="00B349B4"/>
    <w:rsid w:val="00B35BD2"/>
    <w:rsid w:val="00B36A8C"/>
    <w:rsid w:val="00B45AEB"/>
    <w:rsid w:val="00B47C96"/>
    <w:rsid w:val="00B5161F"/>
    <w:rsid w:val="00B51FC7"/>
    <w:rsid w:val="00B61AEB"/>
    <w:rsid w:val="00B6461E"/>
    <w:rsid w:val="00B671B4"/>
    <w:rsid w:val="00B674EF"/>
    <w:rsid w:val="00B764C7"/>
    <w:rsid w:val="00B77474"/>
    <w:rsid w:val="00B8302B"/>
    <w:rsid w:val="00B836FE"/>
    <w:rsid w:val="00B85E1A"/>
    <w:rsid w:val="00B8683F"/>
    <w:rsid w:val="00B877FD"/>
    <w:rsid w:val="00B91EA7"/>
    <w:rsid w:val="00B93A4C"/>
    <w:rsid w:val="00B97BB6"/>
    <w:rsid w:val="00B97F5F"/>
    <w:rsid w:val="00BA1BFA"/>
    <w:rsid w:val="00BA2590"/>
    <w:rsid w:val="00BA2DD6"/>
    <w:rsid w:val="00BA411E"/>
    <w:rsid w:val="00BA4F5E"/>
    <w:rsid w:val="00BA57DF"/>
    <w:rsid w:val="00BB3963"/>
    <w:rsid w:val="00BB6546"/>
    <w:rsid w:val="00BB7C21"/>
    <w:rsid w:val="00BC02F9"/>
    <w:rsid w:val="00BC1783"/>
    <w:rsid w:val="00BC2BA2"/>
    <w:rsid w:val="00BC54A0"/>
    <w:rsid w:val="00BC557F"/>
    <w:rsid w:val="00BC65B6"/>
    <w:rsid w:val="00BE20A1"/>
    <w:rsid w:val="00BE229B"/>
    <w:rsid w:val="00BE2AF3"/>
    <w:rsid w:val="00BE42AD"/>
    <w:rsid w:val="00BE682B"/>
    <w:rsid w:val="00BF08DF"/>
    <w:rsid w:val="00BF18DA"/>
    <w:rsid w:val="00BF60FB"/>
    <w:rsid w:val="00BF6C97"/>
    <w:rsid w:val="00BF6ED3"/>
    <w:rsid w:val="00C02C88"/>
    <w:rsid w:val="00C05EE7"/>
    <w:rsid w:val="00C071C2"/>
    <w:rsid w:val="00C160FA"/>
    <w:rsid w:val="00C2016D"/>
    <w:rsid w:val="00C24DBF"/>
    <w:rsid w:val="00C323ED"/>
    <w:rsid w:val="00C33B8C"/>
    <w:rsid w:val="00C36F5D"/>
    <w:rsid w:val="00C41044"/>
    <w:rsid w:val="00C41791"/>
    <w:rsid w:val="00C53696"/>
    <w:rsid w:val="00C54B82"/>
    <w:rsid w:val="00C629A2"/>
    <w:rsid w:val="00C65744"/>
    <w:rsid w:val="00C70F6E"/>
    <w:rsid w:val="00C76E80"/>
    <w:rsid w:val="00C80866"/>
    <w:rsid w:val="00C82962"/>
    <w:rsid w:val="00C830B9"/>
    <w:rsid w:val="00C95381"/>
    <w:rsid w:val="00C95495"/>
    <w:rsid w:val="00CA00D5"/>
    <w:rsid w:val="00CA0B6A"/>
    <w:rsid w:val="00CA623E"/>
    <w:rsid w:val="00CB2305"/>
    <w:rsid w:val="00CB55E4"/>
    <w:rsid w:val="00CB5CAA"/>
    <w:rsid w:val="00CC1652"/>
    <w:rsid w:val="00CC2E01"/>
    <w:rsid w:val="00CD160F"/>
    <w:rsid w:val="00CD28DC"/>
    <w:rsid w:val="00CD2C7E"/>
    <w:rsid w:val="00CD5648"/>
    <w:rsid w:val="00CD5BBC"/>
    <w:rsid w:val="00CE17AD"/>
    <w:rsid w:val="00CE1A33"/>
    <w:rsid w:val="00CE2EF6"/>
    <w:rsid w:val="00CE4BBB"/>
    <w:rsid w:val="00CF079F"/>
    <w:rsid w:val="00CF69FD"/>
    <w:rsid w:val="00CF7711"/>
    <w:rsid w:val="00D00A9D"/>
    <w:rsid w:val="00D035F7"/>
    <w:rsid w:val="00D03AAC"/>
    <w:rsid w:val="00D06057"/>
    <w:rsid w:val="00D063A8"/>
    <w:rsid w:val="00D11678"/>
    <w:rsid w:val="00D12082"/>
    <w:rsid w:val="00D12A43"/>
    <w:rsid w:val="00D17357"/>
    <w:rsid w:val="00D17CB4"/>
    <w:rsid w:val="00D20B48"/>
    <w:rsid w:val="00D26E3A"/>
    <w:rsid w:val="00D33F37"/>
    <w:rsid w:val="00D34996"/>
    <w:rsid w:val="00D35565"/>
    <w:rsid w:val="00D4226B"/>
    <w:rsid w:val="00D43602"/>
    <w:rsid w:val="00D43F47"/>
    <w:rsid w:val="00D44E08"/>
    <w:rsid w:val="00D45669"/>
    <w:rsid w:val="00D5356A"/>
    <w:rsid w:val="00D56230"/>
    <w:rsid w:val="00D6353D"/>
    <w:rsid w:val="00D66818"/>
    <w:rsid w:val="00D7394B"/>
    <w:rsid w:val="00D74EDE"/>
    <w:rsid w:val="00D811B1"/>
    <w:rsid w:val="00D82C06"/>
    <w:rsid w:val="00D8353A"/>
    <w:rsid w:val="00D908EC"/>
    <w:rsid w:val="00D939F5"/>
    <w:rsid w:val="00D97F61"/>
    <w:rsid w:val="00DA253F"/>
    <w:rsid w:val="00DA261F"/>
    <w:rsid w:val="00DA34A6"/>
    <w:rsid w:val="00DA6523"/>
    <w:rsid w:val="00DA6BD4"/>
    <w:rsid w:val="00DB049C"/>
    <w:rsid w:val="00DB056B"/>
    <w:rsid w:val="00DB1E2B"/>
    <w:rsid w:val="00DB364F"/>
    <w:rsid w:val="00DB59C8"/>
    <w:rsid w:val="00DB772B"/>
    <w:rsid w:val="00DC2EE9"/>
    <w:rsid w:val="00DD29D6"/>
    <w:rsid w:val="00DE0EB0"/>
    <w:rsid w:val="00DE333A"/>
    <w:rsid w:val="00DF1265"/>
    <w:rsid w:val="00E02D48"/>
    <w:rsid w:val="00E0370F"/>
    <w:rsid w:val="00E04A42"/>
    <w:rsid w:val="00E05F1F"/>
    <w:rsid w:val="00E073D4"/>
    <w:rsid w:val="00E1177A"/>
    <w:rsid w:val="00E125AF"/>
    <w:rsid w:val="00E12A1C"/>
    <w:rsid w:val="00E13CA7"/>
    <w:rsid w:val="00E143DA"/>
    <w:rsid w:val="00E14677"/>
    <w:rsid w:val="00E14807"/>
    <w:rsid w:val="00E16760"/>
    <w:rsid w:val="00E176F7"/>
    <w:rsid w:val="00E178C9"/>
    <w:rsid w:val="00E20179"/>
    <w:rsid w:val="00E21147"/>
    <w:rsid w:val="00E223F3"/>
    <w:rsid w:val="00E23E94"/>
    <w:rsid w:val="00E2405F"/>
    <w:rsid w:val="00E2575C"/>
    <w:rsid w:val="00E264B0"/>
    <w:rsid w:val="00E26D07"/>
    <w:rsid w:val="00E30159"/>
    <w:rsid w:val="00E312AC"/>
    <w:rsid w:val="00E406E1"/>
    <w:rsid w:val="00E42CC7"/>
    <w:rsid w:val="00E455D7"/>
    <w:rsid w:val="00E55F33"/>
    <w:rsid w:val="00E5710D"/>
    <w:rsid w:val="00E621F9"/>
    <w:rsid w:val="00E6228D"/>
    <w:rsid w:val="00E700B3"/>
    <w:rsid w:val="00E723F9"/>
    <w:rsid w:val="00E73511"/>
    <w:rsid w:val="00E73FD7"/>
    <w:rsid w:val="00E75E3C"/>
    <w:rsid w:val="00E775BB"/>
    <w:rsid w:val="00E80BB6"/>
    <w:rsid w:val="00E81FEE"/>
    <w:rsid w:val="00E844E3"/>
    <w:rsid w:val="00E94936"/>
    <w:rsid w:val="00E973D0"/>
    <w:rsid w:val="00EA267E"/>
    <w:rsid w:val="00EA2D6F"/>
    <w:rsid w:val="00EA61E0"/>
    <w:rsid w:val="00EB3D9C"/>
    <w:rsid w:val="00EB74B0"/>
    <w:rsid w:val="00EC0A57"/>
    <w:rsid w:val="00EC3D76"/>
    <w:rsid w:val="00ED0A3C"/>
    <w:rsid w:val="00ED24F2"/>
    <w:rsid w:val="00ED3E17"/>
    <w:rsid w:val="00ED52E3"/>
    <w:rsid w:val="00EE66A6"/>
    <w:rsid w:val="00EF1E93"/>
    <w:rsid w:val="00EF1F70"/>
    <w:rsid w:val="00EF6753"/>
    <w:rsid w:val="00F025C5"/>
    <w:rsid w:val="00F03984"/>
    <w:rsid w:val="00F05432"/>
    <w:rsid w:val="00F05E58"/>
    <w:rsid w:val="00F1019C"/>
    <w:rsid w:val="00F107BC"/>
    <w:rsid w:val="00F111D2"/>
    <w:rsid w:val="00F14933"/>
    <w:rsid w:val="00F15239"/>
    <w:rsid w:val="00F17F29"/>
    <w:rsid w:val="00F22636"/>
    <w:rsid w:val="00F25B98"/>
    <w:rsid w:val="00F2679B"/>
    <w:rsid w:val="00F26CBE"/>
    <w:rsid w:val="00F318E9"/>
    <w:rsid w:val="00F3192E"/>
    <w:rsid w:val="00F33C40"/>
    <w:rsid w:val="00F40EDC"/>
    <w:rsid w:val="00F4175F"/>
    <w:rsid w:val="00F421FC"/>
    <w:rsid w:val="00F43B8D"/>
    <w:rsid w:val="00F4547F"/>
    <w:rsid w:val="00F46AC6"/>
    <w:rsid w:val="00F51099"/>
    <w:rsid w:val="00F57E44"/>
    <w:rsid w:val="00F606E1"/>
    <w:rsid w:val="00F612CB"/>
    <w:rsid w:val="00F618BF"/>
    <w:rsid w:val="00F61AD5"/>
    <w:rsid w:val="00F61B57"/>
    <w:rsid w:val="00F61ED3"/>
    <w:rsid w:val="00F656F1"/>
    <w:rsid w:val="00F65B5E"/>
    <w:rsid w:val="00F701AF"/>
    <w:rsid w:val="00F7674B"/>
    <w:rsid w:val="00F7726E"/>
    <w:rsid w:val="00F82297"/>
    <w:rsid w:val="00F8452D"/>
    <w:rsid w:val="00F84560"/>
    <w:rsid w:val="00F85490"/>
    <w:rsid w:val="00F85B9D"/>
    <w:rsid w:val="00F935C0"/>
    <w:rsid w:val="00F95D54"/>
    <w:rsid w:val="00F9682D"/>
    <w:rsid w:val="00FA13C1"/>
    <w:rsid w:val="00FA1F2D"/>
    <w:rsid w:val="00FA2826"/>
    <w:rsid w:val="00FA3065"/>
    <w:rsid w:val="00FA43AA"/>
    <w:rsid w:val="00FA6BCD"/>
    <w:rsid w:val="00FA6DB3"/>
    <w:rsid w:val="00FB589C"/>
    <w:rsid w:val="00FB7520"/>
    <w:rsid w:val="00FC15BD"/>
    <w:rsid w:val="00FC203A"/>
    <w:rsid w:val="00FD0762"/>
    <w:rsid w:val="00FD2254"/>
    <w:rsid w:val="00FD6BDA"/>
    <w:rsid w:val="00FE1E4B"/>
    <w:rsid w:val="00FE6444"/>
    <w:rsid w:val="00FE67A4"/>
    <w:rsid w:val="00FE76C5"/>
    <w:rsid w:val="00FE7982"/>
    <w:rsid w:val="00FF07FB"/>
    <w:rsid w:val="00FF1733"/>
    <w:rsid w:val="00FF1FA7"/>
    <w:rsid w:val="00FF3518"/>
    <w:rsid w:val="00FF49EF"/>
    <w:rsid w:val="00FF558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5BAC8"/>
  <w15:docId w15:val="{26EB5188-AA04-43EB-A583-BBE9F9B5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82F"/>
    <w:pPr>
      <w:spacing w:after="120"/>
      <w:jc w:val="both"/>
    </w:pPr>
    <w:rPr>
      <w:rFonts w:ascii="Segoe UI" w:hAnsi="Segoe UI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082F"/>
    <w:pPr>
      <w:keepNext/>
      <w:spacing w:after="0"/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082F"/>
    <w:pPr>
      <w:keepNext/>
      <w:spacing w:before="240"/>
      <w:jc w:val="center"/>
      <w:outlineLvl w:val="1"/>
    </w:pPr>
    <w:rPr>
      <w:rFonts w:eastAsia="Times New Roman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082F"/>
    <w:rPr>
      <w:rFonts w:ascii="Segoe UI" w:eastAsia="Times New Roman" w:hAnsi="Segoe UI"/>
      <w:b/>
      <w:bCs/>
      <w:caps/>
      <w:kern w:val="32"/>
      <w:sz w:val="28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5082F"/>
    <w:rPr>
      <w:rFonts w:ascii="Segoe UI" w:eastAsia="Times New Roman" w:hAnsi="Segoe UI"/>
      <w:b/>
      <w:bCs/>
      <w:iCs/>
      <w:caps/>
      <w:sz w:val="18"/>
      <w:szCs w:val="28"/>
      <w:lang w:eastAsia="en-US"/>
    </w:rPr>
  </w:style>
  <w:style w:type="paragraph" w:styleId="Bezmezer">
    <w:name w:val="No Spacing"/>
    <w:uiPriority w:val="1"/>
    <w:qFormat/>
    <w:rsid w:val="00E2405F"/>
    <w:pPr>
      <w:jc w:val="both"/>
    </w:pPr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082F"/>
    <w:pPr>
      <w:spacing w:after="240"/>
      <w:jc w:val="center"/>
      <w:outlineLvl w:val="1"/>
    </w:pPr>
    <w:rPr>
      <w:rFonts w:eastAsia="Times New Roman"/>
      <w:sz w:val="16"/>
      <w:szCs w:val="24"/>
    </w:rPr>
  </w:style>
  <w:style w:type="character" w:customStyle="1" w:styleId="PodtitulChar">
    <w:name w:val="Podtitul Char"/>
    <w:link w:val="Podtitul"/>
    <w:uiPriority w:val="11"/>
    <w:rsid w:val="00A5082F"/>
    <w:rPr>
      <w:rFonts w:ascii="Segoe UI" w:eastAsia="Times New Roman" w:hAnsi="Segoe UI"/>
      <w:sz w:val="16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F2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25F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25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5F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A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03AA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E12A1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lang w:eastAsia="cs-CZ"/>
    </w:rPr>
  </w:style>
  <w:style w:type="character" w:styleId="Odkaznakoment">
    <w:name w:val="annotation reference"/>
    <w:uiPriority w:val="99"/>
    <w:semiHidden/>
    <w:unhideWhenUsed/>
    <w:rsid w:val="006732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32F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732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32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32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E4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302B"/>
    <w:rPr>
      <w:rFonts w:ascii="Times New Roman" w:hAnsi="Times New Roman"/>
      <w:color w:val="auto"/>
      <w:sz w:val="24"/>
      <w:u w:val="none"/>
    </w:rPr>
  </w:style>
  <w:style w:type="paragraph" w:styleId="Revize">
    <w:name w:val="Revision"/>
    <w:hidden/>
    <w:uiPriority w:val="99"/>
    <w:semiHidden/>
    <w:rsid w:val="00FE7982"/>
    <w:rPr>
      <w:rFonts w:ascii="Segoe UI" w:hAnsi="Segoe UI"/>
      <w:sz w:val="18"/>
      <w:szCs w:val="22"/>
      <w:lang w:eastAsia="en-US"/>
    </w:rPr>
  </w:style>
  <w:style w:type="character" w:styleId="Siln">
    <w:name w:val="Strong"/>
    <w:uiPriority w:val="22"/>
    <w:qFormat/>
    <w:rsid w:val="009E67B1"/>
    <w:rPr>
      <w:b/>
      <w:bCs/>
    </w:rPr>
  </w:style>
  <w:style w:type="paragraph" w:customStyle="1" w:styleId="Styl1">
    <w:name w:val="Styl1"/>
    <w:basedOn w:val="Nadpis1"/>
    <w:uiPriority w:val="99"/>
    <w:rsid w:val="00F51099"/>
    <w:pPr>
      <w:jc w:val="both"/>
    </w:pPr>
    <w:rPr>
      <w:rFonts w:ascii="Times New Roman" w:hAnsi="Times New Roman"/>
      <w:b w:val="0"/>
      <w:bCs w:val="0"/>
      <w:caps w:val="0"/>
      <w:kern w:val="0"/>
      <w:sz w:val="24"/>
      <w:szCs w:val="20"/>
      <w:lang w:eastAsia="cs-CZ"/>
    </w:rPr>
  </w:style>
  <w:style w:type="numbering" w:customStyle="1" w:styleId="Styl2">
    <w:name w:val="Styl2"/>
    <w:uiPriority w:val="99"/>
    <w:rsid w:val="00DB59C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625C-9DCB-40D1-9FEB-6B7A2352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3785</Words>
  <Characters>22334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ČEZ ICT Services, a. s.</Company>
  <LinksUpToDate>false</LinksUpToDate>
  <CharactersWithSpaces>26067</CharactersWithSpaces>
  <SharedDoc>false</SharedDoc>
  <HLinks>
    <vt:vector size="12" baseType="variant">
      <vt:variant>
        <vt:i4>196661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clanekIV_ods6</vt:lpwstr>
      </vt:variant>
      <vt:variant>
        <vt:i4>196661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clanekIV_ods3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AKZO</dc:creator>
  <cp:lastModifiedBy>Vladimíra Krajanská</cp:lastModifiedBy>
  <cp:revision>8</cp:revision>
  <cp:lastPrinted>2019-01-21T18:00:00Z</cp:lastPrinted>
  <dcterms:created xsi:type="dcterms:W3CDTF">2019-01-22T23:05:00Z</dcterms:created>
  <dcterms:modified xsi:type="dcterms:W3CDTF">2019-02-20T14:28:00Z</dcterms:modified>
</cp:coreProperties>
</file>