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25" w:rsidRDefault="00F94125" w:rsidP="00F94125">
      <w:pPr>
        <w:tabs>
          <w:tab w:val="right" w:pos="10774"/>
        </w:tabs>
      </w:pPr>
      <w:r>
        <w:rPr>
          <w:color w:val="000000"/>
        </w:rPr>
        <w:t xml:space="preserve">Petr </w:t>
      </w:r>
      <w:proofErr w:type="spellStart"/>
      <w:r>
        <w:rPr>
          <w:color w:val="000000"/>
        </w:rPr>
        <w:t>Tuma</w:t>
      </w:r>
      <w:proofErr w:type="spellEnd"/>
      <w:r>
        <w:rPr>
          <w:color w:val="000000"/>
        </w:rPr>
        <w:tab/>
      </w:r>
      <w:r>
        <w:t>NABÍDKA č. N2018011</w:t>
      </w:r>
    </w:p>
    <w:tbl>
      <w:tblPr>
        <w:tblStyle w:val="TableGrid"/>
        <w:tblW w:w="10772" w:type="dxa"/>
        <w:tblInd w:w="0" w:type="dxa"/>
        <w:tblCellMar>
          <w:top w:w="20" w:type="dxa"/>
          <w:left w:w="0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2194"/>
        <w:gridCol w:w="641"/>
        <w:gridCol w:w="1468"/>
        <w:gridCol w:w="1028"/>
        <w:gridCol w:w="632"/>
        <w:gridCol w:w="891"/>
        <w:gridCol w:w="1081"/>
      </w:tblGrid>
      <w:tr w:rsidR="00F94125" w:rsidTr="00E45525">
        <w:trPr>
          <w:trHeight w:val="2891"/>
        </w:trPr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spacing w:after="29"/>
              <w:ind w:left="283"/>
            </w:pPr>
            <w:r>
              <w:rPr>
                <w:b w:val="0"/>
                <w:sz w:val="16"/>
              </w:rPr>
              <w:t>Dodavatel:</w:t>
            </w:r>
          </w:p>
          <w:p w:rsidR="00F94125" w:rsidRDefault="00F94125" w:rsidP="00E45525">
            <w:pPr>
              <w:spacing w:after="1330"/>
              <w:ind w:left="283"/>
            </w:pPr>
            <w:r>
              <w:rPr>
                <w:noProof/>
              </w:rPr>
              <w:drawing>
                <wp:inline distT="0" distB="0" distL="0" distR="0" wp14:anchorId="44B16DF3" wp14:editId="65D3D0AD">
                  <wp:extent cx="1620000" cy="630000"/>
                  <wp:effectExtent l="0" t="0" r="0" b="0"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63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125" w:rsidRDefault="00F94125" w:rsidP="00E45525">
            <w:pPr>
              <w:spacing w:after="35"/>
              <w:ind w:left="283"/>
            </w:pPr>
            <w:r>
              <w:rPr>
                <w:b w:val="0"/>
                <w:color w:val="000000"/>
                <w:sz w:val="20"/>
              </w:rPr>
              <w:t>Nabídka č.:</w:t>
            </w:r>
          </w:p>
          <w:p w:rsidR="00F94125" w:rsidRDefault="00F94125" w:rsidP="00E45525">
            <w:pPr>
              <w:spacing w:after="35"/>
              <w:ind w:left="283"/>
            </w:pPr>
            <w:r>
              <w:rPr>
                <w:b w:val="0"/>
                <w:color w:val="000000"/>
                <w:sz w:val="20"/>
              </w:rPr>
              <w:t>Datum zápisu:</w:t>
            </w:r>
          </w:p>
          <w:p w:rsidR="00F94125" w:rsidRDefault="00F94125" w:rsidP="00E45525">
            <w:pPr>
              <w:ind w:left="283"/>
            </w:pPr>
            <w:proofErr w:type="spellStart"/>
            <w:r>
              <w:rPr>
                <w:b w:val="0"/>
                <w:color w:val="000000"/>
                <w:sz w:val="20"/>
              </w:rPr>
              <w:t>Platno</w:t>
            </w:r>
            <w:proofErr w:type="spellEnd"/>
            <w:r>
              <w:rPr>
                <w:b w:val="0"/>
                <w:color w:val="000000"/>
                <w:sz w:val="20"/>
              </w:rPr>
              <w:t xml:space="preserve"> do:</w:t>
            </w:r>
          </w:p>
        </w:tc>
        <w:tc>
          <w:tcPr>
            <w:tcW w:w="219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94125" w:rsidRDefault="00F94125" w:rsidP="00E45525">
            <w:r>
              <w:rPr>
                <w:color w:val="000000"/>
                <w:sz w:val="20"/>
              </w:rPr>
              <w:t xml:space="preserve">Petr </w:t>
            </w:r>
            <w:proofErr w:type="spellStart"/>
            <w:r>
              <w:rPr>
                <w:color w:val="000000"/>
                <w:sz w:val="20"/>
              </w:rPr>
              <w:t>Tuma</w:t>
            </w:r>
            <w:proofErr w:type="spellEnd"/>
          </w:p>
          <w:p w:rsidR="00F94125" w:rsidRDefault="00F94125" w:rsidP="00E45525">
            <w:r>
              <w:rPr>
                <w:color w:val="000000"/>
                <w:sz w:val="20"/>
              </w:rPr>
              <w:t>Hlavní 255</w:t>
            </w:r>
          </w:p>
          <w:p w:rsidR="00F94125" w:rsidRDefault="00F94125" w:rsidP="00E45525">
            <w:pPr>
              <w:spacing w:after="179"/>
            </w:pPr>
            <w:r>
              <w:rPr>
                <w:color w:val="000000"/>
                <w:sz w:val="20"/>
              </w:rPr>
              <w:t>747 56 Dolní Životice</w:t>
            </w:r>
          </w:p>
          <w:p w:rsidR="00F94125" w:rsidRDefault="00F94125" w:rsidP="00E45525">
            <w:r>
              <w:rPr>
                <w:b w:val="0"/>
                <w:sz w:val="18"/>
              </w:rPr>
              <w:t>IČ: 12696978</w:t>
            </w:r>
          </w:p>
          <w:p w:rsidR="00F94125" w:rsidRDefault="00F94125" w:rsidP="00E45525">
            <w:r>
              <w:rPr>
                <w:b w:val="0"/>
                <w:sz w:val="18"/>
              </w:rPr>
              <w:t>DIČ: CZ5906160744</w:t>
            </w:r>
          </w:p>
          <w:p w:rsidR="00F94125" w:rsidRDefault="00F94125" w:rsidP="00E45525">
            <w:r>
              <w:rPr>
                <w:b w:val="0"/>
                <w:color w:val="000000"/>
                <w:sz w:val="18"/>
              </w:rPr>
              <w:t xml:space="preserve">Telefon: </w:t>
            </w:r>
          </w:p>
          <w:p w:rsidR="00F94125" w:rsidRDefault="00F94125" w:rsidP="00E45525">
            <w:pPr>
              <w:spacing w:after="831"/>
              <w:jc w:val="both"/>
            </w:pPr>
            <w:r>
              <w:rPr>
                <w:b w:val="0"/>
                <w:color w:val="000000"/>
                <w:sz w:val="18"/>
              </w:rPr>
              <w:t xml:space="preserve">E-mail: </w:t>
            </w:r>
          </w:p>
          <w:p w:rsidR="00F94125" w:rsidRDefault="00F94125" w:rsidP="00E45525">
            <w:pPr>
              <w:spacing w:after="35"/>
            </w:pPr>
            <w:r>
              <w:rPr>
                <w:b w:val="0"/>
                <w:color w:val="000000"/>
                <w:sz w:val="20"/>
              </w:rPr>
              <w:t>N2018011</w:t>
            </w:r>
          </w:p>
          <w:p w:rsidR="00F94125" w:rsidRDefault="00F94125" w:rsidP="00E45525">
            <w:pPr>
              <w:spacing w:after="35"/>
            </w:pPr>
            <w:proofErr w:type="gramStart"/>
            <w:r>
              <w:rPr>
                <w:b w:val="0"/>
                <w:color w:val="000000"/>
                <w:sz w:val="20"/>
              </w:rPr>
              <w:t>27.11.2018</w:t>
            </w:r>
            <w:proofErr w:type="gramEnd"/>
          </w:p>
          <w:p w:rsidR="00F94125" w:rsidRDefault="00F94125" w:rsidP="00E45525">
            <w:proofErr w:type="gramStart"/>
            <w:r>
              <w:rPr>
                <w:b w:val="0"/>
                <w:color w:val="000000"/>
                <w:sz w:val="20"/>
              </w:rPr>
              <w:t>31.12.2018</w:t>
            </w:r>
            <w:proofErr w:type="gramEnd"/>
          </w:p>
        </w:tc>
        <w:tc>
          <w:tcPr>
            <w:tcW w:w="64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94125" w:rsidRDefault="00F94125" w:rsidP="00E45525">
            <w:pPr>
              <w:spacing w:after="160"/>
            </w:pPr>
          </w:p>
        </w:tc>
        <w:tc>
          <w:tcPr>
            <w:tcW w:w="5100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F94125" w:rsidRDefault="00F94125" w:rsidP="00E45525">
            <w:pPr>
              <w:spacing w:after="127" w:line="295" w:lineRule="auto"/>
              <w:ind w:left="1700" w:hanging="1417"/>
            </w:pPr>
            <w:r>
              <w:rPr>
                <w:b w:val="0"/>
                <w:sz w:val="16"/>
              </w:rPr>
              <w:t>Odběratel: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color w:val="000000"/>
                <w:sz w:val="18"/>
              </w:rPr>
              <w:t>IČ:</w:t>
            </w:r>
            <w:r>
              <w:rPr>
                <w:b w:val="0"/>
                <w:color w:val="000000"/>
                <w:sz w:val="18"/>
              </w:rPr>
              <w:tab/>
              <w:t>70999279 DIČ:</w:t>
            </w:r>
          </w:p>
          <w:p w:rsidR="00F94125" w:rsidRDefault="00F94125" w:rsidP="00E45525">
            <w:pPr>
              <w:ind w:right="45"/>
              <w:jc w:val="center"/>
            </w:pPr>
            <w:r>
              <w:rPr>
                <w:color w:val="000000"/>
                <w:sz w:val="20"/>
              </w:rPr>
              <w:t xml:space="preserve">Základní škola Opava, Edvarda Beneše 2 - </w:t>
            </w:r>
          </w:p>
          <w:p w:rsidR="00F94125" w:rsidRDefault="00F94125" w:rsidP="00E45525">
            <w:pPr>
              <w:ind w:left="567"/>
            </w:pPr>
            <w:r>
              <w:rPr>
                <w:color w:val="000000"/>
                <w:sz w:val="20"/>
              </w:rPr>
              <w:t>příspěvková organizace</w:t>
            </w:r>
          </w:p>
          <w:p w:rsidR="00F94125" w:rsidRDefault="00F94125" w:rsidP="00E45525">
            <w:pPr>
              <w:spacing w:after="625"/>
              <w:ind w:left="567" w:right="2132"/>
            </w:pPr>
            <w:r>
              <w:rPr>
                <w:color w:val="000000"/>
                <w:sz w:val="20"/>
              </w:rPr>
              <w:t>Edvarda Beneše 961/2 747 05 Opava</w:t>
            </w:r>
          </w:p>
          <w:p w:rsidR="00F94125" w:rsidRDefault="00F94125" w:rsidP="00E45525">
            <w:pPr>
              <w:ind w:left="556" w:right="3857"/>
            </w:pPr>
            <w:r>
              <w:rPr>
                <w:b w:val="0"/>
                <w:color w:val="000000"/>
                <w:sz w:val="18"/>
              </w:rPr>
              <w:t>Tel.: Fax:</w:t>
            </w:r>
          </w:p>
        </w:tc>
      </w:tr>
      <w:tr w:rsidR="00F94125" w:rsidTr="00E45525">
        <w:trPr>
          <w:trHeight w:val="1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F94125" w:rsidRDefault="00F94125" w:rsidP="00E45525">
            <w:pPr>
              <w:spacing w:after="160"/>
            </w:pPr>
          </w:p>
        </w:tc>
        <w:tc>
          <w:tcPr>
            <w:tcW w:w="5100" w:type="dxa"/>
            <w:gridSpan w:val="5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125" w:rsidRDefault="00F94125" w:rsidP="00E45525">
            <w:pPr>
              <w:ind w:left="283"/>
            </w:pPr>
            <w:r>
              <w:rPr>
                <w:b w:val="0"/>
                <w:sz w:val="16"/>
              </w:rPr>
              <w:t>Konečný příjemce:</w:t>
            </w:r>
          </w:p>
        </w:tc>
      </w:tr>
      <w:tr w:rsidR="00F94125" w:rsidTr="00E45525">
        <w:trPr>
          <w:trHeight w:val="510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94125" w:rsidRDefault="00F94125" w:rsidP="00E45525">
            <w:pPr>
              <w:ind w:left="283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spacing w:after="160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spacing w:after="160"/>
            </w:pPr>
          </w:p>
        </w:tc>
        <w:tc>
          <w:tcPr>
            <w:tcW w:w="510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4125" w:rsidRDefault="00F94125" w:rsidP="00E45525">
            <w:pPr>
              <w:spacing w:after="160"/>
            </w:pPr>
          </w:p>
        </w:tc>
      </w:tr>
      <w:tr w:rsidR="00F94125" w:rsidTr="00E45525">
        <w:trPr>
          <w:trHeight w:val="425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94125" w:rsidRDefault="00F94125" w:rsidP="00E45525">
            <w:pPr>
              <w:ind w:left="283"/>
            </w:pPr>
            <w:r>
              <w:rPr>
                <w:b w:val="0"/>
                <w:color w:val="000000"/>
                <w:sz w:val="18"/>
              </w:rPr>
              <w:t>Označení dodávky</w:t>
            </w:r>
          </w:p>
        </w:tc>
        <w:tc>
          <w:tcPr>
            <w:tcW w:w="2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spacing w:after="160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jc w:val="both"/>
            </w:pPr>
            <w:r>
              <w:rPr>
                <w:b w:val="0"/>
                <w:color w:val="000000"/>
                <w:sz w:val="16"/>
              </w:rPr>
              <w:t>Množství</w:t>
            </w: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tabs>
                <w:tab w:val="right" w:pos="1468"/>
              </w:tabs>
            </w:pPr>
            <w:proofErr w:type="spellStart"/>
            <w:proofErr w:type="gramStart"/>
            <w:r>
              <w:rPr>
                <w:b w:val="0"/>
                <w:color w:val="000000"/>
                <w:sz w:val="16"/>
              </w:rPr>
              <w:t>J.cena</w:t>
            </w:r>
            <w:proofErr w:type="spellEnd"/>
            <w:proofErr w:type="gramEnd"/>
            <w:r>
              <w:rPr>
                <w:b w:val="0"/>
                <w:color w:val="000000"/>
                <w:sz w:val="16"/>
              </w:rPr>
              <w:tab/>
              <w:t>Sleva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ind w:left="193"/>
              <w:jc w:val="center"/>
            </w:pPr>
            <w:r>
              <w:rPr>
                <w:b w:val="0"/>
                <w:color w:val="000000"/>
                <w:sz w:val="16"/>
              </w:rPr>
              <w:t>Cena</w:t>
            </w: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94125" w:rsidRDefault="00F94125" w:rsidP="00E45525">
            <w:r>
              <w:rPr>
                <w:b w:val="0"/>
                <w:color w:val="000000"/>
                <w:sz w:val="16"/>
              </w:rPr>
              <w:t>%DPH</w:t>
            </w:r>
          </w:p>
        </w:tc>
        <w:tc>
          <w:tcPr>
            <w:tcW w:w="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ind w:left="171"/>
              <w:jc w:val="center"/>
            </w:pPr>
            <w:r>
              <w:rPr>
                <w:b w:val="0"/>
                <w:color w:val="000000"/>
                <w:sz w:val="16"/>
              </w:rPr>
              <w:t>DPH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4125" w:rsidRDefault="00F94125" w:rsidP="00E45525">
            <w:pPr>
              <w:ind w:left="22"/>
            </w:pPr>
            <w:r>
              <w:rPr>
                <w:b w:val="0"/>
                <w:color w:val="000000"/>
                <w:sz w:val="16"/>
              </w:rPr>
              <w:t>Kč Celkem</w:t>
            </w:r>
          </w:p>
        </w:tc>
      </w:tr>
      <w:tr w:rsidR="00F94125" w:rsidTr="00E45525">
        <w:trPr>
          <w:trHeight w:val="423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F94125" w:rsidRDefault="00F94125" w:rsidP="00E45525">
            <w:pPr>
              <w:ind w:right="5"/>
              <w:jc w:val="center"/>
            </w:pPr>
            <w:r>
              <w:rPr>
                <w:b w:val="0"/>
                <w:color w:val="000000"/>
                <w:sz w:val="18"/>
              </w:rPr>
              <w:t xml:space="preserve">šatní bloky </w:t>
            </w:r>
          </w:p>
        </w:tc>
        <w:tc>
          <w:tcPr>
            <w:tcW w:w="21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94125" w:rsidRDefault="00F94125" w:rsidP="00E45525">
            <w:pPr>
              <w:spacing w:after="160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F94125" w:rsidRDefault="00F94125" w:rsidP="00E45525">
            <w:pPr>
              <w:ind w:left="108"/>
            </w:pPr>
            <w:r>
              <w:rPr>
                <w:b w:val="0"/>
                <w:color w:val="000000"/>
                <w:sz w:val="18"/>
              </w:rPr>
              <w:t>1x</w:t>
            </w: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F94125" w:rsidRDefault="00F94125" w:rsidP="00E45525">
            <w:pPr>
              <w:ind w:left="51"/>
            </w:pPr>
            <w:r>
              <w:rPr>
                <w:b w:val="0"/>
                <w:color w:val="000000"/>
                <w:sz w:val="18"/>
              </w:rPr>
              <w:t>17 150,00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F94125" w:rsidRDefault="00F94125" w:rsidP="00E45525">
            <w:r>
              <w:rPr>
                <w:b w:val="0"/>
                <w:color w:val="000000"/>
                <w:sz w:val="18"/>
              </w:rPr>
              <w:t>17 150,00</w:t>
            </w: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F94125" w:rsidRDefault="00F94125" w:rsidP="00E45525">
            <w:pPr>
              <w:ind w:left="120"/>
            </w:pPr>
            <w:r>
              <w:rPr>
                <w:b w:val="0"/>
                <w:color w:val="000000"/>
                <w:sz w:val="18"/>
              </w:rPr>
              <w:t>21%</w:t>
            </w:r>
          </w:p>
        </w:tc>
        <w:tc>
          <w:tcPr>
            <w:tcW w:w="89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F94125" w:rsidRDefault="00F94125" w:rsidP="00E45525">
            <w:r>
              <w:rPr>
                <w:b w:val="0"/>
                <w:color w:val="000000"/>
                <w:sz w:val="18"/>
              </w:rPr>
              <w:t>3 601,50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F94125" w:rsidRDefault="00F94125" w:rsidP="00E45525">
            <w:r>
              <w:rPr>
                <w:b w:val="0"/>
                <w:color w:val="000000"/>
                <w:sz w:val="18"/>
              </w:rPr>
              <w:t>20 751,50</w:t>
            </w:r>
          </w:p>
        </w:tc>
      </w:tr>
      <w:tr w:rsidR="00F94125" w:rsidTr="00E45525">
        <w:trPr>
          <w:trHeight w:val="295"/>
        </w:trPr>
        <w:tc>
          <w:tcPr>
            <w:tcW w:w="28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4125" w:rsidRDefault="00F94125" w:rsidP="00E45525">
            <w:pPr>
              <w:ind w:right="5"/>
              <w:jc w:val="center"/>
            </w:pPr>
            <w:r>
              <w:rPr>
                <w:b w:val="0"/>
                <w:color w:val="000000"/>
                <w:sz w:val="18"/>
              </w:rPr>
              <w:t>šatní bloky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F94125" w:rsidRDefault="00F94125" w:rsidP="00E45525">
            <w:pPr>
              <w:spacing w:after="160"/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4125" w:rsidRDefault="00F94125" w:rsidP="00E45525">
            <w:pPr>
              <w:ind w:left="108"/>
            </w:pPr>
            <w:r>
              <w:rPr>
                <w:b w:val="0"/>
                <w:color w:val="000000"/>
                <w:sz w:val="18"/>
              </w:rPr>
              <w:t>1x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F94125" w:rsidRDefault="00F94125" w:rsidP="00E45525">
            <w:pPr>
              <w:ind w:left="51"/>
            </w:pPr>
            <w:r>
              <w:rPr>
                <w:b w:val="0"/>
                <w:color w:val="000000"/>
                <w:sz w:val="18"/>
              </w:rPr>
              <w:t>18 200,00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F94125" w:rsidRDefault="00F94125" w:rsidP="00E45525">
            <w:r>
              <w:rPr>
                <w:b w:val="0"/>
                <w:color w:val="000000"/>
                <w:sz w:val="18"/>
              </w:rPr>
              <w:t>18 200,00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94125" w:rsidRDefault="00F94125" w:rsidP="00E45525">
            <w:pPr>
              <w:ind w:left="120"/>
            </w:pPr>
            <w:r>
              <w:rPr>
                <w:b w:val="0"/>
                <w:color w:val="000000"/>
                <w:sz w:val="18"/>
              </w:rPr>
              <w:t>21%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F94125" w:rsidRDefault="00F94125" w:rsidP="00E45525">
            <w:r>
              <w:rPr>
                <w:b w:val="0"/>
                <w:color w:val="000000"/>
                <w:sz w:val="18"/>
              </w:rPr>
              <w:t>3 822,00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4125" w:rsidRDefault="00F94125" w:rsidP="00E45525">
            <w:r>
              <w:rPr>
                <w:b w:val="0"/>
                <w:color w:val="000000"/>
                <w:sz w:val="18"/>
              </w:rPr>
              <w:t>22 022,00</w:t>
            </w:r>
          </w:p>
        </w:tc>
      </w:tr>
      <w:tr w:rsidR="00F94125" w:rsidTr="00E45525">
        <w:trPr>
          <w:trHeight w:val="295"/>
        </w:trPr>
        <w:tc>
          <w:tcPr>
            <w:tcW w:w="5031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4125" w:rsidRDefault="00F94125" w:rsidP="00E45525">
            <w:pPr>
              <w:ind w:left="992"/>
            </w:pPr>
            <w:r>
              <w:rPr>
                <w:b w:val="0"/>
                <w:color w:val="000000"/>
                <w:sz w:val="18"/>
              </w:rPr>
              <w:t>šatní bloky vyšší ročník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4125" w:rsidRDefault="00F94125" w:rsidP="00E45525">
            <w:pPr>
              <w:ind w:left="108"/>
            </w:pPr>
            <w:r>
              <w:rPr>
                <w:b w:val="0"/>
                <w:color w:val="000000"/>
                <w:sz w:val="18"/>
              </w:rPr>
              <w:t>1x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F94125" w:rsidRDefault="00F94125" w:rsidP="00E45525">
            <w:pPr>
              <w:ind w:left="51"/>
            </w:pPr>
            <w:r>
              <w:rPr>
                <w:b w:val="0"/>
                <w:color w:val="000000"/>
                <w:sz w:val="18"/>
              </w:rPr>
              <w:t>20 150,00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F94125" w:rsidRDefault="00F94125" w:rsidP="00E45525">
            <w:r>
              <w:rPr>
                <w:b w:val="0"/>
                <w:color w:val="000000"/>
                <w:sz w:val="18"/>
              </w:rPr>
              <w:t>20 150,00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94125" w:rsidRDefault="00F94125" w:rsidP="00E45525">
            <w:pPr>
              <w:ind w:left="120"/>
            </w:pPr>
            <w:r>
              <w:rPr>
                <w:b w:val="0"/>
                <w:color w:val="000000"/>
                <w:sz w:val="18"/>
              </w:rPr>
              <w:t>21%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F94125" w:rsidRDefault="00F94125" w:rsidP="00E45525">
            <w:r>
              <w:rPr>
                <w:b w:val="0"/>
                <w:color w:val="000000"/>
                <w:sz w:val="18"/>
              </w:rPr>
              <w:t>4 231,50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4125" w:rsidRDefault="00F94125" w:rsidP="00E45525">
            <w:r>
              <w:rPr>
                <w:b w:val="0"/>
                <w:color w:val="000000"/>
                <w:sz w:val="18"/>
              </w:rPr>
              <w:t>24 381,50</w:t>
            </w:r>
          </w:p>
        </w:tc>
      </w:tr>
      <w:tr w:rsidR="00F94125" w:rsidTr="00E45525">
        <w:trPr>
          <w:trHeight w:val="682"/>
        </w:trPr>
        <w:tc>
          <w:tcPr>
            <w:tcW w:w="5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ind w:left="992"/>
            </w:pPr>
            <w:r>
              <w:rPr>
                <w:b w:val="0"/>
                <w:color w:val="000000"/>
                <w:sz w:val="18"/>
              </w:rPr>
              <w:t>šatní bloky vyšší ročník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ind w:left="108"/>
            </w:pPr>
            <w:r>
              <w:rPr>
                <w:b w:val="0"/>
                <w:color w:val="000000"/>
                <w:sz w:val="18"/>
              </w:rPr>
              <w:t>1x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ind w:left="51"/>
            </w:pPr>
            <w:r>
              <w:rPr>
                <w:b w:val="0"/>
                <w:color w:val="000000"/>
                <w:sz w:val="18"/>
              </w:rPr>
              <w:t>21 200,00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4125" w:rsidRDefault="00F94125" w:rsidP="00E45525">
            <w:r>
              <w:rPr>
                <w:b w:val="0"/>
                <w:color w:val="000000"/>
                <w:sz w:val="18"/>
              </w:rPr>
              <w:t>21 200,00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tabs>
                <w:tab w:val="right" w:pos="1523"/>
              </w:tabs>
            </w:pPr>
            <w:r>
              <w:rPr>
                <w:b w:val="0"/>
                <w:color w:val="000000"/>
                <w:sz w:val="18"/>
              </w:rPr>
              <w:t>21%</w:t>
            </w:r>
            <w:r>
              <w:rPr>
                <w:b w:val="0"/>
                <w:color w:val="000000"/>
                <w:sz w:val="18"/>
              </w:rPr>
              <w:tab/>
              <w:t>4 452,00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94125" w:rsidRDefault="00F94125" w:rsidP="00E45525">
            <w:r>
              <w:rPr>
                <w:b w:val="0"/>
                <w:color w:val="000000"/>
                <w:sz w:val="18"/>
              </w:rPr>
              <w:t>25 652,00</w:t>
            </w:r>
          </w:p>
        </w:tc>
      </w:tr>
      <w:tr w:rsidR="00F94125" w:rsidTr="00E45525">
        <w:trPr>
          <w:trHeight w:val="380"/>
        </w:trPr>
        <w:tc>
          <w:tcPr>
            <w:tcW w:w="503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F94125" w:rsidRDefault="00F94125" w:rsidP="00E45525">
            <w:pPr>
              <w:ind w:left="283"/>
            </w:pPr>
            <w:r>
              <w:rPr>
                <w:b w:val="0"/>
                <w:color w:val="000000"/>
                <w:sz w:val="18"/>
              </w:rPr>
              <w:t>Součet položek</w:t>
            </w: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94125" w:rsidRDefault="00F94125" w:rsidP="00E45525">
            <w:pPr>
              <w:spacing w:after="160"/>
            </w:pP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94125" w:rsidRDefault="00F94125" w:rsidP="00E45525">
            <w:pPr>
              <w:spacing w:after="160"/>
            </w:pP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F94125" w:rsidRDefault="00F94125" w:rsidP="00E45525">
            <w:r>
              <w:rPr>
                <w:b w:val="0"/>
                <w:color w:val="000000"/>
                <w:sz w:val="18"/>
              </w:rPr>
              <w:t>76 700,00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F94125" w:rsidRDefault="00F94125" w:rsidP="00E45525">
            <w:pPr>
              <w:ind w:left="531"/>
            </w:pPr>
            <w:r>
              <w:rPr>
                <w:b w:val="0"/>
                <w:color w:val="000000"/>
                <w:sz w:val="18"/>
              </w:rPr>
              <w:t>16 107,00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F94125" w:rsidRDefault="00F94125" w:rsidP="00E45525">
            <w:r>
              <w:rPr>
                <w:b w:val="0"/>
                <w:color w:val="000000"/>
                <w:sz w:val="18"/>
              </w:rPr>
              <w:t>92 807,00</w:t>
            </w:r>
          </w:p>
        </w:tc>
      </w:tr>
      <w:tr w:rsidR="00F94125" w:rsidTr="00E45525">
        <w:trPr>
          <w:trHeight w:val="249"/>
        </w:trPr>
        <w:tc>
          <w:tcPr>
            <w:tcW w:w="5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Doprava a montáž zdarma.</w:t>
            </w: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Vystavil: </w:t>
            </w:r>
            <w:r>
              <w:rPr>
                <w:b w:val="0"/>
                <w:color w:val="000000"/>
                <w:sz w:val="20"/>
              </w:rPr>
              <w:tab/>
            </w:r>
            <w:r>
              <w:rPr>
                <w:b w:val="0"/>
                <w:color w:val="000000"/>
                <w:sz w:val="18"/>
              </w:rPr>
              <w:t xml:space="preserve">Petr </w:t>
            </w:r>
            <w:proofErr w:type="spellStart"/>
            <w:r>
              <w:rPr>
                <w:b w:val="0"/>
                <w:color w:val="000000"/>
                <w:sz w:val="18"/>
              </w:rPr>
              <w:t>Tuma</w:t>
            </w:r>
            <w:proofErr w:type="spellEnd"/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</w:p>
          <w:p w:rsidR="00F94125" w:rsidRDefault="00F94125" w:rsidP="00E45525">
            <w:pPr>
              <w:ind w:left="28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14"/>
              </w:rPr>
              <w:t>Ekonomický a informační systém POHODA</w:t>
            </w:r>
          </w:p>
          <w:p w:rsidR="00F94125" w:rsidRPr="002767AF" w:rsidRDefault="00F94125" w:rsidP="00E45525">
            <w:pPr>
              <w:rPr>
                <w:b w:val="0"/>
                <w:color w:val="000000"/>
                <w:sz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spacing w:after="160"/>
            </w:pPr>
          </w:p>
        </w:tc>
        <w:tc>
          <w:tcPr>
            <w:tcW w:w="14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4125" w:rsidRDefault="00F94125" w:rsidP="00E45525">
            <w:pPr>
              <w:spacing w:after="160"/>
            </w:pP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94125" w:rsidRDefault="00F94125" w:rsidP="00E45525">
            <w:pPr>
              <w:ind w:right="289"/>
              <w:jc w:val="right"/>
            </w:pPr>
          </w:p>
        </w:tc>
      </w:tr>
    </w:tbl>
    <w:p w:rsidR="003C554A" w:rsidRDefault="003C554A">
      <w:bookmarkStart w:id="0" w:name="_GoBack"/>
      <w:bookmarkEnd w:id="0"/>
    </w:p>
    <w:sectPr w:rsidR="003C554A" w:rsidSect="00F94125">
      <w:pgSz w:w="11906" w:h="16838"/>
      <w:pgMar w:top="567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25"/>
    <w:rsid w:val="003C554A"/>
    <w:rsid w:val="00F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6D4A8-458C-43BD-B681-6AC94E4E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125"/>
    <w:pPr>
      <w:spacing w:after="0"/>
    </w:pPr>
    <w:rPr>
      <w:rFonts w:ascii="Arial" w:eastAsia="Arial" w:hAnsi="Arial" w:cs="Arial"/>
      <w:b/>
      <w:color w:val="00008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F9412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Vachutková</dc:creator>
  <cp:keywords/>
  <dc:description/>
  <cp:lastModifiedBy>Radmila Vachutková</cp:lastModifiedBy>
  <cp:revision>1</cp:revision>
  <dcterms:created xsi:type="dcterms:W3CDTF">2019-02-21T10:06:00Z</dcterms:created>
  <dcterms:modified xsi:type="dcterms:W3CDTF">2019-02-21T10:09:00Z</dcterms:modified>
</cp:coreProperties>
</file>