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93FE" w14:textId="77777777" w:rsidR="00D22F93" w:rsidRPr="00AA6642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360" w:lineRule="atLeast"/>
        <w:jc w:val="center"/>
        <w:rPr>
          <w:b/>
          <w:i/>
          <w:iCs/>
          <w:color w:val="auto"/>
          <w:sz w:val="56"/>
        </w:rPr>
      </w:pPr>
      <w:r w:rsidRPr="00AA6642">
        <w:rPr>
          <w:b/>
          <w:i/>
          <w:iCs/>
          <w:color w:val="auto"/>
          <w:sz w:val="56"/>
        </w:rPr>
        <w:t>Smlouva o upsání akcií</w:t>
      </w:r>
    </w:p>
    <w:p w14:paraId="28222834" w14:textId="77777777" w:rsidR="003D1D74" w:rsidRPr="00AA6642" w:rsidRDefault="00D22F93" w:rsidP="003D1D74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  <w:i/>
          <w:iCs/>
          <w:color w:val="auto"/>
          <w:lang w:val="cs-CZ"/>
        </w:rPr>
      </w:pPr>
      <w:r w:rsidRPr="00AA6642">
        <w:rPr>
          <w:b/>
          <w:bCs/>
          <w:i/>
          <w:iCs/>
          <w:color w:val="auto"/>
        </w:rPr>
        <w:t xml:space="preserve">dle </w:t>
      </w:r>
      <w:r w:rsidR="003D1D74" w:rsidRPr="00AA6642">
        <w:rPr>
          <w:b/>
          <w:bCs/>
          <w:i/>
          <w:iCs/>
          <w:color w:val="auto"/>
          <w:lang w:val="cs-CZ"/>
        </w:rPr>
        <w:t xml:space="preserve">ustanovení </w:t>
      </w:r>
      <w:r w:rsidRPr="00AA6642">
        <w:rPr>
          <w:b/>
          <w:bCs/>
          <w:i/>
          <w:iCs/>
          <w:color w:val="auto"/>
        </w:rPr>
        <w:t xml:space="preserve">§ </w:t>
      </w:r>
      <w:r w:rsidR="003D1D74" w:rsidRPr="00AA6642">
        <w:rPr>
          <w:b/>
          <w:bCs/>
          <w:i/>
          <w:iCs/>
          <w:color w:val="auto"/>
          <w:lang w:val="cs-CZ"/>
        </w:rPr>
        <w:t xml:space="preserve">479 </w:t>
      </w:r>
      <w:r w:rsidR="003D1D74" w:rsidRPr="00AA6642">
        <w:rPr>
          <w:b/>
          <w:i/>
          <w:color w:val="auto"/>
          <w:lang w:val="cs-CZ"/>
        </w:rPr>
        <w:t xml:space="preserve">zákona č. 90/2012 </w:t>
      </w:r>
      <w:r w:rsidR="00E4491B" w:rsidRPr="00AA6642">
        <w:rPr>
          <w:b/>
          <w:i/>
          <w:color w:val="auto"/>
          <w:lang w:val="cs-CZ"/>
        </w:rPr>
        <w:t xml:space="preserve">Sb., </w:t>
      </w:r>
      <w:r w:rsidR="003D1D74" w:rsidRPr="00AA6642">
        <w:rPr>
          <w:b/>
          <w:i/>
          <w:color w:val="auto"/>
          <w:lang w:val="cs-CZ"/>
        </w:rPr>
        <w:t>o obchodních společnostech a družstvech (zákon o obchodních korporacích)</w:t>
      </w:r>
      <w:r w:rsidR="00E4491B" w:rsidRPr="00AA6642">
        <w:rPr>
          <w:b/>
          <w:i/>
          <w:color w:val="auto"/>
          <w:lang w:val="cs-CZ"/>
        </w:rPr>
        <w:t>,</w:t>
      </w:r>
      <w:r w:rsidR="003D1D74" w:rsidRPr="00AA6642">
        <w:rPr>
          <w:i/>
          <w:color w:val="auto"/>
          <w:lang w:val="cs-CZ"/>
        </w:rPr>
        <w:t xml:space="preserve"> v</w:t>
      </w:r>
      <w:r w:rsidR="00E4491B" w:rsidRPr="00AA6642">
        <w:rPr>
          <w:i/>
          <w:color w:val="auto"/>
          <w:lang w:val="cs-CZ"/>
        </w:rPr>
        <w:t>e znění pozdějších předpisů</w:t>
      </w:r>
      <w:r w:rsidR="003D1D74" w:rsidRPr="00AA6642">
        <w:rPr>
          <w:i/>
          <w:color w:val="auto"/>
          <w:lang w:val="cs-CZ"/>
        </w:rPr>
        <w:t xml:space="preserve">, </w:t>
      </w:r>
      <w:r w:rsidR="003D1D74" w:rsidRPr="00AA6642">
        <w:rPr>
          <w:i/>
          <w:color w:val="auto"/>
        </w:rPr>
        <w:t>(dále též jen „</w:t>
      </w:r>
      <w:r w:rsidR="00E4491B" w:rsidRPr="00AA6642">
        <w:rPr>
          <w:b/>
          <w:i/>
          <w:color w:val="auto"/>
          <w:lang w:val="cs-CZ"/>
        </w:rPr>
        <w:t>ZOK</w:t>
      </w:r>
      <w:r w:rsidR="003D1D74" w:rsidRPr="00AA6642">
        <w:rPr>
          <w:i/>
          <w:color w:val="auto"/>
        </w:rPr>
        <w:t>“)</w:t>
      </w:r>
      <w:r w:rsidR="003D1D74" w:rsidRPr="00AA6642">
        <w:rPr>
          <w:i/>
          <w:color w:val="auto"/>
          <w:lang w:val="cs-CZ"/>
        </w:rPr>
        <w:t>,</w:t>
      </w:r>
    </w:p>
    <w:p w14:paraId="416D1DD2" w14:textId="77777777" w:rsidR="00D22F93" w:rsidRPr="00AA6642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i/>
          <w:iCs/>
          <w:color w:val="auto"/>
        </w:rPr>
      </w:pPr>
    </w:p>
    <w:p w14:paraId="121DCD58" w14:textId="77777777" w:rsidR="00D22F93" w:rsidRPr="00AA6642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color w:val="auto"/>
        </w:rPr>
      </w:pPr>
      <w:r w:rsidRPr="00AA6642">
        <w:rPr>
          <w:b/>
          <w:bCs/>
          <w:color w:val="auto"/>
        </w:rPr>
        <w:t>Dnešního dne, měsíce a roku níže uvedení účastníci:</w:t>
      </w:r>
    </w:p>
    <w:p w14:paraId="1C5B6A75" w14:textId="77777777" w:rsidR="00D22F93" w:rsidRPr="00AA6642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i/>
          <w:iCs/>
          <w:color w:val="auto"/>
        </w:rPr>
      </w:pPr>
    </w:p>
    <w:p w14:paraId="7A0FDAE6" w14:textId="5A08402D" w:rsidR="00D22F93" w:rsidRPr="00AA6642" w:rsidRDefault="00410ACB" w:rsidP="003D1D74">
      <w:pPr>
        <w:pStyle w:val="Zkladntext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357" w:hanging="357"/>
        <w:jc w:val="both"/>
        <w:rPr>
          <w:b/>
          <w:color w:val="auto"/>
          <w:lang w:val="cs-CZ"/>
        </w:rPr>
      </w:pPr>
      <w:r w:rsidRPr="00AA6642">
        <w:rPr>
          <w:b/>
          <w:color w:val="auto"/>
        </w:rPr>
        <w:t>Statutární město Pardubice</w:t>
      </w:r>
      <w:r w:rsidRPr="00AA6642">
        <w:rPr>
          <w:color w:val="auto"/>
        </w:rPr>
        <w:t xml:space="preserve">, IČO </w:t>
      </w:r>
      <w:r w:rsidRPr="00AA6642">
        <w:rPr>
          <w:color w:val="auto"/>
          <w:szCs w:val="11"/>
        </w:rPr>
        <w:t xml:space="preserve">002 74 046, </w:t>
      </w:r>
      <w:r w:rsidRPr="00AA6642">
        <w:rPr>
          <w:color w:val="auto"/>
          <w:szCs w:val="24"/>
        </w:rPr>
        <w:t>sídlo úřadu města v Pardubicích, Pernštýnské náměstí 1, PSČ 530 21</w:t>
      </w:r>
      <w:r w:rsidR="00D22F93" w:rsidRPr="00AA6642">
        <w:rPr>
          <w:color w:val="auto"/>
        </w:rPr>
        <w:t xml:space="preserve">, </w:t>
      </w:r>
      <w:r w:rsidR="00F802A8" w:rsidRPr="00AA6642">
        <w:rPr>
          <w:color w:val="auto"/>
          <w:szCs w:val="24"/>
        </w:rPr>
        <w:t>v jejímž zastoupení právně jedná –</w:t>
      </w:r>
      <w:r w:rsidR="009679F3">
        <w:rPr>
          <w:color w:val="auto"/>
          <w:szCs w:val="24"/>
        </w:rPr>
        <w:t xml:space="preserve"> primátor </w:t>
      </w:r>
      <w:r w:rsidR="009679F3">
        <w:rPr>
          <w:color w:val="auto"/>
          <w:szCs w:val="24"/>
          <w:lang w:val="cs-CZ"/>
        </w:rPr>
        <w:t xml:space="preserve">                  </w:t>
      </w:r>
      <w:r w:rsidR="009679F3">
        <w:rPr>
          <w:color w:val="auto"/>
          <w:szCs w:val="24"/>
        </w:rPr>
        <w:t>Ing. Martin Charvát</w:t>
      </w:r>
      <w:r w:rsidR="00F802A8" w:rsidRPr="00AA6642">
        <w:rPr>
          <w:color w:val="auto"/>
          <w:szCs w:val="24"/>
        </w:rPr>
        <w:t>,</w:t>
      </w:r>
      <w:r w:rsidR="007D4847" w:rsidRPr="00AA6642">
        <w:rPr>
          <w:color w:val="auto"/>
          <w:szCs w:val="24"/>
          <w:lang w:val="cs-CZ"/>
        </w:rPr>
        <w:t xml:space="preserve"> </w:t>
      </w:r>
      <w:r w:rsidR="00F802A8" w:rsidRPr="00AA6642">
        <w:rPr>
          <w:color w:val="auto"/>
          <w:szCs w:val="24"/>
        </w:rPr>
        <w:t>datum narození  ..............................., bydliště ................................</w:t>
      </w:r>
      <w:r w:rsidR="00F802A8" w:rsidRPr="00AA6642">
        <w:rPr>
          <w:color w:val="auto"/>
          <w:szCs w:val="24"/>
          <w:lang w:val="cs-CZ"/>
        </w:rPr>
        <w:t xml:space="preserve">, </w:t>
      </w:r>
      <w:r w:rsidR="00D22F93" w:rsidRPr="00AA6642">
        <w:rPr>
          <w:color w:val="auto"/>
        </w:rPr>
        <w:t xml:space="preserve">na straně jedné jako </w:t>
      </w:r>
      <w:r w:rsidR="003D1D74" w:rsidRPr="00AA6642">
        <w:rPr>
          <w:b/>
          <w:color w:val="auto"/>
          <w:lang w:val="cs-CZ"/>
        </w:rPr>
        <w:t xml:space="preserve">předem určený zájemce </w:t>
      </w:r>
      <w:r w:rsidR="00D22F93" w:rsidRPr="00AA6642">
        <w:rPr>
          <w:bCs/>
          <w:color w:val="auto"/>
        </w:rPr>
        <w:t>(dále</w:t>
      </w:r>
      <w:r w:rsidR="003D1D74" w:rsidRPr="00AA6642">
        <w:rPr>
          <w:bCs/>
          <w:color w:val="auto"/>
          <w:lang w:val="cs-CZ"/>
        </w:rPr>
        <w:t xml:space="preserve"> též </w:t>
      </w:r>
      <w:r w:rsidR="00D22F93" w:rsidRPr="00AA6642">
        <w:rPr>
          <w:bCs/>
          <w:color w:val="auto"/>
        </w:rPr>
        <w:t>jen</w:t>
      </w:r>
      <w:r w:rsidR="00D22F93" w:rsidRPr="00AA6642">
        <w:rPr>
          <w:b/>
          <w:bCs/>
          <w:color w:val="auto"/>
        </w:rPr>
        <w:t xml:space="preserve"> „</w:t>
      </w:r>
      <w:r w:rsidRPr="00AA6642">
        <w:rPr>
          <w:b/>
          <w:bCs/>
          <w:color w:val="auto"/>
        </w:rPr>
        <w:t>Statutární město Pardubice</w:t>
      </w:r>
      <w:r w:rsidR="006159FD" w:rsidRPr="00AA6642">
        <w:rPr>
          <w:b/>
          <w:bCs/>
          <w:color w:val="auto"/>
        </w:rPr>
        <w:t xml:space="preserve">“ </w:t>
      </w:r>
      <w:r w:rsidR="00D22F93" w:rsidRPr="00AA6642">
        <w:rPr>
          <w:bCs/>
          <w:color w:val="auto"/>
        </w:rPr>
        <w:t>nebo jen</w:t>
      </w:r>
      <w:r w:rsidR="00D22F93" w:rsidRPr="00AA6642">
        <w:rPr>
          <w:b/>
          <w:bCs/>
          <w:color w:val="auto"/>
        </w:rPr>
        <w:t xml:space="preserve"> „</w:t>
      </w:r>
      <w:r w:rsidR="003D1D74" w:rsidRPr="00AA6642">
        <w:rPr>
          <w:b/>
          <w:bCs/>
          <w:color w:val="auto"/>
        </w:rPr>
        <w:t>Zájemce</w:t>
      </w:r>
      <w:r w:rsidR="00D22F93" w:rsidRPr="00AA6642">
        <w:rPr>
          <w:b/>
          <w:bCs/>
          <w:color w:val="auto"/>
        </w:rPr>
        <w:t>“</w:t>
      </w:r>
      <w:r w:rsidR="00D22F93" w:rsidRPr="00AA6642">
        <w:rPr>
          <w:bCs/>
          <w:color w:val="auto"/>
        </w:rPr>
        <w:t>)</w:t>
      </w:r>
      <w:r w:rsidR="003D1D74" w:rsidRPr="00AA6642">
        <w:rPr>
          <w:bCs/>
          <w:color w:val="auto"/>
          <w:lang w:val="cs-CZ"/>
        </w:rPr>
        <w:t>;</w:t>
      </w:r>
    </w:p>
    <w:p w14:paraId="4D4DA5EF" w14:textId="77777777" w:rsidR="00D22F93" w:rsidRPr="00AA6642" w:rsidRDefault="00D22F93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both"/>
        <w:rPr>
          <w:b/>
          <w:color w:val="auto"/>
        </w:rPr>
      </w:pPr>
    </w:p>
    <w:p w14:paraId="733E0C42" w14:textId="10465C1D" w:rsidR="003D1D74" w:rsidRPr="00AA6642" w:rsidRDefault="003D1D74" w:rsidP="002B12DD">
      <w:pPr>
        <w:pStyle w:val="Zkladntext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357" w:hanging="357"/>
        <w:jc w:val="both"/>
        <w:rPr>
          <w:bCs/>
          <w:color w:val="auto"/>
          <w:szCs w:val="24"/>
          <w:lang w:val="cs-CZ"/>
        </w:rPr>
      </w:pPr>
      <w:r w:rsidRPr="00AA6642">
        <w:rPr>
          <w:color w:val="auto"/>
          <w:lang w:val="cs-CZ"/>
        </w:rPr>
        <w:t xml:space="preserve">společnost </w:t>
      </w:r>
      <w:r w:rsidR="00410ACB" w:rsidRPr="00AA6642">
        <w:rPr>
          <w:b/>
          <w:bCs/>
          <w:color w:val="auto"/>
        </w:rPr>
        <w:t>Služby města Pardubic a.s.</w:t>
      </w:r>
      <w:r w:rsidR="00410ACB" w:rsidRPr="00AA6642">
        <w:rPr>
          <w:bCs/>
          <w:color w:val="auto"/>
        </w:rPr>
        <w:t>,</w:t>
      </w:r>
      <w:r w:rsidR="00410ACB" w:rsidRPr="00AA6642">
        <w:rPr>
          <w:b/>
          <w:bCs/>
          <w:color w:val="auto"/>
        </w:rPr>
        <w:t xml:space="preserve"> </w:t>
      </w:r>
      <w:r w:rsidR="00410ACB" w:rsidRPr="00AA6642">
        <w:rPr>
          <w:bCs/>
          <w:color w:val="auto"/>
        </w:rPr>
        <w:t>se sídlem Hůrka 1803, Bílé Předměstí, 530 12 Pardubice, IČO 252 62 572, spisová značka B 1527 vedená u Krajského soudu v Hradci Králové</w:t>
      </w:r>
      <w:r w:rsidR="00F75437" w:rsidRPr="00AA6642">
        <w:rPr>
          <w:color w:val="auto"/>
          <w:lang w:val="cs-CZ"/>
        </w:rPr>
        <w:t>,</w:t>
      </w:r>
      <w:r w:rsidRPr="00AA6642">
        <w:rPr>
          <w:color w:val="auto"/>
          <w:lang w:val="cs-CZ"/>
        </w:rPr>
        <w:t xml:space="preserve"> </w:t>
      </w:r>
      <w:r w:rsidRPr="00AA6642">
        <w:rPr>
          <w:bCs/>
          <w:color w:val="auto"/>
          <w:szCs w:val="24"/>
        </w:rPr>
        <w:t xml:space="preserve">v jejímž zastoupení jedná </w:t>
      </w:r>
      <w:r w:rsidR="00F802A8" w:rsidRPr="00AA6642">
        <w:rPr>
          <w:bCs/>
          <w:color w:val="auto"/>
          <w:szCs w:val="24"/>
          <w:lang w:val="cs-CZ"/>
        </w:rPr>
        <w:t xml:space="preserve">člen </w:t>
      </w:r>
      <w:r w:rsidR="00C77C20" w:rsidRPr="00AA6642">
        <w:rPr>
          <w:bCs/>
          <w:color w:val="auto"/>
          <w:szCs w:val="24"/>
        </w:rPr>
        <w:t>statutární</w:t>
      </w:r>
      <w:r w:rsidR="00F802A8" w:rsidRPr="00AA6642">
        <w:rPr>
          <w:bCs/>
          <w:color w:val="auto"/>
          <w:szCs w:val="24"/>
          <w:lang w:val="cs-CZ"/>
        </w:rPr>
        <w:t>ho</w:t>
      </w:r>
      <w:r w:rsidR="00C77C20" w:rsidRPr="00AA6642">
        <w:rPr>
          <w:bCs/>
          <w:color w:val="auto"/>
          <w:szCs w:val="24"/>
        </w:rPr>
        <w:t xml:space="preserve"> orgán</w:t>
      </w:r>
      <w:r w:rsidR="00F802A8" w:rsidRPr="00AA6642">
        <w:rPr>
          <w:bCs/>
          <w:color w:val="auto"/>
          <w:szCs w:val="24"/>
          <w:lang w:val="cs-CZ"/>
        </w:rPr>
        <w:t>u</w:t>
      </w:r>
      <w:r w:rsidRPr="00AA6642">
        <w:rPr>
          <w:bCs/>
          <w:color w:val="auto"/>
          <w:szCs w:val="24"/>
        </w:rPr>
        <w:t xml:space="preserve"> – předseda představenstva </w:t>
      </w:r>
      <w:r w:rsidR="00B42A15" w:rsidRPr="00AA6642">
        <w:rPr>
          <w:bCs/>
          <w:color w:val="auto"/>
          <w:szCs w:val="24"/>
          <w:lang w:val="cs-CZ"/>
        </w:rPr>
        <w:t xml:space="preserve">Ing. Petr Beneš, </w:t>
      </w:r>
      <w:r w:rsidR="00F802A8" w:rsidRPr="00AA6642">
        <w:rPr>
          <w:bCs/>
          <w:color w:val="auto"/>
          <w:szCs w:val="24"/>
          <w:lang w:val="cs-CZ"/>
        </w:rPr>
        <w:t xml:space="preserve">datum narození </w:t>
      </w:r>
      <w:r w:rsidR="00DF58EE">
        <w:rPr>
          <w:bCs/>
          <w:color w:val="auto"/>
          <w:szCs w:val="24"/>
          <w:lang w:val="cs-CZ"/>
        </w:rPr>
        <w:t>-----------</w:t>
      </w:r>
      <w:r w:rsidR="00F802A8" w:rsidRPr="00AA6642">
        <w:rPr>
          <w:bCs/>
          <w:color w:val="auto"/>
          <w:szCs w:val="24"/>
          <w:lang w:val="cs-CZ"/>
        </w:rPr>
        <w:t>, bydliště</w:t>
      </w:r>
      <w:r w:rsidR="00DF58EE">
        <w:rPr>
          <w:bCs/>
          <w:color w:val="auto"/>
          <w:szCs w:val="24"/>
          <w:lang w:val="cs-CZ"/>
        </w:rPr>
        <w:t>------------------</w:t>
      </w:r>
      <w:r w:rsidR="00F802A8" w:rsidRPr="00AA6642">
        <w:rPr>
          <w:bCs/>
          <w:color w:val="auto"/>
          <w:szCs w:val="24"/>
          <w:lang w:val="cs-CZ"/>
        </w:rPr>
        <w:t xml:space="preserve">, </w:t>
      </w:r>
      <w:r w:rsidR="00F802A8" w:rsidRPr="00AA6642">
        <w:rPr>
          <w:color w:val="auto"/>
        </w:rPr>
        <w:t>n</w:t>
      </w:r>
      <w:r w:rsidR="00D22F93" w:rsidRPr="00AA6642">
        <w:rPr>
          <w:color w:val="auto"/>
        </w:rPr>
        <w:t xml:space="preserve">a straně druhé jako </w:t>
      </w:r>
      <w:r w:rsidR="00D22F93" w:rsidRPr="00AA6642">
        <w:rPr>
          <w:b/>
          <w:color w:val="auto"/>
        </w:rPr>
        <w:t xml:space="preserve">společnost </w:t>
      </w:r>
      <w:r w:rsidR="00D22F93" w:rsidRPr="00AA6642">
        <w:rPr>
          <w:color w:val="auto"/>
        </w:rPr>
        <w:t>(dále jen</w:t>
      </w:r>
      <w:r w:rsidR="00D22F93" w:rsidRPr="00AA6642">
        <w:rPr>
          <w:b/>
          <w:color w:val="auto"/>
        </w:rPr>
        <w:t xml:space="preserve"> „</w:t>
      </w:r>
      <w:r w:rsidR="00F802A8" w:rsidRPr="00AA6642">
        <w:rPr>
          <w:b/>
          <w:color w:val="auto"/>
        </w:rPr>
        <w:t>Služby města Pardubic a.s.</w:t>
      </w:r>
      <w:r w:rsidR="001309A5" w:rsidRPr="00AA6642">
        <w:rPr>
          <w:b/>
          <w:color w:val="auto"/>
        </w:rPr>
        <w:t xml:space="preserve">“ </w:t>
      </w:r>
      <w:r w:rsidR="00D22F93" w:rsidRPr="00AA6642">
        <w:rPr>
          <w:color w:val="auto"/>
        </w:rPr>
        <w:t>nebo jen</w:t>
      </w:r>
      <w:r w:rsidRPr="00AA6642">
        <w:rPr>
          <w:b/>
          <w:color w:val="auto"/>
        </w:rPr>
        <w:t xml:space="preserve"> „</w:t>
      </w:r>
      <w:r w:rsidRPr="00AA6642">
        <w:rPr>
          <w:b/>
          <w:color w:val="auto"/>
          <w:lang w:val="cs-CZ"/>
        </w:rPr>
        <w:t>S</w:t>
      </w:r>
      <w:proofErr w:type="spellStart"/>
      <w:r w:rsidR="00D22F93" w:rsidRPr="00AA6642">
        <w:rPr>
          <w:b/>
          <w:color w:val="auto"/>
        </w:rPr>
        <w:t>polečnost</w:t>
      </w:r>
      <w:proofErr w:type="spellEnd"/>
      <w:r w:rsidR="00D22F93" w:rsidRPr="00AA6642">
        <w:rPr>
          <w:b/>
          <w:color w:val="auto"/>
        </w:rPr>
        <w:t>“</w:t>
      </w:r>
      <w:r w:rsidR="00D22F93" w:rsidRPr="00AA6642">
        <w:rPr>
          <w:color w:val="auto"/>
        </w:rPr>
        <w:t>)</w:t>
      </w:r>
      <w:r w:rsidRPr="00AA6642">
        <w:rPr>
          <w:color w:val="auto"/>
          <w:lang w:val="cs-CZ"/>
        </w:rPr>
        <w:t>;</w:t>
      </w:r>
    </w:p>
    <w:p w14:paraId="2E694161" w14:textId="77777777" w:rsidR="003D1D74" w:rsidRPr="00AA6642" w:rsidRDefault="003D1D74" w:rsidP="003D1D74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357"/>
        <w:jc w:val="both"/>
        <w:rPr>
          <w:bCs/>
          <w:color w:val="auto"/>
          <w:szCs w:val="24"/>
          <w:lang w:val="cs-CZ"/>
        </w:rPr>
      </w:pPr>
    </w:p>
    <w:p w14:paraId="16FDF464" w14:textId="77777777" w:rsidR="00D22F93" w:rsidRPr="00AA6642" w:rsidRDefault="00D22F93" w:rsidP="003D1D74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357"/>
        <w:jc w:val="both"/>
        <w:rPr>
          <w:bCs/>
          <w:color w:val="auto"/>
          <w:szCs w:val="24"/>
          <w:lang w:val="cs-CZ"/>
        </w:rPr>
      </w:pPr>
      <w:r w:rsidRPr="00AA6642">
        <w:rPr>
          <w:color w:val="auto"/>
        </w:rPr>
        <w:t>uzavírají tuto:</w:t>
      </w:r>
    </w:p>
    <w:p w14:paraId="2795651D" w14:textId="77777777" w:rsidR="003D1D74" w:rsidRPr="00AA6642" w:rsidRDefault="00D22F93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i/>
          <w:iCs/>
          <w:color w:val="auto"/>
          <w:sz w:val="36"/>
          <w:lang w:val="cs-CZ"/>
        </w:rPr>
      </w:pPr>
      <w:r w:rsidRPr="00AA6642">
        <w:rPr>
          <w:b/>
          <w:bCs/>
          <w:i/>
          <w:iCs/>
          <w:color w:val="auto"/>
          <w:sz w:val="36"/>
        </w:rPr>
        <w:t>s</w:t>
      </w:r>
      <w:r w:rsidR="003D1D74" w:rsidRPr="00AA6642">
        <w:rPr>
          <w:b/>
          <w:bCs/>
          <w:i/>
          <w:iCs/>
          <w:color w:val="auto"/>
          <w:sz w:val="36"/>
          <w:lang w:val="cs-CZ"/>
        </w:rPr>
        <w:t>mlouvu o upsání akcií</w:t>
      </w:r>
    </w:p>
    <w:p w14:paraId="2954D9A3" w14:textId="77777777" w:rsidR="00B8415E" w:rsidRPr="0045370F" w:rsidRDefault="00B8415E" w:rsidP="00B8415E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iCs/>
          <w:color w:val="auto"/>
          <w:lang w:val="cs-CZ"/>
        </w:rPr>
      </w:pPr>
      <w:r w:rsidRPr="0045370F">
        <w:rPr>
          <w:bCs/>
          <w:iCs/>
          <w:color w:val="auto"/>
          <w:lang w:val="cs-CZ"/>
        </w:rPr>
        <w:t>(dále též jen</w:t>
      </w:r>
      <w:r w:rsidRPr="0045370F">
        <w:rPr>
          <w:b/>
          <w:bCs/>
          <w:iCs/>
          <w:color w:val="auto"/>
          <w:lang w:val="cs-CZ"/>
        </w:rPr>
        <w:t xml:space="preserve"> „Smlouva“</w:t>
      </w:r>
      <w:r w:rsidRPr="0045370F">
        <w:rPr>
          <w:bCs/>
          <w:iCs/>
          <w:color w:val="auto"/>
          <w:lang w:val="cs-CZ"/>
        </w:rPr>
        <w:t>)</w:t>
      </w:r>
    </w:p>
    <w:p w14:paraId="372DFC5C" w14:textId="77777777" w:rsidR="00D22F93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lang w:val="cs-CZ"/>
        </w:rPr>
      </w:pPr>
    </w:p>
    <w:p w14:paraId="7A372D76" w14:textId="77777777" w:rsidR="003D1D74" w:rsidRPr="003D1D74" w:rsidRDefault="003D1D74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lang w:val="cs-CZ"/>
        </w:rPr>
      </w:pPr>
    </w:p>
    <w:p w14:paraId="31D7F21E" w14:textId="77777777" w:rsidR="00D22F93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44703241" w14:textId="77777777" w:rsidR="00D22F93" w:rsidRPr="00ED2857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  <w:lang w:val="cs-CZ"/>
        </w:rPr>
      </w:pPr>
      <w:r>
        <w:rPr>
          <w:b/>
          <w:bCs/>
        </w:rPr>
        <w:t>Rozhodnutí o zvýšení základního kapitálu</w:t>
      </w:r>
    </w:p>
    <w:p w14:paraId="1F44BAC9" w14:textId="77777777" w:rsidR="00ED2857" w:rsidRPr="00ED2857" w:rsidRDefault="00ED2857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lang w:val="cs-CZ"/>
        </w:rPr>
      </w:pPr>
    </w:p>
    <w:p w14:paraId="6A15E546" w14:textId="7E1A0779" w:rsidR="00ED2857" w:rsidRPr="00AA6642" w:rsidRDefault="00ED2857" w:rsidP="004F4373">
      <w:pPr>
        <w:pStyle w:val="Zkladntext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 w:hanging="357"/>
        <w:jc w:val="both"/>
        <w:rPr>
          <w:color w:val="auto"/>
        </w:rPr>
      </w:pPr>
      <w:r w:rsidRPr="00F802A8">
        <w:rPr>
          <w:b/>
          <w:bCs/>
          <w:lang w:val="cs-CZ"/>
        </w:rPr>
        <w:tab/>
        <w:t xml:space="preserve">Jediný akcionář </w:t>
      </w:r>
      <w:r w:rsidRPr="00F802A8">
        <w:rPr>
          <w:b/>
          <w:bCs/>
        </w:rPr>
        <w:t xml:space="preserve">společnosti </w:t>
      </w:r>
      <w:r w:rsidR="00F802A8" w:rsidRPr="00F802A8">
        <w:rPr>
          <w:b/>
          <w:color w:val="auto"/>
        </w:rPr>
        <w:t>Služby města Pardubic a.s.</w:t>
      </w:r>
      <w:r w:rsidRPr="00F802A8">
        <w:rPr>
          <w:b/>
          <w:color w:val="auto"/>
        </w:rPr>
        <w:t xml:space="preserve"> </w:t>
      </w:r>
      <w:r w:rsidRPr="00F802A8">
        <w:rPr>
          <w:color w:val="auto"/>
          <w:lang w:val="cs-CZ"/>
        </w:rPr>
        <w:t>učinil</w:t>
      </w:r>
      <w:r w:rsidRPr="00F802A8">
        <w:rPr>
          <w:b/>
          <w:color w:val="auto"/>
          <w:lang w:val="cs-CZ"/>
        </w:rPr>
        <w:t xml:space="preserve"> </w:t>
      </w:r>
      <w:r>
        <w:t xml:space="preserve">dne </w:t>
      </w:r>
      <w:r w:rsidR="00571310">
        <w:rPr>
          <w:color w:val="auto"/>
        </w:rPr>
        <w:t>4. února</w:t>
      </w:r>
      <w:r w:rsidR="00E07E4A" w:rsidRPr="00F802A8">
        <w:rPr>
          <w:color w:val="auto"/>
        </w:rPr>
        <w:t xml:space="preserve"> </w:t>
      </w:r>
      <w:r w:rsidR="00571310">
        <w:rPr>
          <w:color w:val="auto"/>
        </w:rPr>
        <w:t>2019</w:t>
      </w:r>
      <w:r w:rsidRPr="00F802A8">
        <w:rPr>
          <w:lang w:val="cs-CZ"/>
        </w:rPr>
        <w:t xml:space="preserve"> </w:t>
      </w:r>
      <w:r w:rsidRPr="00F802A8">
        <w:rPr>
          <w:b/>
          <w:lang w:val="cs-CZ"/>
        </w:rPr>
        <w:t>rozhodnutí při výkonu působnosti valné hromady Společnosti</w:t>
      </w:r>
      <w:r w:rsidRPr="00F802A8">
        <w:rPr>
          <w:lang w:val="cs-CZ"/>
        </w:rPr>
        <w:t xml:space="preserve"> </w:t>
      </w:r>
      <w:r w:rsidRPr="00F802A8">
        <w:rPr>
          <w:b/>
          <w:bCs/>
        </w:rPr>
        <w:t xml:space="preserve">o zvýšení základního kapitálu </w:t>
      </w:r>
      <w:r w:rsidRPr="00F802A8">
        <w:rPr>
          <w:b/>
          <w:bCs/>
          <w:lang w:val="cs-CZ"/>
        </w:rPr>
        <w:t>S</w:t>
      </w:r>
      <w:proofErr w:type="spellStart"/>
      <w:r w:rsidRPr="00F802A8">
        <w:rPr>
          <w:b/>
          <w:bCs/>
        </w:rPr>
        <w:t>polečnosti</w:t>
      </w:r>
      <w:proofErr w:type="spellEnd"/>
      <w:r w:rsidRPr="00F802A8">
        <w:rPr>
          <w:b/>
          <w:bCs/>
        </w:rPr>
        <w:t xml:space="preserve">, </w:t>
      </w:r>
      <w:r w:rsidRPr="00F802A8">
        <w:rPr>
          <w:bCs/>
          <w:lang w:val="cs-CZ"/>
        </w:rPr>
        <w:t>a to formou</w:t>
      </w:r>
      <w:r w:rsidRPr="00F802A8">
        <w:rPr>
          <w:b/>
          <w:bCs/>
          <w:lang w:val="cs-CZ"/>
        </w:rPr>
        <w:t xml:space="preserve"> </w:t>
      </w:r>
      <w:r>
        <w:t>n</w:t>
      </w:r>
      <w:r w:rsidRPr="00F802A8">
        <w:rPr>
          <w:color w:val="auto"/>
        </w:rPr>
        <w:t xml:space="preserve">otářského zápisu </w:t>
      </w:r>
      <w:r w:rsidR="00974B7E" w:rsidRPr="00F802A8">
        <w:t>JUDr. Heleny Divišové, notářky se sídlem v Hradci Králové,</w:t>
      </w:r>
      <w:r w:rsidR="00F802A8" w:rsidRPr="00F802A8">
        <w:rPr>
          <w:lang w:val="cs-CZ"/>
        </w:rPr>
        <w:t xml:space="preserve"> </w:t>
      </w:r>
      <w:r w:rsidRPr="00AA6642">
        <w:rPr>
          <w:color w:val="auto"/>
        </w:rPr>
        <w:t>pod</w:t>
      </w:r>
      <w:r w:rsidR="00FE47C2" w:rsidRPr="00AA6642">
        <w:rPr>
          <w:color w:val="auto"/>
          <w:lang w:val="cs-CZ"/>
        </w:rPr>
        <w:t> </w:t>
      </w:r>
      <w:proofErr w:type="gramStart"/>
      <w:r w:rsidRPr="00AA6642">
        <w:rPr>
          <w:color w:val="auto"/>
        </w:rPr>
        <w:t>č.j.</w:t>
      </w:r>
      <w:proofErr w:type="gramEnd"/>
      <w:r w:rsidRPr="00AA6642">
        <w:rPr>
          <w:color w:val="auto"/>
        </w:rPr>
        <w:t xml:space="preserve"> </w:t>
      </w:r>
      <w:r w:rsidR="00386257">
        <w:rPr>
          <w:color w:val="auto"/>
        </w:rPr>
        <w:t>NZ 88</w:t>
      </w:r>
      <w:r w:rsidR="00D843BB" w:rsidRPr="00AA6642">
        <w:rPr>
          <w:color w:val="auto"/>
        </w:rPr>
        <w:t>/</w:t>
      </w:r>
      <w:r w:rsidR="00386257">
        <w:rPr>
          <w:color w:val="auto"/>
        </w:rPr>
        <w:t>2019</w:t>
      </w:r>
      <w:r w:rsidRPr="00AA6642">
        <w:rPr>
          <w:color w:val="auto"/>
        </w:rPr>
        <w:t xml:space="preserve">, </w:t>
      </w:r>
      <w:r w:rsidR="00386257">
        <w:rPr>
          <w:color w:val="auto"/>
        </w:rPr>
        <w:t>N 90</w:t>
      </w:r>
      <w:r w:rsidR="00D843BB" w:rsidRPr="00AA6642">
        <w:rPr>
          <w:color w:val="auto"/>
        </w:rPr>
        <w:t>/</w:t>
      </w:r>
      <w:r w:rsidR="00386257">
        <w:rPr>
          <w:color w:val="auto"/>
        </w:rPr>
        <w:t>2019</w:t>
      </w:r>
      <w:bookmarkStart w:id="0" w:name="_GoBack"/>
      <w:bookmarkEnd w:id="0"/>
      <w:r w:rsidRPr="00AA6642">
        <w:rPr>
          <w:color w:val="auto"/>
        </w:rPr>
        <w:t>, tohoto znění:</w:t>
      </w:r>
    </w:p>
    <w:p w14:paraId="65098B91" w14:textId="28F0CA15" w:rsidR="00ED2857" w:rsidRDefault="00ED2857" w:rsidP="00ED2857">
      <w:pPr>
        <w:pStyle w:val="Zkladntext"/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/>
        <w:jc w:val="both"/>
        <w:rPr>
          <w:i/>
          <w:color w:val="auto"/>
        </w:rPr>
      </w:pPr>
    </w:p>
    <w:p w14:paraId="1E1E403F" w14:textId="28D27F91" w:rsidR="00CC6FFA" w:rsidRDefault="00CC6FFA" w:rsidP="006C7A17">
      <w:pPr>
        <w:ind w:left="357"/>
        <w:jc w:val="distribute"/>
        <w:rPr>
          <w:b/>
          <w:bCs/>
          <w:i/>
          <w:lang w:val="x-none" w:eastAsia="x-none"/>
        </w:rPr>
      </w:pPr>
      <w:r>
        <w:rPr>
          <w:b/>
          <w:bCs/>
          <w:i/>
          <w:lang w:eastAsia="x-none"/>
        </w:rPr>
        <w:t>„</w:t>
      </w:r>
      <w:r w:rsidRPr="00426276">
        <w:rPr>
          <w:b/>
          <w:bCs/>
          <w:i/>
          <w:lang w:val="x-none" w:eastAsia="x-none"/>
        </w:rPr>
        <w:t>1) Základní kapitál Společnosti se zvýší o částku 1</w:t>
      </w:r>
      <w:r w:rsidRPr="00426276">
        <w:rPr>
          <w:b/>
          <w:bCs/>
          <w:i/>
          <w:lang w:eastAsia="x-none"/>
        </w:rPr>
        <w:t>4</w:t>
      </w:r>
      <w:r w:rsidRPr="00426276">
        <w:rPr>
          <w:b/>
          <w:bCs/>
          <w:i/>
          <w:lang w:val="x-none" w:eastAsia="x-none"/>
        </w:rPr>
        <w:t>.</w:t>
      </w:r>
      <w:r w:rsidRPr="00426276">
        <w:rPr>
          <w:b/>
          <w:bCs/>
          <w:i/>
          <w:lang w:eastAsia="x-none"/>
        </w:rPr>
        <w:t>0</w:t>
      </w:r>
      <w:r w:rsidRPr="00426276">
        <w:rPr>
          <w:b/>
          <w:bCs/>
          <w:i/>
          <w:lang w:val="x-none" w:eastAsia="x-none"/>
        </w:rPr>
        <w:t>00.000,- Kč (</w:t>
      </w:r>
      <w:r w:rsidRPr="00426276">
        <w:rPr>
          <w:b/>
          <w:bCs/>
          <w:i/>
          <w:lang w:eastAsia="x-none"/>
        </w:rPr>
        <w:t xml:space="preserve">čtrnáct </w:t>
      </w:r>
      <w:r w:rsidRPr="00426276">
        <w:rPr>
          <w:b/>
          <w:bCs/>
          <w:i/>
          <w:lang w:val="x-none" w:eastAsia="x-none"/>
        </w:rPr>
        <w:t xml:space="preserve">milionů </w:t>
      </w:r>
    </w:p>
    <w:p w14:paraId="6EB438E0" w14:textId="22C04D72" w:rsidR="00CC6FFA" w:rsidRPr="00426276" w:rsidRDefault="00CC6FFA" w:rsidP="006C7A17">
      <w:pPr>
        <w:ind w:left="714"/>
        <w:jc w:val="both"/>
        <w:rPr>
          <w:b/>
          <w:bCs/>
          <w:i/>
          <w:lang w:val="x-none" w:eastAsia="x-none"/>
        </w:rPr>
      </w:pPr>
      <w:r w:rsidRPr="00426276">
        <w:rPr>
          <w:b/>
          <w:bCs/>
          <w:i/>
          <w:lang w:val="x-none" w:eastAsia="x-none"/>
        </w:rPr>
        <w:t>korun českých). Upisování akcií nad nebo pod navrhovanou částku zvýšení základního kapitálu se nepřipouští.</w:t>
      </w:r>
      <w:r w:rsidRPr="00426276">
        <w:rPr>
          <w:bCs/>
          <w:i/>
          <w:lang w:val="x-none" w:eastAsia="x-none"/>
        </w:rPr>
        <w:t xml:space="preserve"> </w:t>
      </w:r>
    </w:p>
    <w:p w14:paraId="12F6EE73" w14:textId="77777777" w:rsidR="00CC6FFA" w:rsidRPr="00426276" w:rsidRDefault="00CC6FFA" w:rsidP="00CC6FFA">
      <w:pPr>
        <w:rPr>
          <w:b/>
          <w:bCs/>
          <w:i/>
          <w:sz w:val="18"/>
          <w:lang w:val="x-none" w:eastAsia="x-none"/>
        </w:rPr>
      </w:pPr>
    </w:p>
    <w:p w14:paraId="26267C08" w14:textId="7D2C5518" w:rsidR="00CC6FFA" w:rsidRPr="00426276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  <w:r w:rsidRPr="00426276">
        <w:rPr>
          <w:b/>
          <w:bCs/>
          <w:i/>
          <w:lang w:val="x-none" w:eastAsia="x-none"/>
        </w:rPr>
        <w:t xml:space="preserve">2) </w:t>
      </w:r>
      <w:r w:rsidRPr="00426276">
        <w:rPr>
          <w:b/>
          <w:bCs/>
          <w:i/>
          <w:lang w:eastAsia="x-none"/>
        </w:rPr>
        <w:t xml:space="preserve"> </w:t>
      </w:r>
      <w:r w:rsidRPr="00426276">
        <w:rPr>
          <w:b/>
          <w:bCs/>
          <w:i/>
          <w:lang w:val="x-none" w:eastAsia="x-none"/>
        </w:rPr>
        <w:t>Na zvýšení základního kapitálu bude upsáno</w:t>
      </w:r>
      <w:r w:rsidRPr="00426276">
        <w:rPr>
          <w:b/>
          <w:bCs/>
          <w:i/>
          <w:lang w:eastAsia="x-none"/>
        </w:rPr>
        <w:t xml:space="preserve"> </w:t>
      </w:r>
      <w:r w:rsidRPr="00426276">
        <w:rPr>
          <w:b/>
          <w:bCs/>
          <w:i/>
          <w:lang w:val="x-none" w:eastAsia="x-none"/>
        </w:rPr>
        <w:t>1</w:t>
      </w:r>
      <w:r w:rsidRPr="00426276">
        <w:rPr>
          <w:b/>
          <w:bCs/>
          <w:i/>
          <w:lang w:eastAsia="x-none"/>
        </w:rPr>
        <w:t>4</w:t>
      </w:r>
      <w:r w:rsidRPr="00426276">
        <w:rPr>
          <w:b/>
          <w:bCs/>
          <w:i/>
          <w:lang w:val="x-none" w:eastAsia="x-none"/>
        </w:rPr>
        <w:t xml:space="preserve"> (</w:t>
      </w:r>
      <w:r w:rsidRPr="00426276">
        <w:rPr>
          <w:b/>
          <w:bCs/>
          <w:i/>
          <w:lang w:eastAsia="x-none"/>
        </w:rPr>
        <w:t>čtrnáct</w:t>
      </w:r>
      <w:r w:rsidRPr="00426276">
        <w:rPr>
          <w:b/>
          <w:bCs/>
          <w:i/>
          <w:lang w:val="x-none" w:eastAsia="x-none"/>
        </w:rPr>
        <w:t>) kusů kmenových akcií, každá o jmenovité hodnotě 1.000.000,- Kč (slovy jeden milion korun českých</w:t>
      </w:r>
      <w:r w:rsidRPr="00426276">
        <w:rPr>
          <w:bCs/>
          <w:i/>
          <w:lang w:val="x-none" w:eastAsia="x-none"/>
        </w:rPr>
        <w:t>)</w:t>
      </w:r>
      <w:r w:rsidRPr="00426276">
        <w:rPr>
          <w:bCs/>
          <w:i/>
          <w:lang w:eastAsia="x-none"/>
        </w:rPr>
        <w:t xml:space="preserve">, </w:t>
      </w:r>
      <w:r w:rsidRPr="00426276">
        <w:rPr>
          <w:b/>
          <w:bCs/>
          <w:i/>
          <w:lang w:val="x-none" w:eastAsia="x-none"/>
        </w:rPr>
        <w:t xml:space="preserve">přičemž všechny akcie budou cennými papíry na jméno, jejichž převoditelnost bude omezena souhlasem valné hromady, (dále společně též jen „Akcie“). </w:t>
      </w:r>
    </w:p>
    <w:p w14:paraId="2D7118F9" w14:textId="77777777" w:rsidR="00CC6FFA" w:rsidRPr="00BB7DA7" w:rsidRDefault="00CC6FFA" w:rsidP="00CC6FFA">
      <w:pPr>
        <w:ind w:left="709" w:hanging="142"/>
        <w:jc w:val="both"/>
        <w:rPr>
          <w:b/>
          <w:bCs/>
          <w:i/>
          <w:lang w:eastAsia="x-none"/>
        </w:rPr>
      </w:pPr>
    </w:p>
    <w:p w14:paraId="66D7C8AB" w14:textId="44181FC4" w:rsidR="00CC6FFA" w:rsidRPr="006C7A17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  <w:r w:rsidRPr="00BB7DA7">
        <w:rPr>
          <w:b/>
          <w:bCs/>
          <w:i/>
          <w:lang w:val="x-none" w:eastAsia="x-none"/>
        </w:rPr>
        <w:t xml:space="preserve">3) </w:t>
      </w:r>
      <w:r w:rsidRPr="00BB7DA7">
        <w:rPr>
          <w:b/>
          <w:bCs/>
          <w:i/>
          <w:lang w:eastAsia="x-none"/>
        </w:rPr>
        <w:t xml:space="preserve"> </w:t>
      </w:r>
      <w:r w:rsidRPr="00BB7DA7">
        <w:rPr>
          <w:b/>
          <w:bCs/>
          <w:i/>
          <w:lang w:eastAsia="x-none"/>
        </w:rPr>
        <w:tab/>
      </w:r>
      <w:r w:rsidRPr="00BB7DA7">
        <w:rPr>
          <w:b/>
          <w:bCs/>
          <w:i/>
          <w:lang w:val="x-none" w:eastAsia="x-none"/>
        </w:rPr>
        <w:t>Upsání všech Akcií bude nabídnuto stávajícímu jedinému akcionáři - veřejnoprávní korporaci Statutární město Pardubice - IČO 002 74 046, (dále též jen „Zájemce“)</w:t>
      </w:r>
      <w:r w:rsidRPr="006C7A17">
        <w:rPr>
          <w:b/>
          <w:bCs/>
          <w:i/>
          <w:lang w:val="x-none" w:eastAsia="x-none"/>
        </w:rPr>
        <w:t xml:space="preserve">. </w:t>
      </w:r>
    </w:p>
    <w:p w14:paraId="7F3A3B82" w14:textId="77777777" w:rsidR="00CC6FFA" w:rsidRPr="006C7A17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</w:p>
    <w:p w14:paraId="7809DFF0" w14:textId="29B85456" w:rsidR="00CC6FFA" w:rsidRPr="009B6E18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  <w:r w:rsidRPr="009B6E18">
        <w:rPr>
          <w:b/>
          <w:bCs/>
          <w:i/>
          <w:lang w:val="x-none" w:eastAsia="x-none"/>
        </w:rPr>
        <w:t xml:space="preserve">4) </w:t>
      </w:r>
      <w:r w:rsidRPr="006C7A17">
        <w:rPr>
          <w:b/>
          <w:bCs/>
          <w:i/>
          <w:lang w:val="x-none" w:eastAsia="x-none"/>
        </w:rPr>
        <w:t xml:space="preserve"> </w:t>
      </w:r>
      <w:r w:rsidRPr="006C7A17">
        <w:rPr>
          <w:b/>
          <w:bCs/>
          <w:i/>
          <w:lang w:val="x-none" w:eastAsia="x-none"/>
        </w:rPr>
        <w:tab/>
      </w:r>
      <w:r w:rsidRPr="009B6E18">
        <w:rPr>
          <w:b/>
          <w:bCs/>
          <w:i/>
          <w:lang w:val="x-none" w:eastAsia="x-none"/>
        </w:rPr>
        <w:t>Akcie je možno upsat ve lhůtě dvou měsíců, která počíná běžet dnem doručení návrhu smlouvy o upsání akcií dle § 479 zákona č. 90/2012 Sb., o obchodních společnostech a družstvech (zákon o obchodních korporacích), ve znění pozdějších předpisů</w:t>
      </w:r>
      <w:r w:rsidR="00BC1464">
        <w:rPr>
          <w:b/>
          <w:bCs/>
          <w:i/>
          <w:lang w:eastAsia="x-none"/>
        </w:rPr>
        <w:t xml:space="preserve">, (dále též jen „ZOK“), </w:t>
      </w:r>
      <w:r w:rsidRPr="009B6E18">
        <w:rPr>
          <w:b/>
          <w:bCs/>
          <w:i/>
          <w:lang w:val="x-none" w:eastAsia="x-none"/>
        </w:rPr>
        <w:t xml:space="preserve">Zájemci. </w:t>
      </w:r>
    </w:p>
    <w:p w14:paraId="2DE0E1D1" w14:textId="77777777" w:rsidR="00CC6FFA" w:rsidRPr="009B6E18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</w:p>
    <w:p w14:paraId="2743CA7F" w14:textId="329EB2CD" w:rsidR="00CC6FFA" w:rsidRPr="009B6E18" w:rsidRDefault="00CC6FFA" w:rsidP="006C7A17">
      <w:pPr>
        <w:ind w:left="714"/>
        <w:jc w:val="both"/>
        <w:rPr>
          <w:b/>
          <w:bCs/>
          <w:i/>
          <w:lang w:val="x-none" w:eastAsia="x-none"/>
        </w:rPr>
      </w:pPr>
      <w:r w:rsidRPr="009B6E18">
        <w:rPr>
          <w:b/>
          <w:bCs/>
          <w:i/>
          <w:lang w:val="x-none" w:eastAsia="x-none"/>
        </w:rPr>
        <w:lastRenderedPageBreak/>
        <w:t xml:space="preserve">Společnost je povinna odeslat návrh smlouvy o upsání akcií nejpozději do jednoho týdne ode dne zápisu tohoto rozhodnutí jediného akcionáře při výkonu působnosti valné hromady o zvýšení základního kapitálu do obchodního rejstříku. </w:t>
      </w:r>
    </w:p>
    <w:p w14:paraId="6EBC2D1F" w14:textId="77777777" w:rsidR="00CC6FFA" w:rsidRPr="001071B3" w:rsidRDefault="00CC6FFA" w:rsidP="00CC6FFA">
      <w:pPr>
        <w:ind w:left="357" w:hanging="357"/>
        <w:jc w:val="both"/>
        <w:rPr>
          <w:b/>
          <w:bCs/>
          <w:i/>
          <w:color w:val="FF0000"/>
          <w:lang w:val="x-none" w:eastAsia="x-none"/>
        </w:rPr>
      </w:pPr>
    </w:p>
    <w:p w14:paraId="441BE6F0" w14:textId="538F7308" w:rsidR="00CC6FFA" w:rsidRPr="006C7A17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  <w:r w:rsidRPr="00901246">
        <w:rPr>
          <w:b/>
          <w:bCs/>
          <w:i/>
          <w:lang w:val="x-none" w:eastAsia="x-none"/>
        </w:rPr>
        <w:t xml:space="preserve">5) </w:t>
      </w:r>
      <w:r w:rsidRPr="00901246">
        <w:rPr>
          <w:b/>
          <w:bCs/>
          <w:i/>
          <w:lang w:eastAsia="x-none"/>
        </w:rPr>
        <w:t xml:space="preserve"> </w:t>
      </w:r>
      <w:r w:rsidRPr="00901246">
        <w:rPr>
          <w:b/>
          <w:bCs/>
          <w:i/>
          <w:lang w:eastAsia="x-none"/>
        </w:rPr>
        <w:tab/>
      </w:r>
      <w:r w:rsidRPr="00901246">
        <w:rPr>
          <w:b/>
          <w:bCs/>
          <w:i/>
          <w:lang w:val="x-none" w:eastAsia="x-none"/>
        </w:rPr>
        <w:t>Zdůvodnění emisního kursu: Akcie jsou upisovány jediným akcionářem společnosti, pročež se emisní kurs Akcií navrhuje v nejnižší zákonem povolené výši v souladu s</w:t>
      </w:r>
      <w:r w:rsidRPr="006C7A17">
        <w:rPr>
          <w:b/>
          <w:bCs/>
          <w:i/>
          <w:lang w:val="x-none" w:eastAsia="x-none"/>
        </w:rPr>
        <w:t> </w:t>
      </w:r>
      <w:r w:rsidRPr="00901246">
        <w:rPr>
          <w:b/>
          <w:bCs/>
          <w:i/>
          <w:lang w:val="x-none" w:eastAsia="x-none"/>
        </w:rPr>
        <w:t>ustanovením § 247, odstavce 1) Z</w:t>
      </w:r>
      <w:r w:rsidRPr="006C7A17">
        <w:rPr>
          <w:b/>
          <w:bCs/>
          <w:i/>
          <w:lang w:val="x-none" w:eastAsia="x-none"/>
        </w:rPr>
        <w:t>O</w:t>
      </w:r>
      <w:r w:rsidRPr="00901246">
        <w:rPr>
          <w:b/>
          <w:bCs/>
          <w:i/>
          <w:lang w:val="x-none" w:eastAsia="x-none"/>
        </w:rPr>
        <w:t xml:space="preserve">K.  </w:t>
      </w:r>
    </w:p>
    <w:p w14:paraId="7D775595" w14:textId="77777777" w:rsidR="00CC6FFA" w:rsidRPr="006C7A17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</w:p>
    <w:p w14:paraId="661B3182" w14:textId="413CCA61" w:rsidR="00CC6FFA" w:rsidRPr="006C7A17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  <w:r w:rsidRPr="00901246">
        <w:rPr>
          <w:b/>
          <w:bCs/>
          <w:i/>
          <w:lang w:val="x-none" w:eastAsia="x-none"/>
        </w:rPr>
        <w:t xml:space="preserve">6) </w:t>
      </w:r>
      <w:r w:rsidRPr="006C7A17">
        <w:rPr>
          <w:b/>
          <w:bCs/>
          <w:i/>
          <w:lang w:val="x-none" w:eastAsia="x-none"/>
        </w:rPr>
        <w:t xml:space="preserve"> </w:t>
      </w:r>
      <w:r w:rsidRPr="006C7A17">
        <w:rPr>
          <w:b/>
          <w:bCs/>
          <w:i/>
          <w:lang w:val="x-none" w:eastAsia="x-none"/>
        </w:rPr>
        <w:tab/>
      </w:r>
      <w:r w:rsidRPr="00901246">
        <w:rPr>
          <w:b/>
          <w:bCs/>
          <w:i/>
          <w:lang w:val="x-none" w:eastAsia="x-none"/>
        </w:rPr>
        <w:t>Emisní kurs všech upsaných Akcií činí celkem částku 14.</w:t>
      </w:r>
      <w:r w:rsidRPr="006C7A17">
        <w:rPr>
          <w:b/>
          <w:bCs/>
          <w:i/>
          <w:lang w:val="x-none" w:eastAsia="x-none"/>
        </w:rPr>
        <w:t>0</w:t>
      </w:r>
      <w:r w:rsidRPr="00901246">
        <w:rPr>
          <w:b/>
          <w:bCs/>
          <w:i/>
          <w:lang w:val="x-none" w:eastAsia="x-none"/>
        </w:rPr>
        <w:t>00.000,- Kč (</w:t>
      </w:r>
      <w:r w:rsidRPr="006C7A17">
        <w:rPr>
          <w:b/>
          <w:bCs/>
          <w:i/>
          <w:lang w:val="x-none" w:eastAsia="x-none"/>
        </w:rPr>
        <w:t xml:space="preserve">čtrnáct </w:t>
      </w:r>
      <w:r w:rsidRPr="00901246">
        <w:rPr>
          <w:b/>
          <w:bCs/>
          <w:i/>
          <w:lang w:val="x-none" w:eastAsia="x-none"/>
        </w:rPr>
        <w:t>milionů korun českých), když emisní kurs jedné akcie o jmenovité hodnotě</w:t>
      </w:r>
      <w:r w:rsidRPr="006C7A17">
        <w:rPr>
          <w:b/>
          <w:bCs/>
          <w:i/>
          <w:lang w:val="x-none" w:eastAsia="x-none"/>
        </w:rPr>
        <w:t xml:space="preserve"> </w:t>
      </w:r>
      <w:r w:rsidRPr="00901246">
        <w:rPr>
          <w:b/>
          <w:bCs/>
          <w:i/>
          <w:lang w:val="x-none" w:eastAsia="x-none"/>
        </w:rPr>
        <w:t>1.000.000,- Kč (slovy jeden milion korun českých) činí 1.000.000,- Kč (slovy jeden milion korun českých)</w:t>
      </w:r>
      <w:r w:rsidRPr="006C7A17">
        <w:rPr>
          <w:b/>
          <w:bCs/>
          <w:i/>
          <w:lang w:val="x-none" w:eastAsia="x-none"/>
        </w:rPr>
        <w:t xml:space="preserve">. </w:t>
      </w:r>
    </w:p>
    <w:p w14:paraId="3C473626" w14:textId="77777777" w:rsidR="00CC6FFA" w:rsidRPr="00901246" w:rsidRDefault="00CC6FFA" w:rsidP="006C7A17">
      <w:pPr>
        <w:ind w:left="714" w:hanging="357"/>
        <w:jc w:val="both"/>
        <w:rPr>
          <w:b/>
          <w:bCs/>
          <w:i/>
          <w:lang w:val="x-none" w:eastAsia="x-none"/>
        </w:rPr>
      </w:pPr>
    </w:p>
    <w:p w14:paraId="12F51531" w14:textId="542CC839" w:rsidR="00CC6FFA" w:rsidRPr="0034104E" w:rsidRDefault="00CC6FFA" w:rsidP="006C7A17">
      <w:pPr>
        <w:ind w:left="714" w:hanging="357"/>
        <w:jc w:val="both"/>
        <w:rPr>
          <w:bCs/>
          <w:i/>
          <w:lang w:eastAsia="x-none"/>
        </w:rPr>
      </w:pPr>
      <w:r w:rsidRPr="00901246">
        <w:rPr>
          <w:b/>
          <w:bCs/>
          <w:i/>
          <w:lang w:val="x-none" w:eastAsia="x-none"/>
        </w:rPr>
        <w:t xml:space="preserve">7) </w:t>
      </w:r>
      <w:r w:rsidRPr="006C7A17">
        <w:rPr>
          <w:b/>
          <w:bCs/>
          <w:i/>
          <w:lang w:val="x-none" w:eastAsia="x-none"/>
        </w:rPr>
        <w:t xml:space="preserve"> </w:t>
      </w:r>
      <w:r w:rsidRPr="006C7A17">
        <w:rPr>
          <w:b/>
          <w:bCs/>
          <w:i/>
          <w:lang w:val="x-none" w:eastAsia="x-none"/>
        </w:rPr>
        <w:tab/>
      </w:r>
      <w:r w:rsidRPr="00901246">
        <w:rPr>
          <w:b/>
          <w:bCs/>
          <w:i/>
          <w:lang w:val="x-none" w:eastAsia="x-none"/>
        </w:rPr>
        <w:t xml:space="preserve">Celý emisní kurs upsaných Akcií bude nejpozději do dvou měsíců ode dne upsání </w:t>
      </w:r>
      <w:r w:rsidRPr="0034104E">
        <w:rPr>
          <w:b/>
          <w:bCs/>
          <w:i/>
          <w:lang w:val="x-none" w:eastAsia="x-none"/>
        </w:rPr>
        <w:t xml:space="preserve">splacen vnesením nepeněžitého vkladu, který tvoří samostatná část veřejného osvětlení ulic a veřejných prostranství města Pardubic textově definovaných takto: </w:t>
      </w:r>
    </w:p>
    <w:p w14:paraId="5F3AB3EB" w14:textId="13EDD256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Stavební úpravy Zborovského náměstí, v úseku ulic Staňkova a Kašparova, </w:t>
      </w:r>
    </w:p>
    <w:p w14:paraId="6A152445" w14:textId="25AAE19E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jc w:val="both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Pardubice, Polabiny, doplnění veřejného osvětlení (6 svítidel) v ul. Družstevní, Lidická, Lonkova, Nová, </w:t>
      </w:r>
    </w:p>
    <w:p w14:paraId="481D6C78" w14:textId="279E42F7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Chodník podél Bylanky (propojení Svítkova a Popkovic), veřejné osvětlení, </w:t>
      </w:r>
    </w:p>
    <w:p w14:paraId="2BD705AC" w14:textId="114F21A1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Obytný soubor Na Babce Pardubice, veřejné osvětlení, </w:t>
      </w:r>
    </w:p>
    <w:p w14:paraId="7301554C" w14:textId="23C9E559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Stavební úpravy Zborovského náměstí, v úseku ulic Staňkova a Kašparova, </w:t>
      </w:r>
    </w:p>
    <w:p w14:paraId="15323F32" w14:textId="54A97C11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Veřejná účelová komunikace na parcele p. č. 273/2, spojka Sladkovského, Pernerova – veř</w:t>
      </w:r>
      <w:r>
        <w:rPr>
          <w:b/>
          <w:bCs/>
          <w:i/>
          <w:lang w:eastAsia="x-none"/>
        </w:rPr>
        <w:t>ejné</w:t>
      </w:r>
      <w:r w:rsidRPr="0034104E">
        <w:rPr>
          <w:b/>
          <w:bCs/>
          <w:i/>
          <w:lang w:eastAsia="x-none"/>
        </w:rPr>
        <w:t xml:space="preserve"> osv</w:t>
      </w:r>
      <w:r>
        <w:rPr>
          <w:b/>
          <w:bCs/>
          <w:i/>
          <w:lang w:eastAsia="x-none"/>
        </w:rPr>
        <w:t>ětlení,</w:t>
      </w:r>
      <w:r w:rsidRPr="0034104E">
        <w:rPr>
          <w:b/>
          <w:bCs/>
          <w:i/>
          <w:lang w:eastAsia="x-none"/>
        </w:rPr>
        <w:t xml:space="preserve"> </w:t>
      </w:r>
    </w:p>
    <w:p w14:paraId="43AF1AEF" w14:textId="05097F95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Rekonstrukce komunikace Ke Mlýnu, přeložka, </w:t>
      </w:r>
    </w:p>
    <w:p w14:paraId="2FA91E63" w14:textId="58701DB7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Rekonstrukce a výstavba parkoviště v ul</w:t>
      </w:r>
      <w:r>
        <w:rPr>
          <w:b/>
          <w:bCs/>
          <w:i/>
          <w:lang w:eastAsia="x-none"/>
        </w:rPr>
        <w:t>ici</w:t>
      </w:r>
      <w:r w:rsidRPr="0034104E">
        <w:rPr>
          <w:b/>
          <w:bCs/>
          <w:i/>
          <w:lang w:eastAsia="x-none"/>
        </w:rPr>
        <w:t xml:space="preserve"> Macanova, </w:t>
      </w:r>
    </w:p>
    <w:p w14:paraId="05FF9476" w14:textId="4EB04A61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Komerční zóna Vápenka, </w:t>
      </w:r>
    </w:p>
    <w:p w14:paraId="38EF13D6" w14:textId="77777777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Stavební úpravy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K Blahobytu, v úseku ul</w:t>
      </w:r>
      <w:r>
        <w:rPr>
          <w:b/>
          <w:bCs/>
          <w:i/>
          <w:lang w:eastAsia="x-none"/>
        </w:rPr>
        <w:t>ic</w:t>
      </w:r>
      <w:r w:rsidRPr="0034104E">
        <w:rPr>
          <w:b/>
          <w:bCs/>
          <w:i/>
          <w:lang w:eastAsia="x-none"/>
        </w:rPr>
        <w:t xml:space="preserve"> Jana Palacha – Železničního pluku, </w:t>
      </w:r>
    </w:p>
    <w:p w14:paraId="46D8CF96" w14:textId="5C2245C0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Revitalizace parku ve Svítkově, </w:t>
      </w:r>
    </w:p>
    <w:p w14:paraId="06A074FA" w14:textId="29DAC0C6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Rekonstrukce vnitrobloku autobusového nádraží v Pardubicích – I. etapa, </w:t>
      </w:r>
    </w:p>
    <w:p w14:paraId="54B4593C" w14:textId="48224698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Obytný soubor </w:t>
      </w:r>
      <w:proofErr w:type="spellStart"/>
      <w:r w:rsidRPr="0034104E">
        <w:rPr>
          <w:b/>
          <w:bCs/>
          <w:i/>
          <w:lang w:eastAsia="x-none"/>
        </w:rPr>
        <w:t>Kuřátkov</w:t>
      </w:r>
      <w:proofErr w:type="spellEnd"/>
      <w:r w:rsidRPr="0034104E">
        <w:rPr>
          <w:b/>
          <w:bCs/>
          <w:i/>
          <w:lang w:eastAsia="x-none"/>
        </w:rPr>
        <w:t xml:space="preserve">, </w:t>
      </w:r>
    </w:p>
    <w:p w14:paraId="25D03867" w14:textId="65FB06D0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Parkoviště a zpevněné plochy </w:t>
      </w:r>
      <w:r>
        <w:rPr>
          <w:b/>
          <w:bCs/>
          <w:i/>
          <w:lang w:eastAsia="x-none"/>
        </w:rPr>
        <w:t xml:space="preserve">u </w:t>
      </w:r>
      <w:r w:rsidRPr="0034104E">
        <w:rPr>
          <w:b/>
          <w:bCs/>
          <w:i/>
          <w:lang w:eastAsia="x-none"/>
        </w:rPr>
        <w:t xml:space="preserve">MŠ v Popkovicích, Pardubice, </w:t>
      </w:r>
    </w:p>
    <w:p w14:paraId="40108695" w14:textId="6A415258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Přeložka VO – rekonstrukce ulice Pražská Zavadilka, </w:t>
      </w:r>
    </w:p>
    <w:p w14:paraId="5507E0B0" w14:textId="6700F2AD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Doubravické domy, </w:t>
      </w:r>
    </w:p>
    <w:p w14:paraId="2A43A29F" w14:textId="5D9E185A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Stavební úpravy parkoviště mezi ul</w:t>
      </w:r>
      <w:r>
        <w:rPr>
          <w:b/>
          <w:bCs/>
          <w:i/>
          <w:lang w:eastAsia="x-none"/>
        </w:rPr>
        <w:t>icemi</w:t>
      </w:r>
      <w:r w:rsidRPr="0034104E">
        <w:rPr>
          <w:b/>
          <w:bCs/>
          <w:i/>
          <w:lang w:eastAsia="x-none"/>
        </w:rPr>
        <w:t xml:space="preserve"> Luční a Dašická, </w:t>
      </w:r>
    </w:p>
    <w:p w14:paraId="7FC269B3" w14:textId="15192A30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Bytové domy Trnová III, </w:t>
      </w:r>
    </w:p>
    <w:p w14:paraId="605E0437" w14:textId="01741FB9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Převod infrastruktury, CZSH Praha, </w:t>
      </w:r>
      <w:proofErr w:type="spellStart"/>
      <w:proofErr w:type="gramStart"/>
      <w:r w:rsidRPr="0034104E">
        <w:rPr>
          <w:b/>
          <w:bCs/>
          <w:i/>
          <w:lang w:eastAsia="x-none"/>
        </w:rPr>
        <w:t>k.ú</w:t>
      </w:r>
      <w:proofErr w:type="spellEnd"/>
      <w:r w:rsidRPr="0034104E">
        <w:rPr>
          <w:b/>
          <w:bCs/>
          <w:i/>
          <w:lang w:eastAsia="x-none"/>
        </w:rPr>
        <w:t>.</w:t>
      </w:r>
      <w:proofErr w:type="gramEnd"/>
      <w:r w:rsidRPr="0034104E">
        <w:rPr>
          <w:b/>
          <w:bCs/>
          <w:i/>
          <w:lang w:eastAsia="x-none"/>
        </w:rPr>
        <w:t xml:space="preserve"> </w:t>
      </w:r>
      <w:proofErr w:type="spellStart"/>
      <w:r w:rsidRPr="0034104E">
        <w:rPr>
          <w:b/>
          <w:bCs/>
          <w:i/>
          <w:lang w:eastAsia="x-none"/>
        </w:rPr>
        <w:t>Svítkov</w:t>
      </w:r>
      <w:proofErr w:type="spellEnd"/>
      <w:r w:rsidRPr="0034104E">
        <w:rPr>
          <w:b/>
          <w:bCs/>
          <w:i/>
          <w:lang w:eastAsia="x-none"/>
        </w:rPr>
        <w:t xml:space="preserve">, </w:t>
      </w:r>
    </w:p>
    <w:p w14:paraId="11D4AC7E" w14:textId="5EF1BD18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Osvětlení v obvodě,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Školní,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Branecká,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Orebská, </w:t>
      </w:r>
    </w:p>
    <w:p w14:paraId="26EA1094" w14:textId="7AF02718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Rekonstrukce vnitrobloku za BD Na Hrádku 2574-2579, </w:t>
      </w:r>
    </w:p>
    <w:p w14:paraId="7C8AB715" w14:textId="6A18C62B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Rodinné domy Dubina AZURE, </w:t>
      </w:r>
    </w:p>
    <w:p w14:paraId="709E9F1B" w14:textId="5377429A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Veřejné osvětlení na pozemcích č. 571/2 a 571/5 v </w:t>
      </w:r>
      <w:proofErr w:type="spellStart"/>
      <w:proofErr w:type="gramStart"/>
      <w:r w:rsidRPr="0034104E">
        <w:rPr>
          <w:b/>
          <w:bCs/>
          <w:i/>
          <w:lang w:eastAsia="x-none"/>
        </w:rPr>
        <w:t>k.ú</w:t>
      </w:r>
      <w:proofErr w:type="spellEnd"/>
      <w:r w:rsidRPr="0034104E">
        <w:rPr>
          <w:b/>
          <w:bCs/>
          <w:i/>
          <w:lang w:eastAsia="x-none"/>
        </w:rPr>
        <w:t>.</w:t>
      </w:r>
      <w:proofErr w:type="gramEnd"/>
      <w:r w:rsidRPr="0034104E">
        <w:rPr>
          <w:b/>
          <w:bCs/>
          <w:i/>
          <w:lang w:eastAsia="x-none"/>
        </w:rPr>
        <w:t xml:space="preserve"> Staré </w:t>
      </w:r>
      <w:proofErr w:type="spellStart"/>
      <w:r w:rsidRPr="0034104E">
        <w:rPr>
          <w:b/>
          <w:bCs/>
          <w:i/>
          <w:lang w:eastAsia="x-none"/>
        </w:rPr>
        <w:t>Čivice</w:t>
      </w:r>
      <w:proofErr w:type="spellEnd"/>
      <w:r w:rsidRPr="0034104E">
        <w:rPr>
          <w:b/>
          <w:bCs/>
          <w:i/>
          <w:lang w:eastAsia="x-none"/>
        </w:rPr>
        <w:t xml:space="preserve">, </w:t>
      </w:r>
    </w:p>
    <w:p w14:paraId="104AC007" w14:textId="2142E5C3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Regenerace panelového sídliště Dubina – lokalita 5A – veřejné osvětlení, </w:t>
      </w:r>
    </w:p>
    <w:p w14:paraId="1EB591B4" w14:textId="1E753F2F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Rezidence Nové Trnová, </w:t>
      </w:r>
    </w:p>
    <w:p w14:paraId="36A372F8" w14:textId="1305C3A5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Propojovací ulice mezi ul</w:t>
      </w:r>
      <w:r>
        <w:rPr>
          <w:b/>
          <w:bCs/>
          <w:i/>
          <w:lang w:eastAsia="x-none"/>
        </w:rPr>
        <w:t xml:space="preserve">icí </w:t>
      </w:r>
      <w:r w:rsidRPr="0034104E">
        <w:rPr>
          <w:b/>
          <w:bCs/>
          <w:i/>
          <w:lang w:eastAsia="x-none"/>
        </w:rPr>
        <w:t>Sladkovského a ul</w:t>
      </w:r>
      <w:r>
        <w:rPr>
          <w:b/>
          <w:bCs/>
          <w:i/>
          <w:lang w:eastAsia="x-none"/>
        </w:rPr>
        <w:t>icí</w:t>
      </w:r>
      <w:r w:rsidRPr="0034104E">
        <w:rPr>
          <w:b/>
          <w:bCs/>
          <w:i/>
          <w:lang w:eastAsia="x-none"/>
        </w:rPr>
        <w:t xml:space="preserve"> Na Hrádku – přeložka VO, </w:t>
      </w:r>
    </w:p>
    <w:p w14:paraId="377E5FFF" w14:textId="5F2F550D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Prodloužení VO v ulici Výzkumná – Rosice nad Labem, </w:t>
      </w:r>
    </w:p>
    <w:p w14:paraId="0635938E" w14:textId="35DEB1D5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IPRM Revitalizace prostoru před poliklinikou (ul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Rokycanova), </w:t>
      </w:r>
    </w:p>
    <w:p w14:paraId="506A60DD" w14:textId="3B59179D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IPRM Revitalizace lokality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K Višňovce, vč</w:t>
      </w:r>
      <w:r>
        <w:rPr>
          <w:b/>
          <w:bCs/>
          <w:i/>
          <w:lang w:eastAsia="x-none"/>
        </w:rPr>
        <w:t>etně</w:t>
      </w:r>
      <w:r w:rsidRPr="0034104E">
        <w:rPr>
          <w:b/>
          <w:bCs/>
          <w:i/>
          <w:lang w:eastAsia="x-none"/>
        </w:rPr>
        <w:t xml:space="preserve"> přilehlého vnitrobloku, </w:t>
      </w:r>
    </w:p>
    <w:p w14:paraId="1C12D38E" w14:textId="63EBB6B4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IPRM Dukla – fáze č. 11+12+13 (dílčí etapa), </w:t>
      </w:r>
    </w:p>
    <w:p w14:paraId="194ABD30" w14:textId="64CCFAF8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>IPRM – úprava vnitrobloku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Lexova, na pozemku </w:t>
      </w:r>
      <w:proofErr w:type="spellStart"/>
      <w:proofErr w:type="gramStart"/>
      <w:r w:rsidRPr="0034104E">
        <w:rPr>
          <w:b/>
          <w:bCs/>
          <w:i/>
          <w:lang w:eastAsia="x-none"/>
        </w:rPr>
        <w:t>p.č</w:t>
      </w:r>
      <w:proofErr w:type="spellEnd"/>
      <w:r w:rsidRPr="0034104E">
        <w:rPr>
          <w:b/>
          <w:bCs/>
          <w:i/>
          <w:lang w:eastAsia="x-none"/>
        </w:rPr>
        <w:t>.</w:t>
      </w:r>
      <w:proofErr w:type="gramEnd"/>
      <w:r w:rsidRPr="0034104E">
        <w:rPr>
          <w:b/>
          <w:bCs/>
          <w:i/>
          <w:lang w:eastAsia="x-none"/>
        </w:rPr>
        <w:t xml:space="preserve"> 2165/26, </w:t>
      </w:r>
    </w:p>
    <w:p w14:paraId="6348A2AB" w14:textId="24FD8181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lastRenderedPageBreak/>
        <w:t>IPRM – Úprava vnitrobloku ul</w:t>
      </w:r>
      <w:r>
        <w:rPr>
          <w:b/>
          <w:bCs/>
          <w:i/>
          <w:lang w:eastAsia="x-none"/>
        </w:rPr>
        <w:t>ice</w:t>
      </w:r>
      <w:r w:rsidRPr="0034104E">
        <w:rPr>
          <w:b/>
          <w:bCs/>
          <w:i/>
          <w:lang w:eastAsia="x-none"/>
        </w:rPr>
        <w:t xml:space="preserve"> Jirá</w:t>
      </w:r>
      <w:r w:rsidR="00F57055">
        <w:rPr>
          <w:b/>
          <w:bCs/>
          <w:i/>
          <w:lang w:eastAsia="x-none"/>
        </w:rPr>
        <w:t>n</w:t>
      </w:r>
      <w:r w:rsidRPr="0034104E">
        <w:rPr>
          <w:b/>
          <w:bCs/>
          <w:i/>
          <w:lang w:eastAsia="x-none"/>
        </w:rPr>
        <w:t xml:space="preserve">kova, </w:t>
      </w:r>
    </w:p>
    <w:p w14:paraId="749557DA" w14:textId="7FE0EDAA" w:rsidR="00CC6FFA" w:rsidRPr="0034104E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34104E">
        <w:rPr>
          <w:b/>
          <w:bCs/>
          <w:i/>
          <w:lang w:eastAsia="x-none"/>
        </w:rPr>
        <w:t xml:space="preserve">IPRM Dukla, fáze 1+2, </w:t>
      </w:r>
    </w:p>
    <w:p w14:paraId="20584F51" w14:textId="2F05C41D" w:rsidR="00CC6FFA" w:rsidRPr="009F440D" w:rsidRDefault="00CC6FFA" w:rsidP="006C7A1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077" w:hanging="357"/>
        <w:textAlignment w:val="baseline"/>
        <w:rPr>
          <w:b/>
          <w:bCs/>
          <w:i/>
          <w:lang w:eastAsia="x-none"/>
        </w:rPr>
      </w:pPr>
      <w:r w:rsidRPr="009F440D">
        <w:rPr>
          <w:b/>
          <w:bCs/>
          <w:i/>
          <w:lang w:eastAsia="x-none"/>
        </w:rPr>
        <w:t xml:space="preserve">Free </w:t>
      </w:r>
      <w:proofErr w:type="spellStart"/>
      <w:r w:rsidRPr="009F440D">
        <w:rPr>
          <w:b/>
          <w:bCs/>
          <w:i/>
          <w:lang w:eastAsia="x-none"/>
        </w:rPr>
        <w:t>zone</w:t>
      </w:r>
      <w:proofErr w:type="spellEnd"/>
      <w:r w:rsidRPr="009F440D">
        <w:rPr>
          <w:b/>
          <w:bCs/>
          <w:i/>
          <w:lang w:eastAsia="x-none"/>
        </w:rPr>
        <w:t xml:space="preserve">, Staré </w:t>
      </w:r>
      <w:proofErr w:type="spellStart"/>
      <w:r w:rsidRPr="009F440D">
        <w:rPr>
          <w:b/>
          <w:bCs/>
          <w:i/>
          <w:lang w:eastAsia="x-none"/>
        </w:rPr>
        <w:t>Čivice</w:t>
      </w:r>
      <w:proofErr w:type="spellEnd"/>
      <w:r w:rsidRPr="009F440D">
        <w:rPr>
          <w:b/>
          <w:bCs/>
          <w:i/>
          <w:lang w:eastAsia="x-none"/>
        </w:rPr>
        <w:t>, infrastr</w:t>
      </w:r>
      <w:r>
        <w:rPr>
          <w:b/>
          <w:bCs/>
          <w:i/>
          <w:lang w:eastAsia="x-none"/>
        </w:rPr>
        <w:t>uktura</w:t>
      </w:r>
      <w:r w:rsidRPr="009F440D">
        <w:rPr>
          <w:b/>
          <w:bCs/>
          <w:i/>
          <w:lang w:eastAsia="x-none"/>
        </w:rPr>
        <w:t xml:space="preserve"> za Toyotou. </w:t>
      </w:r>
    </w:p>
    <w:p w14:paraId="76E7997C" w14:textId="0B415AD7" w:rsidR="00CC6FFA" w:rsidRPr="009F440D" w:rsidRDefault="00CC6FFA" w:rsidP="006C7A17">
      <w:pPr>
        <w:ind w:left="720"/>
        <w:jc w:val="both"/>
        <w:rPr>
          <w:b/>
          <w:bCs/>
          <w:i/>
          <w:lang w:eastAsia="x-none"/>
        </w:rPr>
      </w:pPr>
      <w:r w:rsidRPr="009F440D">
        <w:rPr>
          <w:b/>
          <w:bCs/>
          <w:i/>
          <w:lang w:val="x-none" w:eastAsia="x-none"/>
        </w:rPr>
        <w:t xml:space="preserve">a to včetně veškerých jejích součástí, příslušenství, plodů a užitků, (dále též jen „Nepeněžitý vklad“), přičemž Nepeněžitý vklad byl detailně specifikován ve znaleckém posudku č. </w:t>
      </w:r>
      <w:r w:rsidRPr="009F440D">
        <w:rPr>
          <w:b/>
          <w:bCs/>
          <w:i/>
          <w:lang w:eastAsia="x-none"/>
        </w:rPr>
        <w:t>1142-07/2018</w:t>
      </w:r>
      <w:r w:rsidRPr="009F440D">
        <w:rPr>
          <w:b/>
          <w:bCs/>
          <w:i/>
          <w:lang w:val="x-none" w:eastAsia="x-none"/>
        </w:rPr>
        <w:t xml:space="preserve"> vyhotoveném dne </w:t>
      </w:r>
      <w:r w:rsidRPr="009F440D">
        <w:rPr>
          <w:b/>
          <w:bCs/>
          <w:i/>
          <w:lang w:eastAsia="x-none"/>
        </w:rPr>
        <w:t>27</w:t>
      </w:r>
      <w:r w:rsidRPr="009F440D">
        <w:rPr>
          <w:b/>
          <w:bCs/>
          <w:i/>
          <w:lang w:val="x-none" w:eastAsia="x-none"/>
        </w:rPr>
        <w:t>. září 201</w:t>
      </w:r>
      <w:r w:rsidRPr="009F440D">
        <w:rPr>
          <w:b/>
          <w:bCs/>
          <w:i/>
          <w:lang w:eastAsia="x-none"/>
        </w:rPr>
        <w:t>8</w:t>
      </w:r>
      <w:r w:rsidRPr="009F440D">
        <w:rPr>
          <w:b/>
          <w:bCs/>
          <w:i/>
          <w:lang w:val="x-none" w:eastAsia="x-none"/>
        </w:rPr>
        <w:t xml:space="preserve"> soudním znalcem – Ing. Josefem Kosinkou, se sídlem Pardubice, V Zahrádkách 530, PSČ 530 03, (dále též jen „Znalecký posudek“). </w:t>
      </w:r>
    </w:p>
    <w:p w14:paraId="2DF819B1" w14:textId="77777777" w:rsidR="00CC6FFA" w:rsidRPr="001071B3" w:rsidRDefault="00CC6FFA" w:rsidP="006C7A17">
      <w:pPr>
        <w:ind w:left="720"/>
        <w:jc w:val="both"/>
        <w:rPr>
          <w:b/>
          <w:bCs/>
          <w:i/>
          <w:color w:val="FF0000"/>
          <w:lang w:val="x-none" w:eastAsia="x-none"/>
        </w:rPr>
      </w:pPr>
    </w:p>
    <w:p w14:paraId="21FE67A8" w14:textId="65469676" w:rsidR="00CC6FFA" w:rsidRPr="00444B0C" w:rsidRDefault="00CC6FFA" w:rsidP="006C7A17">
      <w:pPr>
        <w:ind w:left="720"/>
        <w:jc w:val="both"/>
        <w:rPr>
          <w:bCs/>
          <w:i/>
          <w:lang w:eastAsia="x-none"/>
        </w:rPr>
      </w:pPr>
      <w:r w:rsidRPr="00444B0C">
        <w:rPr>
          <w:b/>
          <w:bCs/>
          <w:i/>
          <w:lang w:val="x-none" w:eastAsia="x-none"/>
        </w:rPr>
        <w:t xml:space="preserve">Tento Nepeněžitý </w:t>
      </w:r>
      <w:r w:rsidRPr="00BC3A72">
        <w:rPr>
          <w:b/>
          <w:bCs/>
          <w:i/>
          <w:lang w:val="x-none" w:eastAsia="x-none"/>
        </w:rPr>
        <w:t xml:space="preserve">vklad bude vnesen uzavřením písemné smlouvy o vložení Nepeněžitého vkladu do Společnosti v sídle Společnosti na adrese Pardubice, Bílé Předměstí, Hůrka 1803, PSČ 530 12, a faktickým předáním Nepeněžitého vkladu, a to ve lhůtě do dvou měsíců ode dne upsání Akcií. </w:t>
      </w:r>
    </w:p>
    <w:p w14:paraId="37DB4F08" w14:textId="77777777" w:rsidR="00CC6FFA" w:rsidRPr="00444B0C" w:rsidRDefault="00CC6FFA" w:rsidP="006C7A17">
      <w:pPr>
        <w:ind w:left="720"/>
        <w:jc w:val="both"/>
        <w:rPr>
          <w:b/>
          <w:bCs/>
          <w:i/>
          <w:lang w:val="x-none" w:eastAsia="x-none"/>
        </w:rPr>
      </w:pPr>
    </w:p>
    <w:p w14:paraId="7373A5D1" w14:textId="60071B16" w:rsidR="00CC6FFA" w:rsidRPr="00444B0C" w:rsidRDefault="00CC6FFA" w:rsidP="006C7A17">
      <w:pPr>
        <w:ind w:left="720"/>
        <w:jc w:val="both"/>
        <w:rPr>
          <w:bCs/>
          <w:i/>
          <w:lang w:eastAsia="x-none"/>
        </w:rPr>
      </w:pPr>
      <w:r w:rsidRPr="00444B0C">
        <w:rPr>
          <w:b/>
          <w:bCs/>
          <w:i/>
          <w:lang w:val="x-none" w:eastAsia="x-none"/>
        </w:rPr>
        <w:t>Cena Nepeněžitého vkladu se určuje ve výši 14.</w:t>
      </w:r>
      <w:r w:rsidRPr="00444B0C">
        <w:rPr>
          <w:b/>
          <w:bCs/>
          <w:i/>
          <w:lang w:eastAsia="x-none"/>
        </w:rPr>
        <w:t>0</w:t>
      </w:r>
      <w:r w:rsidRPr="00444B0C">
        <w:rPr>
          <w:b/>
          <w:bCs/>
          <w:i/>
          <w:lang w:val="x-none" w:eastAsia="x-none"/>
        </w:rPr>
        <w:t>00.000,-- Kč (</w:t>
      </w:r>
      <w:r w:rsidRPr="00444B0C">
        <w:rPr>
          <w:b/>
          <w:bCs/>
          <w:i/>
          <w:lang w:eastAsia="x-none"/>
        </w:rPr>
        <w:t xml:space="preserve">čtrnáct </w:t>
      </w:r>
      <w:r w:rsidRPr="00444B0C">
        <w:rPr>
          <w:b/>
          <w:bCs/>
          <w:i/>
          <w:lang w:val="x-none" w:eastAsia="x-none"/>
        </w:rPr>
        <w:t>milionů korun českých), a to v souladu se Znaleckým posudkem, který stanovil, že Nepeněžitý vklad se oceňuje částkou 1</w:t>
      </w:r>
      <w:r w:rsidRPr="00444B0C">
        <w:rPr>
          <w:b/>
          <w:bCs/>
          <w:i/>
          <w:lang w:eastAsia="x-none"/>
        </w:rPr>
        <w:t>4</w:t>
      </w:r>
      <w:r w:rsidRPr="00444B0C">
        <w:rPr>
          <w:b/>
          <w:bCs/>
          <w:i/>
          <w:lang w:val="x-none" w:eastAsia="x-none"/>
        </w:rPr>
        <w:t>.</w:t>
      </w:r>
      <w:r w:rsidRPr="00444B0C">
        <w:rPr>
          <w:b/>
          <w:bCs/>
          <w:i/>
          <w:lang w:eastAsia="x-none"/>
        </w:rPr>
        <w:t>0</w:t>
      </w:r>
      <w:r w:rsidRPr="00444B0C">
        <w:rPr>
          <w:b/>
          <w:bCs/>
          <w:i/>
          <w:lang w:val="x-none" w:eastAsia="x-none"/>
        </w:rPr>
        <w:t>00.000,-- Kč (</w:t>
      </w:r>
      <w:r w:rsidRPr="00444B0C">
        <w:rPr>
          <w:b/>
          <w:bCs/>
          <w:i/>
          <w:lang w:eastAsia="x-none"/>
        </w:rPr>
        <w:t xml:space="preserve">čtrnáct </w:t>
      </w:r>
      <w:r w:rsidRPr="00444B0C">
        <w:rPr>
          <w:b/>
          <w:bCs/>
          <w:i/>
          <w:lang w:val="x-none" w:eastAsia="x-none"/>
        </w:rPr>
        <w:t>milionů korun českých).</w:t>
      </w:r>
      <w:r w:rsidRPr="00444B0C">
        <w:rPr>
          <w:b/>
          <w:bCs/>
          <w:i/>
          <w:lang w:eastAsia="x-none"/>
        </w:rPr>
        <w:t xml:space="preserve"> </w:t>
      </w:r>
    </w:p>
    <w:p w14:paraId="36AD40CE" w14:textId="77777777" w:rsidR="00CC6FFA" w:rsidRPr="00444B0C" w:rsidRDefault="00CC6FFA" w:rsidP="006C7A17">
      <w:pPr>
        <w:ind w:left="720"/>
        <w:jc w:val="both"/>
        <w:rPr>
          <w:b/>
          <w:bCs/>
          <w:i/>
          <w:lang w:val="x-none" w:eastAsia="x-none"/>
        </w:rPr>
      </w:pPr>
    </w:p>
    <w:p w14:paraId="2F9BFEAC" w14:textId="2027F440" w:rsidR="00CC6FFA" w:rsidRPr="00444B0C" w:rsidRDefault="00CC6FFA" w:rsidP="006C7A17">
      <w:pPr>
        <w:ind w:left="720"/>
        <w:jc w:val="both"/>
        <w:rPr>
          <w:b/>
          <w:bCs/>
          <w:i/>
          <w:lang w:eastAsia="x-none"/>
        </w:rPr>
      </w:pPr>
      <w:r w:rsidRPr="00444B0C">
        <w:rPr>
          <w:b/>
          <w:bCs/>
          <w:i/>
          <w:lang w:val="x-none" w:eastAsia="x-none"/>
        </w:rPr>
        <w:t>Za Nepeněžitý vklad budou vydány Akcie.</w:t>
      </w:r>
      <w:r w:rsidRPr="00444B0C">
        <w:rPr>
          <w:b/>
          <w:bCs/>
          <w:i/>
          <w:lang w:eastAsia="x-none"/>
        </w:rPr>
        <w:t xml:space="preserve">“ </w:t>
      </w:r>
    </w:p>
    <w:p w14:paraId="4560AD9A" w14:textId="77777777" w:rsidR="00CC6FFA" w:rsidRDefault="00CC6FFA" w:rsidP="00ED2857">
      <w:pPr>
        <w:pStyle w:val="Zkladntext"/>
        <w:jc w:val="both"/>
        <w:rPr>
          <w:b/>
          <w:lang w:val="cs-CZ"/>
        </w:rPr>
      </w:pPr>
    </w:p>
    <w:p w14:paraId="149F00E1" w14:textId="77777777" w:rsidR="00ED2857" w:rsidRPr="00ED2857" w:rsidRDefault="00ED2857" w:rsidP="00ED2857">
      <w:pPr>
        <w:pStyle w:val="Zkladntext"/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/>
        <w:jc w:val="both"/>
        <w:rPr>
          <w:lang w:val="cs-CZ"/>
        </w:rPr>
      </w:pPr>
      <w:r>
        <w:rPr>
          <w:lang w:val="cs-CZ"/>
        </w:rPr>
        <w:t>(dále též jen „</w:t>
      </w:r>
      <w:r w:rsidRPr="00ED2857">
        <w:rPr>
          <w:b/>
          <w:lang w:val="cs-CZ"/>
        </w:rPr>
        <w:t>Rozhodnutí o zvýšení základního kapitálu</w:t>
      </w:r>
      <w:r>
        <w:rPr>
          <w:lang w:val="cs-CZ"/>
        </w:rPr>
        <w:t>“).</w:t>
      </w:r>
    </w:p>
    <w:p w14:paraId="32F17D33" w14:textId="77777777" w:rsidR="00DD180C" w:rsidRDefault="00DD180C">
      <w:pPr>
        <w:jc w:val="both"/>
      </w:pPr>
    </w:p>
    <w:p w14:paraId="57A6E6FB" w14:textId="2E6FF09E" w:rsidR="00ED2857" w:rsidRPr="00ED2857" w:rsidRDefault="00E33CE9" w:rsidP="00ED2857">
      <w:pPr>
        <w:pStyle w:val="Zkladntext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 w:hanging="357"/>
        <w:jc w:val="both"/>
        <w:rPr>
          <w:color w:val="auto"/>
          <w:lang w:val="cs-CZ"/>
        </w:rPr>
      </w:pPr>
      <w:r>
        <w:rPr>
          <w:bCs/>
          <w:color w:val="auto"/>
          <w:lang w:val="cs-CZ"/>
        </w:rPr>
        <w:t xml:space="preserve"> </w:t>
      </w:r>
      <w:r>
        <w:rPr>
          <w:bCs/>
          <w:color w:val="auto"/>
          <w:lang w:val="cs-CZ"/>
        </w:rPr>
        <w:tab/>
      </w:r>
      <w:r w:rsidR="00ED2857" w:rsidRPr="00ED2857">
        <w:rPr>
          <w:bCs/>
          <w:color w:val="auto"/>
          <w:lang w:val="cs-CZ"/>
        </w:rPr>
        <w:t>Ustanovení § 485 odst</w:t>
      </w:r>
      <w:r w:rsidR="00E4491B">
        <w:rPr>
          <w:bCs/>
          <w:color w:val="auto"/>
          <w:lang w:val="cs-CZ"/>
        </w:rPr>
        <w:t xml:space="preserve">. </w:t>
      </w:r>
      <w:r w:rsidR="00ED2857" w:rsidRPr="00ED2857">
        <w:rPr>
          <w:bCs/>
          <w:color w:val="auto"/>
          <w:lang w:val="cs-CZ"/>
        </w:rPr>
        <w:t xml:space="preserve">1 </w:t>
      </w:r>
      <w:r w:rsidR="00E4491B">
        <w:rPr>
          <w:bCs/>
          <w:color w:val="auto"/>
          <w:lang w:val="cs-CZ"/>
        </w:rPr>
        <w:t>ZOK</w:t>
      </w:r>
      <w:r w:rsidR="00ED2857" w:rsidRPr="00ED2857">
        <w:rPr>
          <w:iCs/>
          <w:color w:val="auto"/>
          <w:szCs w:val="24"/>
          <w:lang w:val="cs-CZ"/>
        </w:rPr>
        <w:t xml:space="preserve"> o p</w:t>
      </w:r>
      <w:proofErr w:type="spellStart"/>
      <w:r w:rsidR="00ED2857" w:rsidRPr="00ED2857">
        <w:rPr>
          <w:color w:val="auto"/>
        </w:rPr>
        <w:t>řednostní</w:t>
      </w:r>
      <w:r w:rsidR="00ED2857" w:rsidRPr="00ED2857">
        <w:rPr>
          <w:color w:val="auto"/>
          <w:lang w:val="cs-CZ"/>
        </w:rPr>
        <w:t>m</w:t>
      </w:r>
      <w:proofErr w:type="spellEnd"/>
      <w:r w:rsidR="00ED2857" w:rsidRPr="00ED2857">
        <w:rPr>
          <w:color w:val="auto"/>
        </w:rPr>
        <w:t xml:space="preserve"> práv</w:t>
      </w:r>
      <w:r w:rsidR="00ED2857" w:rsidRPr="00ED2857">
        <w:rPr>
          <w:color w:val="auto"/>
          <w:lang w:val="cs-CZ"/>
        </w:rPr>
        <w:t>u</w:t>
      </w:r>
      <w:r w:rsidR="00ED2857" w:rsidRPr="00ED2857">
        <w:rPr>
          <w:color w:val="auto"/>
        </w:rPr>
        <w:t xml:space="preserve"> akcionářů na upsání </w:t>
      </w:r>
      <w:r w:rsidR="00ED2857" w:rsidRPr="00ED2857">
        <w:rPr>
          <w:color w:val="auto"/>
          <w:lang w:val="cs-CZ"/>
        </w:rPr>
        <w:t>nových akcií</w:t>
      </w:r>
      <w:r w:rsidR="00ED2857" w:rsidRPr="00ED2857">
        <w:rPr>
          <w:b/>
          <w:color w:val="auto"/>
          <w:lang w:val="cs-CZ"/>
        </w:rPr>
        <w:t xml:space="preserve"> </w:t>
      </w:r>
      <w:r w:rsidR="00ED2857" w:rsidRPr="00ED2857">
        <w:rPr>
          <w:iCs/>
          <w:color w:val="auto"/>
          <w:szCs w:val="24"/>
          <w:lang w:val="cs-CZ"/>
        </w:rPr>
        <w:t>se</w:t>
      </w:r>
      <w:r w:rsidR="00CC6FFA">
        <w:rPr>
          <w:iCs/>
          <w:color w:val="auto"/>
          <w:szCs w:val="24"/>
          <w:lang w:val="cs-CZ"/>
        </w:rPr>
        <w:t> </w:t>
      </w:r>
      <w:r w:rsidR="00ED2857" w:rsidRPr="00ED2857">
        <w:rPr>
          <w:iCs/>
          <w:color w:val="auto"/>
          <w:szCs w:val="24"/>
          <w:lang w:val="cs-CZ"/>
        </w:rPr>
        <w:t>nepouži</w:t>
      </w:r>
      <w:r w:rsidR="00ED2857">
        <w:rPr>
          <w:iCs/>
          <w:color w:val="auto"/>
          <w:szCs w:val="24"/>
          <w:lang w:val="cs-CZ"/>
        </w:rPr>
        <w:t>lo</w:t>
      </w:r>
      <w:r w:rsidR="00ED2857" w:rsidRPr="00ED2857">
        <w:rPr>
          <w:iCs/>
          <w:color w:val="auto"/>
          <w:szCs w:val="24"/>
          <w:lang w:val="cs-CZ"/>
        </w:rPr>
        <w:t xml:space="preserve">, neboť všechny </w:t>
      </w:r>
      <w:r w:rsidR="00ED2857">
        <w:rPr>
          <w:iCs/>
          <w:color w:val="auto"/>
          <w:szCs w:val="24"/>
          <w:lang w:val="cs-CZ"/>
        </w:rPr>
        <w:t>a</w:t>
      </w:r>
      <w:r w:rsidR="00ED2857" w:rsidRPr="00ED2857">
        <w:rPr>
          <w:iCs/>
          <w:color w:val="auto"/>
          <w:szCs w:val="24"/>
          <w:lang w:val="cs-CZ"/>
        </w:rPr>
        <w:t>kcie mají být upsány jediným akcionářem</w:t>
      </w:r>
      <w:r w:rsidR="00ED2857">
        <w:rPr>
          <w:iCs/>
          <w:color w:val="auto"/>
          <w:szCs w:val="24"/>
          <w:lang w:val="cs-CZ"/>
        </w:rPr>
        <w:t xml:space="preserve"> Společnosti</w:t>
      </w:r>
      <w:r w:rsidR="00ED2857" w:rsidRPr="00ED2857">
        <w:rPr>
          <w:iCs/>
          <w:color w:val="auto"/>
          <w:szCs w:val="24"/>
          <w:lang w:val="cs-CZ"/>
        </w:rPr>
        <w:t xml:space="preserve">. </w:t>
      </w:r>
    </w:p>
    <w:p w14:paraId="38F80C24" w14:textId="77777777" w:rsidR="00ED2857" w:rsidRDefault="00ED2857">
      <w:pPr>
        <w:jc w:val="both"/>
      </w:pPr>
    </w:p>
    <w:p w14:paraId="0CB2B78C" w14:textId="77777777" w:rsidR="002F4DBE" w:rsidRDefault="002F4DBE" w:rsidP="00ED2857">
      <w:pPr>
        <w:pStyle w:val="Zkladntext"/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/>
        <w:jc w:val="both"/>
        <w:rPr>
          <w:lang w:val="cs-CZ"/>
        </w:rPr>
      </w:pPr>
    </w:p>
    <w:p w14:paraId="3F381E65" w14:textId="77777777" w:rsidR="00D22F93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 xml:space="preserve">II. </w:t>
      </w:r>
    </w:p>
    <w:p w14:paraId="66F2ECCB" w14:textId="77777777" w:rsidR="00D22F93" w:rsidRDefault="00D22F93">
      <w:pPr>
        <w:pStyle w:val="Nadpis4"/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Upsání akcií</w:t>
      </w:r>
    </w:p>
    <w:p w14:paraId="10731B5D" w14:textId="77777777" w:rsidR="00D22F93" w:rsidRDefault="00D22F93">
      <w:pPr>
        <w:jc w:val="both"/>
      </w:pPr>
    </w:p>
    <w:p w14:paraId="651B891C" w14:textId="176EB598" w:rsidR="00917CD6" w:rsidRPr="006C7A17" w:rsidRDefault="003D1D74">
      <w:pPr>
        <w:jc w:val="both"/>
        <w:rPr>
          <w:bCs/>
          <w:lang w:eastAsia="x-none"/>
        </w:rPr>
      </w:pPr>
      <w:r w:rsidRPr="002F4DBE">
        <w:rPr>
          <w:b/>
        </w:rPr>
        <w:t>Zájemce</w:t>
      </w:r>
      <w:r w:rsidR="00D22F93">
        <w:t xml:space="preserve"> ve smyslu </w:t>
      </w:r>
      <w:r w:rsidR="00ED2857">
        <w:t xml:space="preserve">Rozhodnutí </w:t>
      </w:r>
      <w:r w:rsidR="00D22F93">
        <w:t xml:space="preserve">o zvýšení základního kapitálu </w:t>
      </w:r>
      <w:r w:rsidR="00D22F93" w:rsidRPr="002F4DBE">
        <w:rPr>
          <w:b/>
        </w:rPr>
        <w:t>upisuje</w:t>
      </w:r>
      <w:r w:rsidR="00D22F93">
        <w:t xml:space="preserve"> </w:t>
      </w:r>
      <w:r w:rsidR="00917CD6" w:rsidRPr="006C7A17">
        <w:rPr>
          <w:b/>
          <w:bCs/>
          <w:lang w:val="x-none" w:eastAsia="x-none"/>
        </w:rPr>
        <w:t>1</w:t>
      </w:r>
      <w:r w:rsidR="00917CD6" w:rsidRPr="006C7A17">
        <w:rPr>
          <w:b/>
          <w:bCs/>
          <w:lang w:eastAsia="x-none"/>
        </w:rPr>
        <w:t>4</w:t>
      </w:r>
      <w:r w:rsidR="00917CD6" w:rsidRPr="006C7A17">
        <w:rPr>
          <w:bCs/>
          <w:lang w:val="x-none" w:eastAsia="x-none"/>
        </w:rPr>
        <w:t xml:space="preserve"> (</w:t>
      </w:r>
      <w:r w:rsidR="00917CD6" w:rsidRPr="006C7A17">
        <w:rPr>
          <w:bCs/>
          <w:lang w:eastAsia="x-none"/>
        </w:rPr>
        <w:t>čtrnáct</w:t>
      </w:r>
      <w:r w:rsidR="00917CD6" w:rsidRPr="006C7A17">
        <w:rPr>
          <w:bCs/>
          <w:lang w:val="x-none" w:eastAsia="x-none"/>
        </w:rPr>
        <w:t xml:space="preserve">) </w:t>
      </w:r>
      <w:r w:rsidR="00917CD6" w:rsidRPr="006C7A17">
        <w:rPr>
          <w:b/>
          <w:bCs/>
          <w:lang w:val="x-none" w:eastAsia="x-none"/>
        </w:rPr>
        <w:t>kusů kmenových akcií, každá o jmenovité hodnotě 1.000.000,- Kč</w:t>
      </w:r>
      <w:r w:rsidR="00917CD6" w:rsidRPr="006C7A17">
        <w:rPr>
          <w:bCs/>
          <w:lang w:val="x-none" w:eastAsia="x-none"/>
        </w:rPr>
        <w:t xml:space="preserve"> (slovy jeden milion korun českých)</w:t>
      </w:r>
      <w:r w:rsidR="00917CD6" w:rsidRPr="006C7A17">
        <w:rPr>
          <w:bCs/>
          <w:lang w:eastAsia="x-none"/>
        </w:rPr>
        <w:t xml:space="preserve">, </w:t>
      </w:r>
      <w:r w:rsidR="00917CD6" w:rsidRPr="006C7A17">
        <w:rPr>
          <w:b/>
          <w:bCs/>
          <w:lang w:val="x-none" w:eastAsia="x-none"/>
        </w:rPr>
        <w:t>přičemž všechny akcie budou cennými papíry na jméno, jejichž převoditelnost bude omezena souhlasem valné hromady</w:t>
      </w:r>
      <w:r w:rsidR="00917CD6" w:rsidRPr="006C7A17">
        <w:rPr>
          <w:bCs/>
          <w:lang w:val="x-none" w:eastAsia="x-none"/>
        </w:rPr>
        <w:t>, (dále společně též jen „</w:t>
      </w:r>
      <w:r w:rsidR="00917CD6" w:rsidRPr="006C7A17">
        <w:rPr>
          <w:b/>
          <w:bCs/>
          <w:lang w:val="x-none" w:eastAsia="x-none"/>
        </w:rPr>
        <w:t>Akcie</w:t>
      </w:r>
      <w:r w:rsidR="00917CD6" w:rsidRPr="006C7A17">
        <w:rPr>
          <w:bCs/>
          <w:lang w:val="x-none" w:eastAsia="x-none"/>
        </w:rPr>
        <w:t>“)</w:t>
      </w:r>
      <w:r w:rsidR="00917CD6">
        <w:rPr>
          <w:bCs/>
          <w:lang w:eastAsia="x-none"/>
        </w:rPr>
        <w:t>.</w:t>
      </w:r>
    </w:p>
    <w:p w14:paraId="6AA9B9A2" w14:textId="77777777" w:rsidR="00917CD6" w:rsidRDefault="00917CD6">
      <w:pPr>
        <w:jc w:val="both"/>
      </w:pPr>
    </w:p>
    <w:p w14:paraId="5EECF642" w14:textId="77777777" w:rsidR="00993983" w:rsidRPr="00993983" w:rsidRDefault="00993983" w:rsidP="00993983">
      <w:pPr>
        <w:pStyle w:val="Zkladntext"/>
        <w:jc w:val="both"/>
        <w:rPr>
          <w:iCs/>
          <w:lang w:val="cs-CZ"/>
        </w:rPr>
      </w:pPr>
    </w:p>
    <w:p w14:paraId="43B02C9A" w14:textId="77777777" w:rsidR="00D22F93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 xml:space="preserve">III. </w:t>
      </w:r>
    </w:p>
    <w:p w14:paraId="58ABD5A1" w14:textId="77777777" w:rsidR="00D22F93" w:rsidRDefault="00D22F93">
      <w:pPr>
        <w:pStyle w:val="Nadpis4"/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Emisní kurs upsaných akcií a lhůta jeho splacení</w:t>
      </w:r>
    </w:p>
    <w:p w14:paraId="532F587B" w14:textId="77777777" w:rsidR="00D22F93" w:rsidRDefault="00D22F93">
      <w:pPr>
        <w:jc w:val="both"/>
      </w:pPr>
    </w:p>
    <w:p w14:paraId="6BC43ACD" w14:textId="6A00892F" w:rsidR="00917CD6" w:rsidRPr="006C7A17" w:rsidRDefault="00D22F93" w:rsidP="006C7A17">
      <w:pPr>
        <w:pStyle w:val="Zkladntext"/>
        <w:numPr>
          <w:ilvl w:val="0"/>
          <w:numId w:val="2"/>
        </w:numPr>
        <w:jc w:val="both"/>
        <w:rPr>
          <w:b/>
          <w:bCs/>
        </w:rPr>
      </w:pPr>
      <w:r>
        <w:rPr>
          <w:b/>
        </w:rPr>
        <w:t xml:space="preserve">Emisní kurs </w:t>
      </w:r>
      <w:r>
        <w:t xml:space="preserve">upsaných </w:t>
      </w:r>
      <w:r w:rsidR="00993983">
        <w:rPr>
          <w:lang w:val="cs-CZ"/>
        </w:rPr>
        <w:t>A</w:t>
      </w:r>
      <w:proofErr w:type="spellStart"/>
      <w:r>
        <w:t>kcií</w:t>
      </w:r>
      <w:proofErr w:type="spellEnd"/>
      <w:r>
        <w:t xml:space="preserve"> </w:t>
      </w:r>
      <w:r w:rsidR="002F4DBE">
        <w:rPr>
          <w:lang w:val="cs-CZ"/>
        </w:rPr>
        <w:t xml:space="preserve">je </w:t>
      </w:r>
      <w:r w:rsidR="00917CD6" w:rsidRPr="006C7A17">
        <w:rPr>
          <w:b/>
          <w:bCs/>
        </w:rPr>
        <w:t xml:space="preserve">14.000.000,- Kč </w:t>
      </w:r>
      <w:r w:rsidR="00917CD6" w:rsidRPr="006C7A17">
        <w:rPr>
          <w:bCs/>
        </w:rPr>
        <w:t>(čtrnáct milionů korun českých), když emisní kurs jedné akcie o jmenovité hodnotě 1.000.000,- Kč (slovy jeden milion korun českých) činí 1.000.000,- Kč (slovy jeden milion korun českých).</w:t>
      </w:r>
      <w:r w:rsidR="00917CD6" w:rsidRPr="006C7A17">
        <w:rPr>
          <w:b/>
          <w:bCs/>
        </w:rPr>
        <w:t xml:space="preserve"> </w:t>
      </w:r>
    </w:p>
    <w:p w14:paraId="08241848" w14:textId="77777777" w:rsidR="00917CD6" w:rsidRPr="002F4DBE" w:rsidRDefault="00917CD6">
      <w:pPr>
        <w:pStyle w:val="Zkladntext"/>
        <w:jc w:val="both"/>
        <w:rPr>
          <w:color w:val="auto"/>
          <w:lang w:val="cs-CZ"/>
        </w:rPr>
      </w:pPr>
    </w:p>
    <w:p w14:paraId="7ED6D7EF" w14:textId="383200FD" w:rsidR="00917CD6" w:rsidRPr="006C7A17" w:rsidRDefault="003D1D74" w:rsidP="006C7A17">
      <w:pPr>
        <w:pStyle w:val="Zkladntext"/>
        <w:numPr>
          <w:ilvl w:val="0"/>
          <w:numId w:val="2"/>
        </w:numPr>
        <w:jc w:val="both"/>
        <w:rPr>
          <w:bCs/>
        </w:rPr>
      </w:pPr>
      <w:r w:rsidRPr="006C7A17">
        <w:rPr>
          <w:b/>
          <w:bCs/>
          <w:color w:val="auto"/>
        </w:rPr>
        <w:t>Zájemce</w:t>
      </w:r>
      <w:r w:rsidR="00D22F93" w:rsidRPr="006C7A17">
        <w:rPr>
          <w:b/>
          <w:bCs/>
          <w:color w:val="auto"/>
        </w:rPr>
        <w:t xml:space="preserve"> se zavazuje </w:t>
      </w:r>
      <w:r w:rsidR="002F4DBE" w:rsidRPr="006C7A17">
        <w:rPr>
          <w:b/>
          <w:bCs/>
          <w:color w:val="auto"/>
        </w:rPr>
        <w:t xml:space="preserve">ve lhůtě </w:t>
      </w:r>
      <w:r w:rsidR="00F802A8" w:rsidRPr="006C7A17">
        <w:rPr>
          <w:b/>
          <w:bCs/>
          <w:color w:val="auto"/>
        </w:rPr>
        <w:t>2 (dvou) měsíců</w:t>
      </w:r>
      <w:r w:rsidR="002F4DBE" w:rsidRPr="006C7A17">
        <w:rPr>
          <w:b/>
          <w:bCs/>
          <w:color w:val="auto"/>
        </w:rPr>
        <w:t xml:space="preserve"> </w:t>
      </w:r>
      <w:r w:rsidR="00D22F93" w:rsidRPr="006C7A17">
        <w:rPr>
          <w:b/>
          <w:bCs/>
          <w:color w:val="auto"/>
        </w:rPr>
        <w:t>spl</w:t>
      </w:r>
      <w:r w:rsidR="002F4DBE" w:rsidRPr="006C7A17">
        <w:rPr>
          <w:b/>
          <w:bCs/>
          <w:color w:val="auto"/>
        </w:rPr>
        <w:t xml:space="preserve">nit svoji vkladovou povinnost </w:t>
      </w:r>
      <w:r w:rsidR="002F4DBE" w:rsidRPr="00F802A8">
        <w:rPr>
          <w:b/>
        </w:rPr>
        <w:t xml:space="preserve">vnesením nepeněžitého vkladu ve výši </w:t>
      </w:r>
      <w:r w:rsidR="00F802A8">
        <w:rPr>
          <w:b/>
          <w:lang w:val="cs-CZ"/>
        </w:rPr>
        <w:t>14.000.000</w:t>
      </w:r>
      <w:r w:rsidR="002F4DBE" w:rsidRPr="00F802A8">
        <w:rPr>
          <w:b/>
        </w:rPr>
        <w:t xml:space="preserve">,-- Kč </w:t>
      </w:r>
      <w:r w:rsidR="002F4DBE" w:rsidRPr="00993983">
        <w:t>(</w:t>
      </w:r>
      <w:r w:rsidR="00F802A8">
        <w:rPr>
          <w:lang w:val="cs-CZ"/>
        </w:rPr>
        <w:t xml:space="preserve">čtrnáct milionů </w:t>
      </w:r>
      <w:r w:rsidR="002F4DBE" w:rsidRPr="00993983">
        <w:t>korun českých)</w:t>
      </w:r>
      <w:r w:rsidR="00993983">
        <w:t xml:space="preserve">, </w:t>
      </w:r>
      <w:r w:rsidR="00993983" w:rsidRPr="00F802A8">
        <w:rPr>
          <w:b/>
        </w:rPr>
        <w:t xml:space="preserve">který tvoří </w:t>
      </w:r>
      <w:r w:rsidR="00917CD6" w:rsidRPr="006C7A17">
        <w:rPr>
          <w:b/>
          <w:bCs/>
        </w:rPr>
        <w:t xml:space="preserve">samostatná část veřejného osvětlení ulic a veřejných prostranství města Pardubic textově definovaných takto: </w:t>
      </w:r>
    </w:p>
    <w:p w14:paraId="1326DD0B" w14:textId="77777777" w:rsidR="00917CD6" w:rsidRPr="006C7A17" w:rsidRDefault="00917CD6" w:rsidP="00917CD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Stavební úpravy Zborovského náměstí, v úseku ulic Staňkova a Kašparova, </w:t>
      </w:r>
    </w:p>
    <w:p w14:paraId="54FAB427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Pardubice, Polabiny, doplnění veřejného osvětlení (6 svítidel) v ul. Družstevní, Lidická, Lonkova, Nová, </w:t>
      </w:r>
    </w:p>
    <w:p w14:paraId="30DE2F1C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Chodník podél Bylanky (propojení Svítkova a Popkovic), veřejné osvětlení, </w:t>
      </w:r>
    </w:p>
    <w:p w14:paraId="56C21113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lastRenderedPageBreak/>
        <w:t xml:space="preserve">Obytný soubor Na Babce Pardubice, veřejné osvětlení, </w:t>
      </w:r>
    </w:p>
    <w:p w14:paraId="6E15DFD0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Stavební úpravy Zborovského náměstí, v úseku ulic Staňkova a Kašparova, </w:t>
      </w:r>
    </w:p>
    <w:p w14:paraId="58382D91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Veřejná účelová komunikace na parcele p. č. 273/2, spojka Sladkovského, Pernerova – veřejné osvětlení, </w:t>
      </w:r>
    </w:p>
    <w:p w14:paraId="7E38E904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Rekonstrukce komunikace Ke Mlýnu, přeložka, </w:t>
      </w:r>
    </w:p>
    <w:p w14:paraId="68503A62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Rekonstrukce a výstavba parkoviště v ulici Macanova, </w:t>
      </w:r>
    </w:p>
    <w:p w14:paraId="68DCAC39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Komerční zóna Vápenka, </w:t>
      </w:r>
    </w:p>
    <w:p w14:paraId="74C7F2C0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Stavební úpravy ulice K Blahobytu, v úseku ulic Jana Palacha – Železničního pluku, </w:t>
      </w:r>
    </w:p>
    <w:p w14:paraId="35B8AD1B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Revitalizace parku ve Svítkově, </w:t>
      </w:r>
    </w:p>
    <w:p w14:paraId="08D5BA4E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Rekonstrukce vnitrobloku autobusového nádraží v Pardubicích – I. etapa, </w:t>
      </w:r>
    </w:p>
    <w:p w14:paraId="0A58FF7B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Obytný soubor </w:t>
      </w:r>
      <w:proofErr w:type="spellStart"/>
      <w:r w:rsidRPr="006C7A17">
        <w:rPr>
          <w:bCs/>
          <w:lang w:eastAsia="x-none"/>
        </w:rPr>
        <w:t>Kuřátkov</w:t>
      </w:r>
      <w:proofErr w:type="spellEnd"/>
      <w:r w:rsidRPr="006C7A17">
        <w:rPr>
          <w:bCs/>
          <w:lang w:eastAsia="x-none"/>
        </w:rPr>
        <w:t xml:space="preserve">, </w:t>
      </w:r>
    </w:p>
    <w:p w14:paraId="134DCD8E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Parkoviště a zpevněné plochy u MŠ v Popkovicích, Pardubice, </w:t>
      </w:r>
    </w:p>
    <w:p w14:paraId="2AD37915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Přeložka VO – rekonstrukce ulice Pražská Zavadilka, </w:t>
      </w:r>
    </w:p>
    <w:p w14:paraId="0DD8F2D3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Doubravické domy, </w:t>
      </w:r>
    </w:p>
    <w:p w14:paraId="56E8341C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Stavební úpravy parkoviště mezi ulicemi Luční a Dašická, </w:t>
      </w:r>
    </w:p>
    <w:p w14:paraId="2523FD80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Bytové domy Trnová III, </w:t>
      </w:r>
    </w:p>
    <w:p w14:paraId="70C0DD7B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Převod infrastruktury, CZSH Praha, </w:t>
      </w:r>
      <w:proofErr w:type="spellStart"/>
      <w:proofErr w:type="gramStart"/>
      <w:r w:rsidRPr="006C7A17">
        <w:rPr>
          <w:bCs/>
          <w:lang w:eastAsia="x-none"/>
        </w:rPr>
        <w:t>k.ú</w:t>
      </w:r>
      <w:proofErr w:type="spellEnd"/>
      <w:r w:rsidRPr="006C7A17">
        <w:rPr>
          <w:bCs/>
          <w:lang w:eastAsia="x-none"/>
        </w:rPr>
        <w:t>.</w:t>
      </w:r>
      <w:proofErr w:type="gramEnd"/>
      <w:r w:rsidRPr="006C7A17">
        <w:rPr>
          <w:bCs/>
          <w:lang w:eastAsia="x-none"/>
        </w:rPr>
        <w:t xml:space="preserve"> </w:t>
      </w:r>
      <w:proofErr w:type="spellStart"/>
      <w:r w:rsidRPr="006C7A17">
        <w:rPr>
          <w:bCs/>
          <w:lang w:eastAsia="x-none"/>
        </w:rPr>
        <w:t>Svítkov</w:t>
      </w:r>
      <w:proofErr w:type="spellEnd"/>
      <w:r w:rsidRPr="006C7A17">
        <w:rPr>
          <w:bCs/>
          <w:lang w:eastAsia="x-none"/>
        </w:rPr>
        <w:t xml:space="preserve">, </w:t>
      </w:r>
    </w:p>
    <w:p w14:paraId="31FDAA8D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Osvětlení v obvodě, ulice Školní, ulice Branecká, ulice Orebská, </w:t>
      </w:r>
    </w:p>
    <w:p w14:paraId="6B84A83B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Rekonstrukce vnitrobloku za BD Na Hrádku 2574-2579, </w:t>
      </w:r>
    </w:p>
    <w:p w14:paraId="5B36C470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Rodinné domy Dubina AZURE, </w:t>
      </w:r>
    </w:p>
    <w:p w14:paraId="5F1AD0D5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>Veřejné osvětlení na pozemcích č. 571/2 a 571/5 v </w:t>
      </w:r>
      <w:proofErr w:type="spellStart"/>
      <w:proofErr w:type="gramStart"/>
      <w:r w:rsidRPr="006C7A17">
        <w:rPr>
          <w:bCs/>
          <w:lang w:eastAsia="x-none"/>
        </w:rPr>
        <w:t>k.ú</w:t>
      </w:r>
      <w:proofErr w:type="spellEnd"/>
      <w:r w:rsidRPr="006C7A17">
        <w:rPr>
          <w:bCs/>
          <w:lang w:eastAsia="x-none"/>
        </w:rPr>
        <w:t>.</w:t>
      </w:r>
      <w:proofErr w:type="gramEnd"/>
      <w:r w:rsidRPr="006C7A17">
        <w:rPr>
          <w:bCs/>
          <w:lang w:eastAsia="x-none"/>
        </w:rPr>
        <w:t xml:space="preserve"> Staré </w:t>
      </w:r>
      <w:proofErr w:type="spellStart"/>
      <w:r w:rsidRPr="006C7A17">
        <w:rPr>
          <w:bCs/>
          <w:lang w:eastAsia="x-none"/>
        </w:rPr>
        <w:t>Čivice</w:t>
      </w:r>
      <w:proofErr w:type="spellEnd"/>
      <w:r w:rsidRPr="006C7A17">
        <w:rPr>
          <w:bCs/>
          <w:lang w:eastAsia="x-none"/>
        </w:rPr>
        <w:t xml:space="preserve">, </w:t>
      </w:r>
    </w:p>
    <w:p w14:paraId="22CA548C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Regenerace panelového sídliště Dubina – lokalita 5A – veřejné osvětlení, </w:t>
      </w:r>
    </w:p>
    <w:p w14:paraId="471A382E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Rezidence Nové Trnová, </w:t>
      </w:r>
    </w:p>
    <w:p w14:paraId="53EA14D3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Propojovací ulice mezi ulicí Sladkovského a ulicí Na Hrádku – přeložka VO, </w:t>
      </w:r>
    </w:p>
    <w:p w14:paraId="562DD3DE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Prodloužení VO v ulici Výzkumná – Rosice nad Labem, </w:t>
      </w:r>
    </w:p>
    <w:p w14:paraId="3725D719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IPRM Revitalizace prostoru před poliklinikou (ulice Rokycanova), </w:t>
      </w:r>
    </w:p>
    <w:p w14:paraId="41B99FB1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IPRM Revitalizace lokality ulice K Višňovce, včetně přilehlého vnitrobloku, </w:t>
      </w:r>
    </w:p>
    <w:p w14:paraId="09301954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IPRM Dukla – fáze č. 11+12+13 (dílčí etapa), </w:t>
      </w:r>
    </w:p>
    <w:p w14:paraId="15485EB2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IPRM – úprava vnitrobloku ulice Lexova, na pozemku </w:t>
      </w:r>
      <w:proofErr w:type="spellStart"/>
      <w:proofErr w:type="gramStart"/>
      <w:r w:rsidRPr="006C7A17">
        <w:rPr>
          <w:bCs/>
          <w:lang w:eastAsia="x-none"/>
        </w:rPr>
        <w:t>p.č</w:t>
      </w:r>
      <w:proofErr w:type="spellEnd"/>
      <w:r w:rsidRPr="006C7A17">
        <w:rPr>
          <w:bCs/>
          <w:lang w:eastAsia="x-none"/>
        </w:rPr>
        <w:t>.</w:t>
      </w:r>
      <w:proofErr w:type="gramEnd"/>
      <w:r w:rsidRPr="006C7A17">
        <w:rPr>
          <w:bCs/>
          <w:lang w:eastAsia="x-none"/>
        </w:rPr>
        <w:t xml:space="preserve"> 2165/26, </w:t>
      </w:r>
    </w:p>
    <w:p w14:paraId="14658877" w14:textId="216ADAA2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>IPRM – Úprava vnitrobloku ulice Jirá</w:t>
      </w:r>
      <w:r w:rsidR="00F57055">
        <w:rPr>
          <w:bCs/>
          <w:lang w:eastAsia="x-none"/>
        </w:rPr>
        <w:t>n</w:t>
      </w:r>
      <w:r w:rsidRPr="006C7A17">
        <w:rPr>
          <w:bCs/>
          <w:lang w:eastAsia="x-none"/>
        </w:rPr>
        <w:t xml:space="preserve">kova, </w:t>
      </w:r>
    </w:p>
    <w:p w14:paraId="163100BE" w14:textId="7777777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IPRM Dukla, fáze 1 +2, </w:t>
      </w:r>
    </w:p>
    <w:p w14:paraId="70F645BF" w14:textId="1614D497" w:rsidR="00917CD6" w:rsidRPr="006C7A17" w:rsidRDefault="00917CD6" w:rsidP="006C7A17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bCs/>
          <w:lang w:eastAsia="x-none"/>
        </w:rPr>
      </w:pPr>
      <w:r w:rsidRPr="006C7A17">
        <w:rPr>
          <w:bCs/>
          <w:lang w:eastAsia="x-none"/>
        </w:rPr>
        <w:t xml:space="preserve">Free </w:t>
      </w:r>
      <w:proofErr w:type="spellStart"/>
      <w:r w:rsidRPr="006C7A17">
        <w:rPr>
          <w:bCs/>
          <w:lang w:eastAsia="x-none"/>
        </w:rPr>
        <w:t>zone</w:t>
      </w:r>
      <w:proofErr w:type="spellEnd"/>
      <w:r w:rsidRPr="006C7A17">
        <w:rPr>
          <w:bCs/>
          <w:lang w:eastAsia="x-none"/>
        </w:rPr>
        <w:t xml:space="preserve">, Staré </w:t>
      </w:r>
      <w:proofErr w:type="spellStart"/>
      <w:r w:rsidRPr="006C7A17">
        <w:rPr>
          <w:bCs/>
          <w:lang w:eastAsia="x-none"/>
        </w:rPr>
        <w:t>Čivice</w:t>
      </w:r>
      <w:proofErr w:type="spellEnd"/>
      <w:r w:rsidRPr="006C7A17">
        <w:rPr>
          <w:bCs/>
          <w:lang w:eastAsia="x-none"/>
        </w:rPr>
        <w:t>, infrastruktura za Toyotou</w:t>
      </w:r>
      <w:r>
        <w:rPr>
          <w:bCs/>
          <w:lang w:eastAsia="x-none"/>
        </w:rPr>
        <w:t>,</w:t>
      </w:r>
      <w:r w:rsidRPr="006C7A17">
        <w:rPr>
          <w:bCs/>
          <w:lang w:eastAsia="x-none"/>
        </w:rPr>
        <w:t xml:space="preserve"> </w:t>
      </w:r>
    </w:p>
    <w:p w14:paraId="6301460F" w14:textId="77777777" w:rsidR="00993983" w:rsidRDefault="00993983" w:rsidP="00993983">
      <w:pPr>
        <w:pStyle w:val="Zkladntext"/>
        <w:tabs>
          <w:tab w:val="left" w:pos="360"/>
        </w:tabs>
        <w:ind w:left="360"/>
        <w:jc w:val="both"/>
        <w:rPr>
          <w:szCs w:val="24"/>
          <w:lang w:val="cs-CZ"/>
        </w:rPr>
      </w:pPr>
      <w:r w:rsidRPr="00993983">
        <w:rPr>
          <w:szCs w:val="24"/>
        </w:rPr>
        <w:t>včetně jeho součástí, příslušenství, plodů a užitků (dále též jen „</w:t>
      </w:r>
      <w:r w:rsidRPr="00993983">
        <w:rPr>
          <w:b/>
          <w:szCs w:val="24"/>
          <w:lang w:val="cs-CZ"/>
        </w:rPr>
        <w:t>N</w:t>
      </w:r>
      <w:proofErr w:type="spellStart"/>
      <w:r w:rsidRPr="00993983">
        <w:rPr>
          <w:b/>
          <w:szCs w:val="24"/>
        </w:rPr>
        <w:t>epeněžitý</w:t>
      </w:r>
      <w:proofErr w:type="spellEnd"/>
      <w:r w:rsidRPr="00993983">
        <w:rPr>
          <w:b/>
          <w:szCs w:val="24"/>
        </w:rPr>
        <w:t xml:space="preserve"> vklad</w:t>
      </w:r>
      <w:r w:rsidRPr="00993983">
        <w:rPr>
          <w:szCs w:val="24"/>
        </w:rPr>
        <w:t xml:space="preserve">“). </w:t>
      </w:r>
    </w:p>
    <w:p w14:paraId="42E98770" w14:textId="77777777" w:rsidR="00993983" w:rsidRDefault="00993983" w:rsidP="00993983">
      <w:pPr>
        <w:pStyle w:val="Zkladntext"/>
        <w:tabs>
          <w:tab w:val="left" w:pos="360"/>
        </w:tabs>
        <w:ind w:left="360"/>
        <w:jc w:val="both"/>
        <w:rPr>
          <w:szCs w:val="24"/>
          <w:lang w:val="cs-CZ"/>
        </w:rPr>
      </w:pPr>
    </w:p>
    <w:p w14:paraId="71AA30FA" w14:textId="77777777" w:rsidR="00C34C8D" w:rsidRPr="009426C1" w:rsidRDefault="00C34C8D" w:rsidP="00C34C8D">
      <w:pPr>
        <w:pStyle w:val="Zkladntext"/>
        <w:ind w:left="357"/>
        <w:jc w:val="both"/>
        <w:rPr>
          <w:szCs w:val="24"/>
          <w:lang w:val="cs-CZ"/>
        </w:rPr>
      </w:pPr>
      <w:r w:rsidRPr="00FB3CB4">
        <w:rPr>
          <w:b/>
          <w:szCs w:val="24"/>
        </w:rPr>
        <w:t xml:space="preserve">Tento </w:t>
      </w:r>
      <w:r w:rsidRPr="00FB3CB4">
        <w:rPr>
          <w:b/>
          <w:szCs w:val="24"/>
          <w:lang w:val="cs-CZ"/>
        </w:rPr>
        <w:t>N</w:t>
      </w:r>
      <w:proofErr w:type="spellStart"/>
      <w:r w:rsidRPr="00FB3CB4">
        <w:rPr>
          <w:b/>
          <w:szCs w:val="24"/>
        </w:rPr>
        <w:t>epeněžitý</w:t>
      </w:r>
      <w:proofErr w:type="spellEnd"/>
      <w:r w:rsidRPr="00FB3CB4">
        <w:rPr>
          <w:b/>
          <w:szCs w:val="24"/>
        </w:rPr>
        <w:t xml:space="preserve"> vklad bude vnesen </w:t>
      </w:r>
      <w:r w:rsidRPr="00FB3CB4">
        <w:rPr>
          <w:b/>
          <w:szCs w:val="24"/>
          <w:lang w:val="cs-CZ"/>
        </w:rPr>
        <w:t>účinností smlouvy o vkladu uzavřenou mezi Zájemcem a Společností</w:t>
      </w:r>
      <w:r>
        <w:rPr>
          <w:b/>
          <w:szCs w:val="24"/>
          <w:lang w:val="cs-CZ"/>
        </w:rPr>
        <w:t>,</w:t>
      </w:r>
      <w:r w:rsidRPr="00FB3CB4">
        <w:rPr>
          <w:szCs w:val="24"/>
        </w:rPr>
        <w:t xml:space="preserve"> a to ve lhůtě do dvou měsíců ode dne</w:t>
      </w:r>
      <w:r w:rsidRPr="00FB3CB4">
        <w:rPr>
          <w:szCs w:val="24"/>
          <w:lang w:val="cs-CZ"/>
        </w:rPr>
        <w:t xml:space="preserve"> upsání </w:t>
      </w:r>
      <w:r w:rsidRPr="00FB3CB4">
        <w:rPr>
          <w:lang w:val="cs-CZ"/>
        </w:rPr>
        <w:t>Akcií</w:t>
      </w:r>
      <w:r w:rsidRPr="00FB3CB4">
        <w:rPr>
          <w:szCs w:val="24"/>
          <w:lang w:val="cs-CZ"/>
        </w:rPr>
        <w:t xml:space="preserve"> dle této Smlouvy.</w:t>
      </w:r>
      <w:r w:rsidRPr="00FB3CB4">
        <w:rPr>
          <w:szCs w:val="24"/>
        </w:rPr>
        <w:t xml:space="preserve">  </w:t>
      </w:r>
    </w:p>
    <w:p w14:paraId="41EC36DA" w14:textId="77777777" w:rsidR="00993983" w:rsidRPr="00993983" w:rsidRDefault="00993983" w:rsidP="00993983">
      <w:pPr>
        <w:tabs>
          <w:tab w:val="left" w:pos="360"/>
        </w:tabs>
        <w:ind w:left="717"/>
        <w:jc w:val="both"/>
      </w:pPr>
    </w:p>
    <w:p w14:paraId="1E011254" w14:textId="733F3934" w:rsidR="00993983" w:rsidRPr="00993983" w:rsidRDefault="00993983" w:rsidP="00993983">
      <w:pPr>
        <w:pStyle w:val="Zkladntext"/>
        <w:tabs>
          <w:tab w:val="left" w:pos="360"/>
        </w:tabs>
        <w:ind w:left="360"/>
        <w:jc w:val="both"/>
        <w:rPr>
          <w:szCs w:val="24"/>
        </w:rPr>
      </w:pPr>
      <w:r w:rsidRPr="00993983">
        <w:rPr>
          <w:b/>
          <w:szCs w:val="24"/>
        </w:rPr>
        <w:t xml:space="preserve">Cena </w:t>
      </w:r>
      <w:r w:rsidRPr="00993983">
        <w:rPr>
          <w:b/>
          <w:szCs w:val="24"/>
          <w:lang w:val="cs-CZ"/>
        </w:rPr>
        <w:t>N</w:t>
      </w:r>
      <w:proofErr w:type="spellStart"/>
      <w:r w:rsidRPr="00993983">
        <w:rPr>
          <w:b/>
          <w:szCs w:val="24"/>
        </w:rPr>
        <w:t>epeněžitého</w:t>
      </w:r>
      <w:proofErr w:type="spellEnd"/>
      <w:r w:rsidRPr="00993983">
        <w:rPr>
          <w:b/>
          <w:szCs w:val="24"/>
        </w:rPr>
        <w:t xml:space="preserve"> vkladu se určuje ve výši </w:t>
      </w:r>
      <w:r w:rsidR="007923DD">
        <w:rPr>
          <w:b/>
          <w:szCs w:val="24"/>
          <w:lang w:val="cs-CZ"/>
        </w:rPr>
        <w:t>14.000.000</w:t>
      </w:r>
      <w:r w:rsidRPr="00993983">
        <w:rPr>
          <w:b/>
          <w:szCs w:val="24"/>
        </w:rPr>
        <w:t>,-- Kč</w:t>
      </w:r>
      <w:r w:rsidRPr="00993983">
        <w:rPr>
          <w:szCs w:val="24"/>
        </w:rPr>
        <w:t xml:space="preserve"> (</w:t>
      </w:r>
      <w:r w:rsidR="007923DD">
        <w:rPr>
          <w:szCs w:val="24"/>
          <w:lang w:val="cs-CZ"/>
        </w:rPr>
        <w:t xml:space="preserve">čtrnáct milionů </w:t>
      </w:r>
      <w:r w:rsidRPr="00993983">
        <w:rPr>
          <w:szCs w:val="24"/>
        </w:rPr>
        <w:t xml:space="preserve">korun českých). Ocenění </w:t>
      </w:r>
      <w:r w:rsidRPr="00993983">
        <w:rPr>
          <w:szCs w:val="24"/>
          <w:lang w:val="cs-CZ"/>
        </w:rPr>
        <w:t>N</w:t>
      </w:r>
      <w:proofErr w:type="spellStart"/>
      <w:r w:rsidRPr="00993983">
        <w:rPr>
          <w:szCs w:val="24"/>
        </w:rPr>
        <w:t>epeněžitého</w:t>
      </w:r>
      <w:proofErr w:type="spellEnd"/>
      <w:r w:rsidRPr="00993983">
        <w:rPr>
          <w:szCs w:val="24"/>
        </w:rPr>
        <w:t xml:space="preserve"> vkladu provedl znalec </w:t>
      </w:r>
      <w:r w:rsidR="007923DD" w:rsidRPr="007923DD">
        <w:rPr>
          <w:bCs/>
          <w:color w:val="auto"/>
          <w:szCs w:val="24"/>
        </w:rPr>
        <w:t>Ing. Josef Kosink</w:t>
      </w:r>
      <w:r w:rsidR="00F57055">
        <w:rPr>
          <w:bCs/>
          <w:color w:val="auto"/>
          <w:szCs w:val="24"/>
          <w:lang w:val="cs-CZ"/>
        </w:rPr>
        <w:t>a</w:t>
      </w:r>
      <w:r w:rsidR="007923DD" w:rsidRPr="007923DD">
        <w:rPr>
          <w:bCs/>
          <w:color w:val="auto"/>
          <w:szCs w:val="24"/>
        </w:rPr>
        <w:t>, se sídlem Pardubice, V Zahrádkách 530, PSČ 530 03</w:t>
      </w:r>
      <w:r w:rsidRPr="007923DD">
        <w:rPr>
          <w:szCs w:val="24"/>
        </w:rPr>
        <w:t>,</w:t>
      </w:r>
      <w:r w:rsidRPr="00993983">
        <w:rPr>
          <w:szCs w:val="24"/>
        </w:rPr>
        <w:t xml:space="preserve"> znaleckým posudkem č. </w:t>
      </w:r>
      <w:r w:rsidR="007923DD" w:rsidRPr="007923DD">
        <w:t>1142-07/2018</w:t>
      </w:r>
      <w:r w:rsidR="007923DD" w:rsidRPr="009F440D">
        <w:rPr>
          <w:b/>
          <w:bCs/>
          <w:i/>
          <w:color w:val="auto"/>
          <w:szCs w:val="24"/>
        </w:rPr>
        <w:t xml:space="preserve"> </w:t>
      </w:r>
      <w:r w:rsidRPr="00993983">
        <w:rPr>
          <w:szCs w:val="24"/>
        </w:rPr>
        <w:t xml:space="preserve"> ze dne </w:t>
      </w:r>
      <w:r w:rsidR="007923DD">
        <w:rPr>
          <w:szCs w:val="24"/>
          <w:lang w:val="cs-CZ"/>
        </w:rPr>
        <w:t>27. září 2018</w:t>
      </w:r>
      <w:r w:rsidRPr="00993983">
        <w:rPr>
          <w:szCs w:val="24"/>
        </w:rPr>
        <w:t xml:space="preserve">, jímž byla cena </w:t>
      </w:r>
      <w:r w:rsidRPr="00993983">
        <w:rPr>
          <w:szCs w:val="24"/>
          <w:lang w:val="cs-CZ"/>
        </w:rPr>
        <w:t>N</w:t>
      </w:r>
      <w:proofErr w:type="spellStart"/>
      <w:r w:rsidRPr="00993983">
        <w:rPr>
          <w:szCs w:val="24"/>
        </w:rPr>
        <w:t>epeněžitého</w:t>
      </w:r>
      <w:proofErr w:type="spellEnd"/>
      <w:r w:rsidRPr="00993983">
        <w:rPr>
          <w:szCs w:val="24"/>
        </w:rPr>
        <w:t xml:space="preserve"> vkladu stanovena částkou</w:t>
      </w:r>
      <w:r w:rsidR="007923DD">
        <w:rPr>
          <w:szCs w:val="24"/>
          <w:lang w:val="cs-CZ"/>
        </w:rPr>
        <w:t xml:space="preserve">    14.000.000</w:t>
      </w:r>
      <w:r w:rsidRPr="00993983">
        <w:rPr>
          <w:szCs w:val="24"/>
        </w:rPr>
        <w:t>,-- Kč (</w:t>
      </w:r>
      <w:r w:rsidR="007923DD">
        <w:rPr>
          <w:szCs w:val="24"/>
          <w:lang w:val="cs-CZ"/>
        </w:rPr>
        <w:t xml:space="preserve">čtrnáct milionů </w:t>
      </w:r>
      <w:r w:rsidR="007923DD">
        <w:rPr>
          <w:szCs w:val="24"/>
        </w:rPr>
        <w:t xml:space="preserve">korun českých). </w:t>
      </w:r>
    </w:p>
    <w:p w14:paraId="1030C5E9" w14:textId="77777777" w:rsidR="007923DD" w:rsidRPr="00993983" w:rsidRDefault="007923DD" w:rsidP="00993983">
      <w:pPr>
        <w:pStyle w:val="Zkladntext"/>
        <w:tabs>
          <w:tab w:val="left" w:pos="360"/>
        </w:tabs>
        <w:ind w:left="360"/>
        <w:jc w:val="both"/>
        <w:rPr>
          <w:szCs w:val="24"/>
          <w:lang w:val="cs-CZ"/>
        </w:rPr>
      </w:pPr>
    </w:p>
    <w:p w14:paraId="3FFC827F" w14:textId="77777777" w:rsidR="00993983" w:rsidRPr="00993983" w:rsidRDefault="00993983" w:rsidP="00993983">
      <w:pPr>
        <w:ind w:left="357"/>
        <w:jc w:val="both"/>
        <w:rPr>
          <w:iCs/>
        </w:rPr>
      </w:pPr>
      <w:r w:rsidRPr="00993983">
        <w:rPr>
          <w:iCs/>
        </w:rPr>
        <w:t xml:space="preserve">Za Nepeněžitý vklad budou vydány </w:t>
      </w:r>
      <w:r w:rsidRPr="00993983">
        <w:t>Akcie</w:t>
      </w:r>
      <w:r w:rsidRPr="00993983">
        <w:rPr>
          <w:iCs/>
        </w:rPr>
        <w:t>.</w:t>
      </w:r>
    </w:p>
    <w:p w14:paraId="5527268A" w14:textId="77777777" w:rsidR="001309A5" w:rsidRDefault="001309A5">
      <w:pPr>
        <w:jc w:val="both"/>
        <w:rPr>
          <w:iCs/>
        </w:rPr>
      </w:pPr>
    </w:p>
    <w:p w14:paraId="483B21B2" w14:textId="3C7754EB" w:rsidR="007923DD" w:rsidRDefault="00A21996">
      <w:pPr>
        <w:jc w:val="both"/>
        <w:rPr>
          <w:iCs/>
        </w:rPr>
      </w:pPr>
      <w:r>
        <w:rPr>
          <w:iCs/>
        </w:rPr>
        <w:br w:type="page"/>
      </w:r>
    </w:p>
    <w:p w14:paraId="25E24413" w14:textId="77777777" w:rsidR="00D22F93" w:rsidRDefault="00D22F93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IV. </w:t>
      </w:r>
    </w:p>
    <w:p w14:paraId="745A5AD3" w14:textId="77777777" w:rsidR="00D22F93" w:rsidRDefault="00D22F93">
      <w:pPr>
        <w:pStyle w:val="Nadpis4"/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Závěrečná ustanovení</w:t>
      </w:r>
    </w:p>
    <w:p w14:paraId="495B4D42" w14:textId="77777777" w:rsidR="00D22F93" w:rsidRDefault="00D22F93">
      <w:pPr>
        <w:jc w:val="both"/>
      </w:pPr>
    </w:p>
    <w:p w14:paraId="6DAAF540" w14:textId="0EBE8201" w:rsidR="000A5828" w:rsidRPr="006C7A17" w:rsidRDefault="000A5828" w:rsidP="00D22F93">
      <w:pPr>
        <w:pStyle w:val="Zkladntext"/>
        <w:numPr>
          <w:ilvl w:val="0"/>
          <w:numId w:val="4"/>
        </w:numPr>
        <w:jc w:val="both"/>
        <w:rPr>
          <w:b/>
          <w:iCs/>
        </w:rPr>
      </w:pPr>
      <w:r w:rsidRPr="006C7A17">
        <w:rPr>
          <w:b/>
          <w:iCs/>
          <w:lang w:val="cs-CZ"/>
        </w:rPr>
        <w:t>Platnost a účinnost, registr smluv</w:t>
      </w:r>
    </w:p>
    <w:p w14:paraId="4B8B712E" w14:textId="0B11DD95" w:rsidR="000A5828" w:rsidRDefault="000A5828" w:rsidP="000A5828">
      <w:pPr>
        <w:pStyle w:val="Nadpis2"/>
        <w:keepNext w:val="0"/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 w:rsidRPr="006C7A17">
        <w:rPr>
          <w:rFonts w:ascii="Times New Roman" w:hAnsi="Times New Roman"/>
          <w:b w:val="0"/>
          <w:i w:val="0"/>
          <w:sz w:val="24"/>
          <w:szCs w:val="24"/>
        </w:rPr>
        <w:t>Smlouva nabývá platnosti dnem jejího podpisu oběma smluvními stranami a účinnosti dnem jejího uveřejnění v </w:t>
      </w:r>
      <w:r>
        <w:rPr>
          <w:rFonts w:ascii="Times New Roman" w:hAnsi="Times New Roman"/>
          <w:b w:val="0"/>
          <w:i w:val="0"/>
          <w:sz w:val="24"/>
          <w:szCs w:val="24"/>
        </w:rPr>
        <w:t>r</w:t>
      </w:r>
      <w:r w:rsidRPr="006C7A17">
        <w:rPr>
          <w:rFonts w:ascii="Times New Roman" w:hAnsi="Times New Roman"/>
          <w:b w:val="0"/>
          <w:i w:val="0"/>
          <w:sz w:val="24"/>
          <w:szCs w:val="24"/>
        </w:rPr>
        <w:t>egistru smluv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C7A17">
        <w:rPr>
          <w:rFonts w:ascii="Times New Roman" w:hAnsi="Times New Roman"/>
          <w:b w:val="0"/>
          <w:i w:val="0"/>
          <w:sz w:val="24"/>
          <w:szCs w:val="24"/>
        </w:rPr>
        <w:t>veden</w:t>
      </w:r>
      <w:r>
        <w:rPr>
          <w:rFonts w:ascii="Times New Roman" w:hAnsi="Times New Roman"/>
          <w:b w:val="0"/>
          <w:i w:val="0"/>
          <w:sz w:val="24"/>
          <w:szCs w:val="24"/>
        </w:rPr>
        <w:t>ém</w:t>
      </w:r>
      <w:r w:rsidRPr="006C7A17">
        <w:rPr>
          <w:rFonts w:ascii="Times New Roman" w:hAnsi="Times New Roman"/>
          <w:b w:val="0"/>
          <w:i w:val="0"/>
          <w:sz w:val="24"/>
          <w:szCs w:val="24"/>
        </w:rPr>
        <w:t xml:space="preserve"> Ministerstvem vnitra 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Times New Roman" w:hAnsi="Times New Roman"/>
          <w:b w:val="0"/>
          <w:i w:val="0"/>
          <w:sz w:val="24"/>
          <w:szCs w:val="24"/>
        </w:rPr>
        <w:t>, (dále též jen „</w:t>
      </w:r>
      <w:r w:rsidRPr="006C7A17">
        <w:rPr>
          <w:rFonts w:ascii="Times New Roman" w:hAnsi="Times New Roman"/>
          <w:i w:val="0"/>
          <w:sz w:val="24"/>
          <w:szCs w:val="24"/>
        </w:rPr>
        <w:t>Registr smluv</w:t>
      </w:r>
      <w:r>
        <w:rPr>
          <w:rFonts w:ascii="Times New Roman" w:hAnsi="Times New Roman"/>
          <w:b w:val="0"/>
          <w:i w:val="0"/>
          <w:sz w:val="24"/>
          <w:szCs w:val="24"/>
        </w:rPr>
        <w:t>“).</w:t>
      </w:r>
      <w:r w:rsidRPr="006C7A1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31AA8C24" w14:textId="77777777" w:rsidR="005C53A7" w:rsidRDefault="005C53A7" w:rsidP="005C53A7">
      <w:pPr>
        <w:pStyle w:val="Nadpis2"/>
        <w:keepNext w:val="0"/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Účastníci 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>se dohodl</w:t>
      </w:r>
      <w:r>
        <w:rPr>
          <w:rFonts w:ascii="Times New Roman" w:hAnsi="Times New Roman"/>
          <w:b w:val="0"/>
          <w:i w:val="0"/>
          <w:sz w:val="24"/>
          <w:szCs w:val="24"/>
        </w:rPr>
        <w:t>i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, že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Zájemce bez odkladu 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po uzavření této Smlouvy odešle Smlouvu k řádnému uveřejnění do Registru smluv. O uveřejnění Smlouvy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Zájemce bez odkladu 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informuje </w:t>
      </w:r>
      <w:r>
        <w:rPr>
          <w:rFonts w:ascii="Times New Roman" w:hAnsi="Times New Roman"/>
          <w:b w:val="0"/>
          <w:i w:val="0"/>
          <w:sz w:val="24"/>
          <w:szCs w:val="24"/>
        </w:rPr>
        <w:t>Společnost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, nebyl-li kontaktní údaj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Společnosti 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uveden přímo do Registru smluv jako kontakt pro notifikaci uveřejnění. </w:t>
      </w:r>
    </w:p>
    <w:p w14:paraId="36F10DB1" w14:textId="2CF74C08" w:rsidR="000A5828" w:rsidRPr="006C7A17" w:rsidRDefault="005C53A7" w:rsidP="006C7A17">
      <w:pPr>
        <w:pStyle w:val="Nadpis2"/>
        <w:keepNext w:val="0"/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Účastníci 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>berou na vědomí, že nebude-li Smlouva uveřejněna prostřednictvím Registru smluv ani do 3 (tří) měsíců ode dne, kdy byla uzavřena, platí, že je zrušena od</w:t>
      </w:r>
      <w:r w:rsidR="00A87E27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p</w:t>
      </w:r>
      <w:r w:rsidR="000A5828" w:rsidRPr="006C7A17">
        <w:rPr>
          <w:rFonts w:ascii="Times New Roman" w:hAnsi="Times New Roman"/>
          <w:b w:val="0"/>
          <w:i w:val="0"/>
          <w:sz w:val="24"/>
          <w:szCs w:val="24"/>
        </w:rPr>
        <w:t xml:space="preserve">očátku. </w:t>
      </w:r>
    </w:p>
    <w:p w14:paraId="4EAFB983" w14:textId="0DBC2D56" w:rsidR="00D22F93" w:rsidRDefault="00D22F93" w:rsidP="00D22F93">
      <w:pPr>
        <w:pStyle w:val="Zkladntext"/>
        <w:numPr>
          <w:ilvl w:val="0"/>
          <w:numId w:val="4"/>
        </w:numPr>
        <w:jc w:val="both"/>
        <w:rPr>
          <w:iCs/>
        </w:rPr>
      </w:pPr>
      <w:r>
        <w:rPr>
          <w:color w:val="auto"/>
        </w:rPr>
        <w:t xml:space="preserve">Změny nebo doplňky této </w:t>
      </w:r>
      <w:r w:rsidR="00B8415E">
        <w:rPr>
          <w:color w:val="auto"/>
          <w:lang w:val="cs-CZ"/>
        </w:rPr>
        <w:t>S</w:t>
      </w:r>
      <w:proofErr w:type="spellStart"/>
      <w:r>
        <w:rPr>
          <w:color w:val="auto"/>
        </w:rPr>
        <w:t>mlouvy</w:t>
      </w:r>
      <w:proofErr w:type="spellEnd"/>
      <w:r>
        <w:rPr>
          <w:color w:val="auto"/>
        </w:rPr>
        <w:t xml:space="preserve"> musí mít formu písemného  dodatku  odsouhlaseného oběma smluvními stranami.</w:t>
      </w:r>
    </w:p>
    <w:p w14:paraId="466CBCF1" w14:textId="77777777" w:rsidR="001309A5" w:rsidRPr="001309A5" w:rsidRDefault="001309A5" w:rsidP="001309A5">
      <w:pPr>
        <w:pStyle w:val="Zkladntext"/>
        <w:ind w:left="357"/>
        <w:jc w:val="both"/>
        <w:rPr>
          <w:iCs/>
        </w:rPr>
      </w:pPr>
    </w:p>
    <w:p w14:paraId="54994809" w14:textId="715CCA0A" w:rsidR="00D22F93" w:rsidRPr="00F617B0" w:rsidRDefault="00D22F93">
      <w:pPr>
        <w:pStyle w:val="Zkladntext"/>
        <w:numPr>
          <w:ilvl w:val="0"/>
          <w:numId w:val="4"/>
        </w:numPr>
        <w:jc w:val="both"/>
        <w:rPr>
          <w:iCs/>
        </w:rPr>
      </w:pPr>
      <w:r w:rsidRPr="00CD1A15">
        <w:rPr>
          <w:color w:val="auto"/>
        </w:rPr>
        <w:t xml:space="preserve">Tato </w:t>
      </w:r>
      <w:r w:rsidR="00B8415E" w:rsidRPr="00CD1A15">
        <w:rPr>
          <w:color w:val="auto"/>
          <w:lang w:val="cs-CZ"/>
        </w:rPr>
        <w:t>S</w:t>
      </w:r>
      <w:proofErr w:type="spellStart"/>
      <w:r w:rsidRPr="00CD1A15">
        <w:rPr>
          <w:color w:val="auto"/>
        </w:rPr>
        <w:t>mlouva</w:t>
      </w:r>
      <w:proofErr w:type="spellEnd"/>
      <w:r w:rsidRPr="00CD1A15">
        <w:rPr>
          <w:color w:val="auto"/>
        </w:rPr>
        <w:t xml:space="preserve"> se vyhotovuje v</w:t>
      </w:r>
      <w:r w:rsidR="00993983" w:rsidRPr="00CD1A15">
        <w:rPr>
          <w:color w:val="auto"/>
          <w:lang w:val="cs-CZ"/>
        </w:rPr>
        <w:t xml:space="preserve">e </w:t>
      </w:r>
      <w:r w:rsidR="00993983" w:rsidRPr="006C7A17">
        <w:rPr>
          <w:color w:val="auto"/>
          <w:lang w:val="cs-CZ"/>
        </w:rPr>
        <w:t xml:space="preserve">třech </w:t>
      </w:r>
      <w:r w:rsidRPr="006C7A17">
        <w:rPr>
          <w:color w:val="auto"/>
        </w:rPr>
        <w:t>stejnopisech</w:t>
      </w:r>
      <w:r w:rsidRPr="00CD1A15">
        <w:rPr>
          <w:color w:val="auto"/>
        </w:rPr>
        <w:t xml:space="preserve"> s platností originálu. Každá </w:t>
      </w:r>
      <w:r>
        <w:rPr>
          <w:color w:val="auto"/>
        </w:rPr>
        <w:t>ze</w:t>
      </w:r>
      <w:r w:rsidR="00941027">
        <w:rPr>
          <w:color w:val="auto"/>
          <w:lang w:val="cs-CZ"/>
        </w:rPr>
        <w:t> </w:t>
      </w:r>
      <w:r w:rsidR="001309A5">
        <w:rPr>
          <w:color w:val="auto"/>
        </w:rPr>
        <w:t xml:space="preserve">smluvních </w:t>
      </w:r>
      <w:r>
        <w:rPr>
          <w:color w:val="auto"/>
        </w:rPr>
        <w:t xml:space="preserve">stran obdrží po </w:t>
      </w:r>
      <w:r w:rsidR="001309A5">
        <w:rPr>
          <w:color w:val="auto"/>
        </w:rPr>
        <w:t xml:space="preserve">jednom </w:t>
      </w:r>
      <w:r>
        <w:rPr>
          <w:color w:val="auto"/>
        </w:rPr>
        <w:t>stejnopis</w:t>
      </w:r>
      <w:r w:rsidR="001309A5">
        <w:rPr>
          <w:color w:val="auto"/>
        </w:rPr>
        <w:t xml:space="preserve">u, </w:t>
      </w:r>
      <w:r w:rsidR="00993983">
        <w:rPr>
          <w:color w:val="auto"/>
          <w:lang w:val="cs-CZ"/>
        </w:rPr>
        <w:t xml:space="preserve">jedno </w:t>
      </w:r>
      <w:r w:rsidR="001309A5">
        <w:rPr>
          <w:color w:val="auto"/>
        </w:rPr>
        <w:t>vyhotovení j</w:t>
      </w:r>
      <w:r w:rsidR="00993983">
        <w:rPr>
          <w:color w:val="auto"/>
          <w:lang w:val="cs-CZ"/>
        </w:rPr>
        <w:t xml:space="preserve">e </w:t>
      </w:r>
      <w:r w:rsidR="001309A5">
        <w:rPr>
          <w:color w:val="auto"/>
        </w:rPr>
        <w:t>určen</w:t>
      </w:r>
      <w:r w:rsidR="00993983">
        <w:rPr>
          <w:color w:val="auto"/>
          <w:lang w:val="cs-CZ"/>
        </w:rPr>
        <w:t>o</w:t>
      </w:r>
      <w:r w:rsidR="001309A5">
        <w:rPr>
          <w:color w:val="auto"/>
        </w:rPr>
        <w:t xml:space="preserve"> </w:t>
      </w:r>
      <w:r>
        <w:rPr>
          <w:color w:val="auto"/>
        </w:rPr>
        <w:t xml:space="preserve">pro </w:t>
      </w:r>
      <w:r w:rsidR="00993983">
        <w:rPr>
          <w:color w:val="auto"/>
          <w:lang w:val="cs-CZ"/>
        </w:rPr>
        <w:t xml:space="preserve">řízení </w:t>
      </w:r>
      <w:r w:rsidR="00F617B0">
        <w:rPr>
          <w:color w:val="auto"/>
          <w:lang w:val="cs-CZ"/>
        </w:rPr>
        <w:t xml:space="preserve">o zápisu zvýšení základního kapitálu Společnosti vedené </w:t>
      </w:r>
      <w:r w:rsidR="00993983">
        <w:rPr>
          <w:color w:val="auto"/>
          <w:lang w:val="cs-CZ"/>
        </w:rPr>
        <w:t>rejstříkovým soudem</w:t>
      </w:r>
      <w:r w:rsidR="00F617B0">
        <w:rPr>
          <w:color w:val="auto"/>
          <w:lang w:val="cs-CZ"/>
        </w:rPr>
        <w:t xml:space="preserve"> nebo pro přímý zápis změn ve Společnosti provedený notářem </w:t>
      </w:r>
      <w:r w:rsidR="00F617B0" w:rsidRPr="00F617B0">
        <w:t>v souladu s ustanovením § 108 a násl. zákona č. 304/2013 Sb., o veřejných rejstřících právnických a fyzických osob</w:t>
      </w:r>
      <w:r w:rsidR="00F617B0" w:rsidRPr="006C7A17">
        <w:rPr>
          <w:lang w:val="cs-CZ"/>
        </w:rPr>
        <w:t xml:space="preserve"> a o evidenci </w:t>
      </w:r>
      <w:proofErr w:type="spellStart"/>
      <w:r w:rsidR="00F617B0" w:rsidRPr="006C7A17">
        <w:rPr>
          <w:lang w:val="cs-CZ"/>
        </w:rPr>
        <w:t>svěřenských</w:t>
      </w:r>
      <w:proofErr w:type="spellEnd"/>
      <w:r w:rsidR="00F617B0" w:rsidRPr="006C7A17">
        <w:rPr>
          <w:lang w:val="cs-CZ"/>
        </w:rPr>
        <w:t xml:space="preserve"> fondů, ve znění pozdějších předpisů</w:t>
      </w:r>
      <w:r w:rsidRPr="00F617B0">
        <w:rPr>
          <w:color w:val="auto"/>
        </w:rPr>
        <w:t>.</w:t>
      </w:r>
    </w:p>
    <w:p w14:paraId="176D5CFC" w14:textId="77777777" w:rsidR="001309A5" w:rsidRPr="001309A5" w:rsidRDefault="001309A5" w:rsidP="001309A5">
      <w:pPr>
        <w:pStyle w:val="Zkladntext"/>
        <w:ind w:left="357"/>
        <w:jc w:val="both"/>
      </w:pPr>
    </w:p>
    <w:p w14:paraId="5994EF9C" w14:textId="77777777" w:rsidR="00993983" w:rsidRPr="00993983" w:rsidRDefault="00D22F93" w:rsidP="00D22F93">
      <w:pPr>
        <w:pStyle w:val="Zkladntext"/>
        <w:numPr>
          <w:ilvl w:val="0"/>
          <w:numId w:val="4"/>
        </w:numPr>
        <w:jc w:val="both"/>
      </w:pPr>
      <w:r w:rsidRPr="00993983">
        <w:rPr>
          <w:color w:val="auto"/>
        </w:rPr>
        <w:t xml:space="preserve">Smluvní strany prohlašují, že </w:t>
      </w:r>
    </w:p>
    <w:p w14:paraId="41B91920" w14:textId="77777777" w:rsidR="00993983" w:rsidRPr="00993983" w:rsidRDefault="00D22F93" w:rsidP="00993983">
      <w:pPr>
        <w:pStyle w:val="Zkladntext"/>
        <w:numPr>
          <w:ilvl w:val="0"/>
          <w:numId w:val="7"/>
        </w:numPr>
        <w:jc w:val="both"/>
      </w:pPr>
      <w:r w:rsidRPr="00993983">
        <w:rPr>
          <w:color w:val="auto"/>
        </w:rPr>
        <w:t xml:space="preserve">jsou plně způsobilé </w:t>
      </w:r>
      <w:r w:rsidR="00993983" w:rsidRPr="00993983">
        <w:rPr>
          <w:szCs w:val="24"/>
        </w:rPr>
        <w:t>samostatně právně jednat v rozsahu právního jednání, o kterém je</w:t>
      </w:r>
      <w:r w:rsidR="00993983" w:rsidRPr="00993983">
        <w:rPr>
          <w:szCs w:val="24"/>
          <w:lang w:val="cs-CZ"/>
        </w:rPr>
        <w:t xml:space="preserve"> tato </w:t>
      </w:r>
      <w:r w:rsidR="00B8415E">
        <w:rPr>
          <w:szCs w:val="24"/>
          <w:lang w:val="cs-CZ"/>
        </w:rPr>
        <w:t>S</w:t>
      </w:r>
      <w:r w:rsidR="00993983" w:rsidRPr="00993983">
        <w:rPr>
          <w:szCs w:val="24"/>
          <w:lang w:val="cs-CZ"/>
        </w:rPr>
        <w:t xml:space="preserve">mlouva, </w:t>
      </w:r>
    </w:p>
    <w:p w14:paraId="7505B837" w14:textId="77777777" w:rsidR="00993983" w:rsidRPr="00993983" w:rsidRDefault="00D22F93" w:rsidP="00993983">
      <w:pPr>
        <w:pStyle w:val="Zkladntext"/>
        <w:numPr>
          <w:ilvl w:val="0"/>
          <w:numId w:val="7"/>
        </w:numPr>
        <w:jc w:val="both"/>
      </w:pPr>
      <w:r w:rsidRPr="00993983">
        <w:rPr>
          <w:color w:val="auto"/>
        </w:rPr>
        <w:t xml:space="preserve">po přečtení této </w:t>
      </w:r>
      <w:r w:rsidR="00B8415E">
        <w:rPr>
          <w:color w:val="auto"/>
          <w:lang w:val="cs-CZ"/>
        </w:rPr>
        <w:t>S</w:t>
      </w:r>
      <w:proofErr w:type="spellStart"/>
      <w:r w:rsidRPr="00993983">
        <w:rPr>
          <w:color w:val="auto"/>
        </w:rPr>
        <w:t>mlouvy</w:t>
      </w:r>
      <w:proofErr w:type="spellEnd"/>
      <w:r w:rsidRPr="00993983">
        <w:rPr>
          <w:color w:val="auto"/>
        </w:rPr>
        <w:t xml:space="preserve"> souhlasí s jejím obsahem, </w:t>
      </w:r>
    </w:p>
    <w:p w14:paraId="7778FCC7" w14:textId="77777777" w:rsidR="00993983" w:rsidRPr="00993983" w:rsidRDefault="00B8415E" w:rsidP="00993983">
      <w:pPr>
        <w:pStyle w:val="Zkladntext"/>
        <w:numPr>
          <w:ilvl w:val="0"/>
          <w:numId w:val="7"/>
        </w:numPr>
        <w:jc w:val="both"/>
      </w:pPr>
      <w:r>
        <w:rPr>
          <w:color w:val="auto"/>
          <w:lang w:val="cs-CZ"/>
        </w:rPr>
        <w:t>S</w:t>
      </w:r>
      <w:r w:rsidR="00993983">
        <w:rPr>
          <w:color w:val="auto"/>
          <w:lang w:val="cs-CZ"/>
        </w:rPr>
        <w:t xml:space="preserve">mlouva </w:t>
      </w:r>
      <w:r w:rsidR="00D22F93" w:rsidRPr="00993983">
        <w:rPr>
          <w:color w:val="auto"/>
        </w:rPr>
        <w:t>byla sepsána dle pravdivých údajů, jejich pravé a svobodné vůle, ne</w:t>
      </w:r>
      <w:r w:rsidR="00D22F93">
        <w:t xml:space="preserve">byla sjednána v tísni či za jinak nápadně nevýhodných podmínek, </w:t>
      </w:r>
    </w:p>
    <w:p w14:paraId="77866696" w14:textId="77777777" w:rsidR="00D22F93" w:rsidRDefault="00D22F93" w:rsidP="00993983">
      <w:pPr>
        <w:pStyle w:val="Zkladntext"/>
        <w:ind w:left="360"/>
        <w:jc w:val="both"/>
      </w:pPr>
      <w:r>
        <w:t>což stvrzují svými podpisy.</w:t>
      </w:r>
    </w:p>
    <w:p w14:paraId="63910DB9" w14:textId="5CABA7D6" w:rsidR="00D22F93" w:rsidRDefault="00D22F93">
      <w:pPr>
        <w:jc w:val="both"/>
      </w:pPr>
    </w:p>
    <w:p w14:paraId="4052A318" w14:textId="79628552" w:rsidR="00AA6642" w:rsidRDefault="00AA6642">
      <w:pPr>
        <w:jc w:val="both"/>
      </w:pPr>
    </w:p>
    <w:p w14:paraId="4EC86BD1" w14:textId="18B483FA" w:rsidR="00D22F93" w:rsidRDefault="00D22F93">
      <w:pPr>
        <w:jc w:val="both"/>
      </w:pPr>
      <w:r>
        <w:t>V</w:t>
      </w:r>
      <w:r w:rsidR="003C5E67">
        <w:t xml:space="preserve"> Pardubicích </w:t>
      </w:r>
      <w:r>
        <w:t xml:space="preserve">dne </w:t>
      </w:r>
    </w:p>
    <w:p w14:paraId="28CB275C" w14:textId="77777777" w:rsidR="00D0042E" w:rsidRDefault="00D0042E">
      <w:pPr>
        <w:jc w:val="both"/>
      </w:pPr>
    </w:p>
    <w:p w14:paraId="14B1BB88" w14:textId="77777777" w:rsidR="00D0042E" w:rsidRDefault="00D0042E">
      <w:pPr>
        <w:jc w:val="both"/>
      </w:pPr>
    </w:p>
    <w:p w14:paraId="2ED07FF0" w14:textId="77777777" w:rsidR="00D22F93" w:rsidRDefault="00D22F93">
      <w:pPr>
        <w:jc w:val="both"/>
      </w:pPr>
    </w:p>
    <w:p w14:paraId="0FC8EDE3" w14:textId="77777777" w:rsidR="00D22F93" w:rsidRDefault="00D22F93">
      <w:pPr>
        <w:pStyle w:val="Zkladntext2"/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 xml:space="preserve"> ----------------------------------------------------</w:t>
      </w:r>
      <w:r>
        <w:rPr>
          <w:b/>
          <w:bCs/>
          <w:szCs w:val="20"/>
        </w:rPr>
        <w:tab/>
        <w:t xml:space="preserve">          ----------------------------------------------------</w:t>
      </w:r>
    </w:p>
    <w:p w14:paraId="2A5ACCD2" w14:textId="5FA7058A" w:rsidR="00D22F93" w:rsidRDefault="003034BC" w:rsidP="003034BC">
      <w:pPr>
        <w:jc w:val="both"/>
        <w:rPr>
          <w:b/>
        </w:rPr>
      </w:pPr>
      <w:r>
        <w:rPr>
          <w:b/>
          <w:bCs/>
        </w:rPr>
        <w:t xml:space="preserve">            </w:t>
      </w:r>
      <w:r w:rsidR="00410ACB">
        <w:rPr>
          <w:b/>
          <w:bCs/>
        </w:rPr>
        <w:t>Statutární město Pardubice</w:t>
      </w:r>
      <w:r w:rsidR="00740D10">
        <w:rPr>
          <w:b/>
        </w:rPr>
        <w:tab/>
      </w:r>
      <w:r w:rsidR="00740D10">
        <w:rPr>
          <w:b/>
        </w:rPr>
        <w:tab/>
        <w:t xml:space="preserve">        </w:t>
      </w:r>
      <w:r w:rsidR="00F802A8">
        <w:rPr>
          <w:b/>
        </w:rPr>
        <w:t>Služby města Pardubic a.s.</w:t>
      </w:r>
    </w:p>
    <w:p w14:paraId="78706655" w14:textId="77777777" w:rsidR="003034BC" w:rsidRDefault="003034BC" w:rsidP="003034BC">
      <w:pPr>
        <w:ind w:firstLine="708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6A6D5D4D" w14:textId="77777777" w:rsidR="00D22F93" w:rsidRDefault="00D22F93">
      <w:pPr>
        <w:jc w:val="both"/>
        <w:rPr>
          <w:b/>
          <w:bCs/>
          <w:i/>
          <w:iCs/>
          <w:sz w:val="22"/>
        </w:rPr>
      </w:pPr>
    </w:p>
    <w:p w14:paraId="00A154E7" w14:textId="77777777" w:rsidR="00D22F93" w:rsidRPr="00AA6642" w:rsidRDefault="00D22F93">
      <w:pPr>
        <w:jc w:val="both"/>
        <w:rPr>
          <w:bCs/>
          <w:iCs/>
        </w:rPr>
      </w:pPr>
      <w:r w:rsidRPr="00AA6642">
        <w:rPr>
          <w:bCs/>
          <w:iCs/>
        </w:rPr>
        <w:t>Úřední ověření podpisů:</w:t>
      </w:r>
    </w:p>
    <w:p w14:paraId="2A73E677" w14:textId="17F7C1BD" w:rsidR="00CC2D6E" w:rsidRPr="00726B7C" w:rsidRDefault="00D0042E" w:rsidP="00AA6642">
      <w:pPr>
        <w:pStyle w:val="Zkladntext"/>
        <w:rPr>
          <w:color w:val="00B0F0"/>
          <w:szCs w:val="24"/>
          <w:lang w:val="cs-CZ"/>
        </w:rPr>
      </w:pPr>
      <w:r>
        <w:rPr>
          <w:szCs w:val="24"/>
        </w:rPr>
        <w:br w:type="column"/>
      </w:r>
    </w:p>
    <w:p w14:paraId="3B5D3521" w14:textId="77777777" w:rsidR="003E50D2" w:rsidRDefault="003E50D2" w:rsidP="00CC2D6E">
      <w:pPr>
        <w:pStyle w:val="Zkladntext"/>
        <w:jc w:val="both"/>
        <w:rPr>
          <w:szCs w:val="24"/>
        </w:rPr>
      </w:pPr>
    </w:p>
    <w:sectPr w:rsidR="003E50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3A1508" w16cid:durableId="1FB8C2DA"/>
  <w16cid:commentId w16cid:paraId="4A669C0B" w16cid:durableId="1FB8C3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C8A1" w14:textId="77777777" w:rsidR="00623EB4" w:rsidRDefault="00623EB4">
      <w:r>
        <w:separator/>
      </w:r>
    </w:p>
  </w:endnote>
  <w:endnote w:type="continuationSeparator" w:id="0">
    <w:p w14:paraId="1AD053D6" w14:textId="77777777" w:rsidR="00623EB4" w:rsidRDefault="006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035B" w14:textId="5F641F21" w:rsidR="00ED2857" w:rsidRDefault="00ED285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625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8F7E" w14:textId="77777777" w:rsidR="00623EB4" w:rsidRDefault="00623EB4">
      <w:r>
        <w:separator/>
      </w:r>
    </w:p>
  </w:footnote>
  <w:footnote w:type="continuationSeparator" w:id="0">
    <w:p w14:paraId="46312714" w14:textId="77777777" w:rsidR="00623EB4" w:rsidRDefault="0062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D66C1D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  <w:rPr>
        <w:rFonts w:ascii="Times New Roman" w:hAnsi="Times New Roman" w:cs="Times New Roman" w:hint="default"/>
      </w:r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  <w:rPr>
        <w:b w:val="0"/>
        <w:i w:val="0"/>
        <w:color w:val="auto"/>
        <w:sz w:val="22"/>
      </w:rPr>
    </w:lvl>
  </w:abstractNum>
  <w:abstractNum w:abstractNumId="1" w15:restartNumberingAfterBreak="0">
    <w:nsid w:val="070F7DB3"/>
    <w:multiLevelType w:val="hybridMultilevel"/>
    <w:tmpl w:val="A3A0BA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F226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F6058"/>
    <w:multiLevelType w:val="singleLevel"/>
    <w:tmpl w:val="6FD013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/>
      </w:rPr>
    </w:lvl>
  </w:abstractNum>
  <w:abstractNum w:abstractNumId="3" w15:restartNumberingAfterBreak="0">
    <w:nsid w:val="2634618C"/>
    <w:multiLevelType w:val="hybridMultilevel"/>
    <w:tmpl w:val="894C9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2B8D"/>
    <w:multiLevelType w:val="hybridMultilevel"/>
    <w:tmpl w:val="6C183D60"/>
    <w:lvl w:ilvl="0" w:tplc="F1EED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96B"/>
    <w:multiLevelType w:val="hybridMultilevel"/>
    <w:tmpl w:val="BC6A9E8C"/>
    <w:lvl w:ilvl="0" w:tplc="D2A0DF3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2341"/>
    <w:multiLevelType w:val="hybridMultilevel"/>
    <w:tmpl w:val="675A5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6749"/>
    <w:multiLevelType w:val="hybridMultilevel"/>
    <w:tmpl w:val="45962320"/>
    <w:lvl w:ilvl="0" w:tplc="EDD83A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B52B8"/>
    <w:multiLevelType w:val="hybridMultilevel"/>
    <w:tmpl w:val="559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589"/>
    <w:multiLevelType w:val="hybridMultilevel"/>
    <w:tmpl w:val="65C25B8C"/>
    <w:lvl w:ilvl="0" w:tplc="8DBAAF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3EEAE3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2BB6414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862"/>
    <w:multiLevelType w:val="hybridMultilevel"/>
    <w:tmpl w:val="E0C8F198"/>
    <w:lvl w:ilvl="0" w:tplc="1BACF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24"/>
    <w:rsid w:val="00020D9F"/>
    <w:rsid w:val="000275EB"/>
    <w:rsid w:val="00031276"/>
    <w:rsid w:val="00053B3E"/>
    <w:rsid w:val="000A5828"/>
    <w:rsid w:val="000B5845"/>
    <w:rsid w:val="000E7BF4"/>
    <w:rsid w:val="000F1975"/>
    <w:rsid w:val="001309A5"/>
    <w:rsid w:val="00172FC6"/>
    <w:rsid w:val="001C4B92"/>
    <w:rsid w:val="00223290"/>
    <w:rsid w:val="00235E90"/>
    <w:rsid w:val="00240E88"/>
    <w:rsid w:val="00247383"/>
    <w:rsid w:val="00251AE0"/>
    <w:rsid w:val="0025534A"/>
    <w:rsid w:val="00255DF7"/>
    <w:rsid w:val="00286639"/>
    <w:rsid w:val="002922A0"/>
    <w:rsid w:val="002A6E27"/>
    <w:rsid w:val="002E7D48"/>
    <w:rsid w:val="002F4DBE"/>
    <w:rsid w:val="003034BC"/>
    <w:rsid w:val="0031723E"/>
    <w:rsid w:val="00345193"/>
    <w:rsid w:val="003469F9"/>
    <w:rsid w:val="0036411F"/>
    <w:rsid w:val="00366A38"/>
    <w:rsid w:val="00386257"/>
    <w:rsid w:val="003A5045"/>
    <w:rsid w:val="003B648D"/>
    <w:rsid w:val="003C5E67"/>
    <w:rsid w:val="003D1D74"/>
    <w:rsid w:val="003E50D2"/>
    <w:rsid w:val="00410ACB"/>
    <w:rsid w:val="00444C78"/>
    <w:rsid w:val="004C2960"/>
    <w:rsid w:val="004C5906"/>
    <w:rsid w:val="004C7286"/>
    <w:rsid w:val="004E01F0"/>
    <w:rsid w:val="005012EE"/>
    <w:rsid w:val="005619BD"/>
    <w:rsid w:val="00571310"/>
    <w:rsid w:val="00584DD3"/>
    <w:rsid w:val="005C53A7"/>
    <w:rsid w:val="005F585C"/>
    <w:rsid w:val="006159FD"/>
    <w:rsid w:val="0061726F"/>
    <w:rsid w:val="00623809"/>
    <w:rsid w:val="00623EB4"/>
    <w:rsid w:val="006663D5"/>
    <w:rsid w:val="006B00CF"/>
    <w:rsid w:val="006B508D"/>
    <w:rsid w:val="006C7A17"/>
    <w:rsid w:val="00740D10"/>
    <w:rsid w:val="007923DD"/>
    <w:rsid w:val="007A347E"/>
    <w:rsid w:val="007C39D9"/>
    <w:rsid w:val="007D2B3A"/>
    <w:rsid w:val="007D4847"/>
    <w:rsid w:val="007E2937"/>
    <w:rsid w:val="00842341"/>
    <w:rsid w:val="008A3CE4"/>
    <w:rsid w:val="008C1805"/>
    <w:rsid w:val="008E2F9D"/>
    <w:rsid w:val="008E7535"/>
    <w:rsid w:val="00917CD6"/>
    <w:rsid w:val="00924D95"/>
    <w:rsid w:val="00936CC2"/>
    <w:rsid w:val="00941027"/>
    <w:rsid w:val="009560AE"/>
    <w:rsid w:val="009679F3"/>
    <w:rsid w:val="00971510"/>
    <w:rsid w:val="00974B7E"/>
    <w:rsid w:val="009813AB"/>
    <w:rsid w:val="00986E85"/>
    <w:rsid w:val="00990D20"/>
    <w:rsid w:val="00993983"/>
    <w:rsid w:val="009C30ED"/>
    <w:rsid w:val="009D04B4"/>
    <w:rsid w:val="009E0AD0"/>
    <w:rsid w:val="009E2D8B"/>
    <w:rsid w:val="00A21996"/>
    <w:rsid w:val="00A606A0"/>
    <w:rsid w:val="00A63020"/>
    <w:rsid w:val="00A74F9F"/>
    <w:rsid w:val="00A801D5"/>
    <w:rsid w:val="00A87E27"/>
    <w:rsid w:val="00AA0B29"/>
    <w:rsid w:val="00AA6642"/>
    <w:rsid w:val="00B42A15"/>
    <w:rsid w:val="00B4696C"/>
    <w:rsid w:val="00B60506"/>
    <w:rsid w:val="00B8415E"/>
    <w:rsid w:val="00BC0DBF"/>
    <w:rsid w:val="00BC1464"/>
    <w:rsid w:val="00BD23D8"/>
    <w:rsid w:val="00BD7B8C"/>
    <w:rsid w:val="00C06492"/>
    <w:rsid w:val="00C21BC2"/>
    <w:rsid w:val="00C34C8D"/>
    <w:rsid w:val="00C77C20"/>
    <w:rsid w:val="00C85D3A"/>
    <w:rsid w:val="00CC2D6E"/>
    <w:rsid w:val="00CC6FFA"/>
    <w:rsid w:val="00CD115D"/>
    <w:rsid w:val="00CD1A15"/>
    <w:rsid w:val="00D0042E"/>
    <w:rsid w:val="00D20935"/>
    <w:rsid w:val="00D22F93"/>
    <w:rsid w:val="00D5604E"/>
    <w:rsid w:val="00D843BB"/>
    <w:rsid w:val="00DA2124"/>
    <w:rsid w:val="00DC1DC6"/>
    <w:rsid w:val="00DD180C"/>
    <w:rsid w:val="00DE67C6"/>
    <w:rsid w:val="00DF58EE"/>
    <w:rsid w:val="00E07E4A"/>
    <w:rsid w:val="00E33CE9"/>
    <w:rsid w:val="00E4491B"/>
    <w:rsid w:val="00E85980"/>
    <w:rsid w:val="00ED2857"/>
    <w:rsid w:val="00EE0DF4"/>
    <w:rsid w:val="00F57055"/>
    <w:rsid w:val="00F617B0"/>
    <w:rsid w:val="00F73784"/>
    <w:rsid w:val="00F75437"/>
    <w:rsid w:val="00F80087"/>
    <w:rsid w:val="00F802A8"/>
    <w:rsid w:val="00FB4103"/>
    <w:rsid w:val="00FE47C2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26407"/>
  <w15:chartTrackingRefBased/>
  <w15:docId w15:val="{EA0A08CF-6068-451F-A002-E85BCA80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1,Hoofdstukkop,No numbers,h1,Article Heading,Framew.1"/>
    <w:basedOn w:val="Normln"/>
    <w:next w:val="Normln"/>
    <w:link w:val="Nadpis1Char"/>
    <w:qFormat/>
    <w:rsid w:val="000A5828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aliases w:val="h2,PA Major Section,H2,Paragraafkop,2,sub-sect,21,sub-sect1,h21,Section Heading"/>
    <w:basedOn w:val="Normln"/>
    <w:next w:val="Normln"/>
    <w:link w:val="Nadpis2Char"/>
    <w:unhideWhenUsed/>
    <w:qFormat/>
    <w:rsid w:val="000A58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aliases w:val="h3,H3,Subparagraafkop"/>
    <w:basedOn w:val="Normln"/>
    <w:next w:val="Normln"/>
    <w:link w:val="Nadpis3Char"/>
    <w:qFormat/>
    <w:rsid w:val="000A582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  <w:lang w:val="x-none" w:eastAsia="x-none"/>
    </w:rPr>
  </w:style>
  <w:style w:type="paragraph" w:styleId="Nadpis4">
    <w:name w:val="heading 4"/>
    <w:aliases w:val="smlouva,h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aliases w:val="Heading 5 Salans Sub Heading,h5"/>
    <w:basedOn w:val="Normln"/>
    <w:next w:val="Normln"/>
    <w:link w:val="Nadpis5Char"/>
    <w:qFormat/>
    <w:rsid w:val="000A5828"/>
    <w:pPr>
      <w:keepNext/>
      <w:tabs>
        <w:tab w:val="num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  <w:outlineLvl w:val="4"/>
    </w:pPr>
    <w:rPr>
      <w:b/>
      <w:bCs/>
      <w:color w:val="FF0000"/>
      <w:szCs w:val="20"/>
    </w:rPr>
  </w:style>
  <w:style w:type="paragraph" w:styleId="Nadpis6">
    <w:name w:val="heading 6"/>
    <w:aliases w:val="h6"/>
    <w:basedOn w:val="Normln"/>
    <w:next w:val="Normln"/>
    <w:link w:val="Nadpis6Char"/>
    <w:qFormat/>
    <w:rsid w:val="000A5828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i/>
      <w:iCs/>
      <w:sz w:val="32"/>
      <w:szCs w:val="20"/>
    </w:rPr>
  </w:style>
  <w:style w:type="paragraph" w:styleId="Nadpis7">
    <w:name w:val="heading 7"/>
    <w:basedOn w:val="Normln"/>
    <w:next w:val="Normln"/>
    <w:link w:val="Nadpis7Char"/>
    <w:qFormat/>
    <w:rsid w:val="000A5828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i/>
      <w:iCs/>
      <w:sz w:val="32"/>
      <w:szCs w:val="20"/>
    </w:rPr>
  </w:style>
  <w:style w:type="paragraph" w:styleId="Nadpis8">
    <w:name w:val="heading 8"/>
    <w:basedOn w:val="Normln"/>
    <w:next w:val="Normln"/>
    <w:link w:val="Nadpis8Char"/>
    <w:qFormat/>
    <w:rsid w:val="000A5828"/>
    <w:pPr>
      <w:keepNext/>
      <w:overflowPunct w:val="0"/>
      <w:autoSpaceDE w:val="0"/>
      <w:autoSpaceDN w:val="0"/>
      <w:adjustRightInd w:val="0"/>
      <w:ind w:left="130" w:firstLine="227"/>
      <w:jc w:val="both"/>
      <w:textAlignment w:val="baseline"/>
      <w:outlineLvl w:val="7"/>
    </w:pPr>
    <w:rPr>
      <w:color w:val="FF000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0A5828"/>
    <w:pPr>
      <w:widowControl w:val="0"/>
      <w:tabs>
        <w:tab w:val="left" w:pos="3544"/>
        <w:tab w:val="num" w:pos="4961"/>
      </w:tabs>
      <w:overflowPunct w:val="0"/>
      <w:autoSpaceDE w:val="0"/>
      <w:autoSpaceDN w:val="0"/>
      <w:adjustRightInd w:val="0"/>
      <w:spacing w:after="240"/>
      <w:ind w:left="4961" w:hanging="708"/>
      <w:jc w:val="both"/>
      <w:outlineLvl w:val="8"/>
    </w:pPr>
    <w:rPr>
      <w:rFonts w:ascii="Arial" w:hAnsi="Arial"/>
      <w:sz w:val="20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Char">
    <w:name w:val="Základní text Char"/>
    <w:aliases w:val="b Char"/>
    <w:link w:val="Zkladntext"/>
    <w:rsid w:val="00286639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1D74"/>
    <w:pPr>
      <w:ind w:left="708"/>
    </w:pPr>
  </w:style>
  <w:style w:type="character" w:styleId="Odkaznakoment">
    <w:name w:val="annotation reference"/>
    <w:uiPriority w:val="99"/>
    <w:semiHidden/>
    <w:unhideWhenUsed/>
    <w:rsid w:val="009939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8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83"/>
  </w:style>
  <w:style w:type="paragraph" w:styleId="Textbubliny">
    <w:name w:val="Balloon Text"/>
    <w:basedOn w:val="Normln"/>
    <w:link w:val="TextbublinyChar"/>
    <w:uiPriority w:val="99"/>
    <w:semiHidden/>
    <w:unhideWhenUsed/>
    <w:rsid w:val="009939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398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83"/>
    <w:pPr>
      <w:overflowPunct/>
      <w:autoSpaceDE/>
      <w:autoSpaceDN/>
      <w:adjustRightInd/>
      <w:textAlignment w:val="auto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93983"/>
    <w:rPr>
      <w:b/>
      <w:bCs/>
    </w:rPr>
  </w:style>
  <w:style w:type="character" w:customStyle="1" w:styleId="Nadpis2Char">
    <w:name w:val="Nadpis 2 Char"/>
    <w:aliases w:val="h2 Char,PA Major Section Char,H2 Char,Paragraafkop Char,2 Char,sub-sect Char,21 Char,sub-sect1 Char,h21 Char,Section Heading Char"/>
    <w:link w:val="Nadpis2"/>
    <w:uiPriority w:val="9"/>
    <w:semiHidden/>
    <w:rsid w:val="000A58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1Char">
    <w:name w:val="Nadpis 1 Char"/>
    <w:aliases w:val="H1 Char,Hoofdstukkop Char,No numbers Char,h1 Char,Article Heading Char,Framew.1 Char"/>
    <w:link w:val="Nadpis1"/>
    <w:rsid w:val="000A5828"/>
    <w:rPr>
      <w:sz w:val="24"/>
      <w:szCs w:val="24"/>
      <w:u w:val="single"/>
      <w:lang w:val="x-none" w:eastAsia="x-none"/>
    </w:rPr>
  </w:style>
  <w:style w:type="character" w:customStyle="1" w:styleId="Nadpis3Char">
    <w:name w:val="Nadpis 3 Char"/>
    <w:aliases w:val="h3 Char,H3 Char,Subparagraafkop Char"/>
    <w:link w:val="Nadpis3"/>
    <w:rsid w:val="000A5828"/>
    <w:rPr>
      <w:b/>
      <w:sz w:val="32"/>
      <w:lang w:val="x-none" w:eastAsia="x-none"/>
    </w:rPr>
  </w:style>
  <w:style w:type="character" w:customStyle="1" w:styleId="Nadpis5Char">
    <w:name w:val="Nadpis 5 Char"/>
    <w:aliases w:val="Heading 5 Salans Sub Heading Char,h5 Char"/>
    <w:link w:val="Nadpis5"/>
    <w:rsid w:val="000A5828"/>
    <w:rPr>
      <w:b/>
      <w:bCs/>
      <w:color w:val="FF0000"/>
      <w:sz w:val="24"/>
    </w:rPr>
  </w:style>
  <w:style w:type="character" w:customStyle="1" w:styleId="Nadpis6Char">
    <w:name w:val="Nadpis 6 Char"/>
    <w:aliases w:val="h6 Char"/>
    <w:link w:val="Nadpis6"/>
    <w:rsid w:val="000A5828"/>
    <w:rPr>
      <w:b/>
      <w:i/>
      <w:iCs/>
      <w:sz w:val="32"/>
    </w:rPr>
  </w:style>
  <w:style w:type="character" w:customStyle="1" w:styleId="Nadpis7Char">
    <w:name w:val="Nadpis 7 Char"/>
    <w:link w:val="Nadpis7"/>
    <w:rsid w:val="000A5828"/>
    <w:rPr>
      <w:b/>
      <w:i/>
      <w:iCs/>
      <w:sz w:val="32"/>
    </w:rPr>
  </w:style>
  <w:style w:type="character" w:customStyle="1" w:styleId="Nadpis8Char">
    <w:name w:val="Nadpis 8 Char"/>
    <w:link w:val="Nadpis8"/>
    <w:rsid w:val="000A5828"/>
    <w:rPr>
      <w:color w:val="FF0000"/>
      <w:sz w:val="24"/>
    </w:rPr>
  </w:style>
  <w:style w:type="character" w:customStyle="1" w:styleId="Nadpis9Char">
    <w:name w:val="Nadpis 9 Char"/>
    <w:link w:val="Nadpis9"/>
    <w:rsid w:val="000A5828"/>
    <w:rPr>
      <w:rFonts w:ascii="Arial" w:hAnsi="Arial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ZAPIS\NZ%20-%20VZORY%202018%20-%20NOV&#201;%20-%20OBA%20&#218;&#344;ADY%20(PRAHA)\A.S.%20+\smlouva%20o%20ups&#225;n&#237;%20akci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4094</BodJednani>
    <Navrh xmlns="df30a891-99dc-44a0-9782-3a4c8c525d86">15963</Navrh>
    <StatusJednani xmlns="f94004b3-5c85-4b6f-b2cb-b6e165aced0d">Otevřeno</StatusJednani>
    <Jednani xmlns="f94004b3-5c85-4b6f-b2cb-b6e165aced0d">252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FAA8DCC-12C5-4DEC-AB3F-C34CDF23C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3B599-AF4C-4214-ABC7-A4964A5B1E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5230C2-C0B9-46F2-A5B4-2473BE1D5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38E44-36DF-46CD-952B-A4AC764BEC8C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upsání akcií</Template>
  <TotalTime>2</TotalTime>
  <Pages>6</Pages>
  <Words>1748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2.0 usnesení č. 1 Smlouva o upsání akcií</vt:lpstr>
    </vt:vector>
  </TitlesOfParts>
  <Company>Notarska kancelar HK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2.0 usnesení č. 1 Smlouva o upsání akcií</dc:title>
  <dc:subject/>
  <dc:creator>user</dc:creator>
  <cp:keywords/>
  <cp:lastModifiedBy>Holeková Michaela</cp:lastModifiedBy>
  <cp:revision>5</cp:revision>
  <cp:lastPrinted>2018-12-10T09:40:00Z</cp:lastPrinted>
  <dcterms:created xsi:type="dcterms:W3CDTF">2019-02-21T09:48:00Z</dcterms:created>
  <dcterms:modified xsi:type="dcterms:W3CDTF">2019-02-21T09:49:00Z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