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99" w:rsidRPr="006C2D11" w:rsidRDefault="007A1ACA">
      <w:pPr>
        <w:jc w:val="center"/>
        <w:rPr>
          <w:rFonts w:ascii="Arial" w:hAnsi="Arial" w:cs="Arial"/>
          <w:b/>
          <w:lang w:val="cs-CZ"/>
        </w:rPr>
      </w:pPr>
      <w:r w:rsidRPr="006C2D11">
        <w:rPr>
          <w:rFonts w:ascii="Arial" w:hAnsi="Arial" w:cs="Arial"/>
          <w:b/>
          <w:lang w:val="cs-CZ"/>
        </w:rPr>
        <w:t>SMLOUVA O UMÍSTĚNÍ ELEKTRONICKÉHO KOMUNIKAČNÍHO ZAŘÍZENÍ</w:t>
      </w:r>
    </w:p>
    <w:p w:rsidR="00E6396B" w:rsidRPr="006C2D11" w:rsidRDefault="007A1ACA">
      <w:pPr>
        <w:jc w:val="center"/>
        <w:rPr>
          <w:rFonts w:ascii="Arial" w:hAnsi="Arial" w:cs="Arial"/>
          <w:b/>
          <w:lang w:val="cs-CZ"/>
        </w:rPr>
      </w:pPr>
      <w:r w:rsidRPr="006C2D11">
        <w:rPr>
          <w:rFonts w:ascii="Arial" w:hAnsi="Arial" w:cs="Arial"/>
          <w:b/>
          <w:lang w:val="cs-CZ"/>
        </w:rPr>
        <w:t xml:space="preserve">č. </w:t>
      </w:r>
      <w:r w:rsidR="007F725D" w:rsidRPr="006C2D11">
        <w:rPr>
          <w:rFonts w:ascii="Arial" w:hAnsi="Arial" w:cs="Arial"/>
          <w:b/>
          <w:lang w:val="cs-CZ"/>
        </w:rPr>
        <w:t>10</w:t>
      </w:r>
      <w:r w:rsidR="00CA6827" w:rsidRPr="006C2D11">
        <w:rPr>
          <w:rFonts w:ascii="Arial" w:hAnsi="Arial" w:cs="Arial"/>
          <w:b/>
          <w:lang w:val="cs-CZ"/>
        </w:rPr>
        <w:t>7244</w:t>
      </w:r>
      <w:r w:rsidR="007F725D" w:rsidRPr="006C2D11">
        <w:rPr>
          <w:rFonts w:ascii="Arial" w:hAnsi="Arial" w:cs="Arial"/>
          <w:b/>
          <w:lang w:val="cs-CZ"/>
        </w:rPr>
        <w:t>-000-00</w:t>
      </w:r>
      <w:r w:rsidR="00112599" w:rsidRPr="006C2D11">
        <w:rPr>
          <w:rFonts w:ascii="Arial" w:hAnsi="Arial" w:cs="Arial"/>
          <w:b/>
          <w:lang w:val="cs-CZ"/>
        </w:rPr>
        <w:t xml:space="preserve">, </w:t>
      </w:r>
      <w:r w:rsidR="00E6396B" w:rsidRPr="006C2D11">
        <w:rPr>
          <w:rFonts w:ascii="Arial" w:hAnsi="Arial" w:cs="Arial"/>
          <w:b/>
          <w:lang w:val="cs-CZ"/>
        </w:rPr>
        <w:t xml:space="preserve">NPÚ </w:t>
      </w:r>
      <w:r w:rsidR="002170CB" w:rsidRPr="006C2D11">
        <w:rPr>
          <w:rFonts w:ascii="Arial" w:hAnsi="Arial" w:cs="Arial"/>
          <w:b/>
          <w:lang w:val="cs-CZ"/>
        </w:rPr>
        <w:t>– 450/8394/2019</w:t>
      </w:r>
    </w:p>
    <w:p w:rsidR="008E0ABE" w:rsidRPr="006C2D11" w:rsidRDefault="008E0ABE">
      <w:pPr>
        <w:jc w:val="center"/>
        <w:rPr>
          <w:rFonts w:ascii="Arial" w:hAnsi="Arial" w:cs="Arial"/>
          <w:b/>
          <w:lang w:val="cs-CZ"/>
        </w:rPr>
      </w:pPr>
      <w:r w:rsidRPr="006C2D11">
        <w:rPr>
          <w:rFonts w:ascii="Arial" w:hAnsi="Arial" w:cs="Arial"/>
          <w:b/>
          <w:lang w:val="cs-CZ"/>
        </w:rPr>
        <w:t>a</w:t>
      </w:r>
    </w:p>
    <w:p w:rsidR="007A1ACA" w:rsidRPr="006C2D11" w:rsidRDefault="008E0ABE">
      <w:pPr>
        <w:jc w:val="center"/>
        <w:rPr>
          <w:rFonts w:ascii="Arial" w:hAnsi="Arial" w:cs="Arial"/>
          <w:b/>
          <w:lang w:val="cs-CZ"/>
        </w:rPr>
      </w:pPr>
      <w:r w:rsidRPr="006C2D11">
        <w:rPr>
          <w:rFonts w:ascii="Arial" w:hAnsi="Arial" w:cs="Arial"/>
          <w:b/>
          <w:lang w:val="cs-CZ"/>
        </w:rPr>
        <w:t>Dohoda o narovnání</w:t>
      </w:r>
    </w:p>
    <w:p w:rsidR="007A1ACA" w:rsidRPr="006C2D11" w:rsidRDefault="007A1ACA">
      <w:pPr>
        <w:rPr>
          <w:rFonts w:ascii="Arial" w:hAnsi="Arial" w:cs="Arial"/>
          <w:lang w:val="cs-CZ"/>
        </w:rPr>
      </w:pPr>
    </w:p>
    <w:p w:rsidR="007A1ACA" w:rsidRPr="006C2D11" w:rsidRDefault="00CD23DD">
      <w:pPr>
        <w:rPr>
          <w:rFonts w:ascii="Arial" w:hAnsi="Arial" w:cs="Arial"/>
          <w:lang w:val="cs-CZ"/>
        </w:rPr>
      </w:pPr>
      <w:r w:rsidRPr="006C2D11">
        <w:rPr>
          <w:rFonts w:ascii="Arial" w:hAnsi="Arial" w:cs="Arial"/>
          <w:lang w:val="cs-CZ"/>
        </w:rPr>
        <w:t>kterou uzavírá</w:t>
      </w:r>
    </w:p>
    <w:p w:rsidR="00972762" w:rsidRPr="006C2D11" w:rsidRDefault="00972762" w:rsidP="00972762">
      <w:pPr>
        <w:rPr>
          <w:rFonts w:ascii="Arial" w:hAnsi="Arial" w:cs="Arial"/>
          <w:b/>
          <w:lang w:val="cs-CZ"/>
        </w:rPr>
      </w:pPr>
    </w:p>
    <w:p w:rsidR="00972762" w:rsidRPr="006C2D11" w:rsidRDefault="00972762" w:rsidP="00972762">
      <w:pPr>
        <w:rPr>
          <w:rFonts w:ascii="Arial" w:hAnsi="Arial" w:cs="Arial"/>
          <w:b/>
          <w:lang w:val="cs-CZ"/>
        </w:rPr>
      </w:pPr>
      <w:r w:rsidRPr="006C2D11">
        <w:rPr>
          <w:rFonts w:ascii="Arial" w:hAnsi="Arial" w:cs="Arial"/>
          <w:b/>
          <w:lang w:val="cs-CZ"/>
        </w:rPr>
        <w:t>Národní památkový ústav, s.</w:t>
      </w:r>
      <w:r w:rsidR="00D3227F" w:rsidRPr="006C2D11">
        <w:rPr>
          <w:rFonts w:ascii="Arial" w:hAnsi="Arial" w:cs="Arial"/>
          <w:b/>
          <w:lang w:val="cs-CZ"/>
        </w:rPr>
        <w:t xml:space="preserve"> </w:t>
      </w:r>
      <w:r w:rsidRPr="006C2D11">
        <w:rPr>
          <w:rFonts w:ascii="Arial" w:hAnsi="Arial" w:cs="Arial"/>
          <w:b/>
          <w:lang w:val="cs-CZ"/>
        </w:rPr>
        <w:t>p.</w:t>
      </w:r>
      <w:r w:rsidR="00D3227F" w:rsidRPr="006C2D11">
        <w:rPr>
          <w:rFonts w:ascii="Arial" w:hAnsi="Arial" w:cs="Arial"/>
          <w:b/>
          <w:lang w:val="cs-CZ"/>
        </w:rPr>
        <w:t xml:space="preserve"> </w:t>
      </w:r>
      <w:r w:rsidRPr="006C2D11">
        <w:rPr>
          <w:rFonts w:ascii="Arial" w:hAnsi="Arial" w:cs="Arial"/>
          <w:b/>
          <w:lang w:val="cs-CZ"/>
        </w:rPr>
        <w:t>o., zřízená rozhodnutím MK ČR č. j. 11617/2002</w:t>
      </w:r>
    </w:p>
    <w:p w:rsidR="00972762" w:rsidRPr="006C2D11" w:rsidRDefault="00972762" w:rsidP="00972762">
      <w:pPr>
        <w:rPr>
          <w:rFonts w:ascii="Arial" w:hAnsi="Arial" w:cs="Arial"/>
          <w:lang w:val="cs-CZ"/>
        </w:rPr>
      </w:pPr>
      <w:r w:rsidRPr="006C2D11">
        <w:rPr>
          <w:rFonts w:ascii="Arial" w:hAnsi="Arial" w:cs="Arial"/>
          <w:lang w:val="cs-CZ"/>
        </w:rPr>
        <w:t>se sídlem:</w:t>
      </w:r>
      <w:r w:rsidRPr="006C2D11">
        <w:rPr>
          <w:rFonts w:ascii="Arial" w:hAnsi="Arial" w:cs="Arial"/>
          <w:lang w:val="cs-CZ"/>
        </w:rPr>
        <w:tab/>
      </w:r>
      <w:r w:rsidRPr="006C2D11">
        <w:rPr>
          <w:rFonts w:ascii="Arial" w:hAnsi="Arial" w:cs="Arial"/>
          <w:lang w:val="cs-CZ"/>
        </w:rPr>
        <w:tab/>
        <w:t>Valdštejnské nám. 3, PSČ 118 01 Praha 1 – Malá Strana</w:t>
      </w:r>
    </w:p>
    <w:p w:rsidR="00972762" w:rsidRPr="006C2D11" w:rsidRDefault="00972762" w:rsidP="00972762">
      <w:pPr>
        <w:rPr>
          <w:rFonts w:ascii="Arial" w:hAnsi="Arial" w:cs="Arial"/>
          <w:lang w:val="cs-CZ"/>
        </w:rPr>
      </w:pPr>
      <w:r w:rsidRPr="006C2D11">
        <w:rPr>
          <w:rFonts w:ascii="Arial" w:hAnsi="Arial" w:cs="Arial"/>
          <w:lang w:val="cs-CZ"/>
        </w:rPr>
        <w:t>IČ:</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t>75032333</w:t>
      </w:r>
    </w:p>
    <w:p w:rsidR="00972762" w:rsidRPr="006C2D11" w:rsidRDefault="00972762" w:rsidP="00972762">
      <w:pPr>
        <w:rPr>
          <w:rFonts w:ascii="Arial" w:hAnsi="Arial" w:cs="Arial"/>
          <w:lang w:val="cs-CZ"/>
        </w:rPr>
      </w:pPr>
      <w:r w:rsidRPr="006C2D11">
        <w:rPr>
          <w:rFonts w:ascii="Arial" w:hAnsi="Arial" w:cs="Arial"/>
          <w:lang w:val="cs-CZ"/>
        </w:rPr>
        <w:t>DIČ:</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t>CZ75032333</w:t>
      </w:r>
    </w:p>
    <w:p w:rsidR="00163D64" w:rsidRPr="006C2D11" w:rsidRDefault="00163D64" w:rsidP="00972762">
      <w:pPr>
        <w:rPr>
          <w:rFonts w:ascii="Arial" w:hAnsi="Arial" w:cs="Arial"/>
          <w:b/>
          <w:lang w:val="cs-CZ"/>
        </w:rPr>
      </w:pPr>
      <w:r w:rsidRPr="006C2D11">
        <w:rPr>
          <w:rFonts w:ascii="Arial" w:hAnsi="Arial" w:cs="Arial"/>
          <w:b/>
          <w:lang w:val="cs-CZ"/>
        </w:rPr>
        <w:t>Zastoupená Ú</w:t>
      </w:r>
      <w:r w:rsidR="00972762" w:rsidRPr="006C2D11">
        <w:rPr>
          <w:rFonts w:ascii="Arial" w:hAnsi="Arial" w:cs="Arial"/>
          <w:b/>
          <w:lang w:val="cs-CZ"/>
        </w:rPr>
        <w:t>zemní památkov</w:t>
      </w:r>
      <w:r w:rsidRPr="006C2D11">
        <w:rPr>
          <w:rFonts w:ascii="Arial" w:hAnsi="Arial" w:cs="Arial"/>
          <w:b/>
          <w:lang w:val="cs-CZ"/>
        </w:rPr>
        <w:t>ou</w:t>
      </w:r>
      <w:r w:rsidR="00972762" w:rsidRPr="006C2D11">
        <w:rPr>
          <w:rFonts w:ascii="Arial" w:hAnsi="Arial" w:cs="Arial"/>
          <w:b/>
          <w:lang w:val="cs-CZ"/>
        </w:rPr>
        <w:t xml:space="preserve"> správ</w:t>
      </w:r>
      <w:r w:rsidRPr="006C2D11">
        <w:rPr>
          <w:rFonts w:ascii="Arial" w:hAnsi="Arial" w:cs="Arial"/>
          <w:b/>
          <w:lang w:val="cs-CZ"/>
        </w:rPr>
        <w:t>ou</w:t>
      </w:r>
      <w:r w:rsidR="00972762" w:rsidRPr="006C2D11">
        <w:rPr>
          <w:rFonts w:ascii="Arial" w:hAnsi="Arial" w:cs="Arial"/>
          <w:b/>
          <w:lang w:val="cs-CZ"/>
        </w:rPr>
        <w:t xml:space="preserve"> v Kroměříži </w:t>
      </w:r>
    </w:p>
    <w:p w:rsidR="00163D64" w:rsidRPr="006C2D11" w:rsidRDefault="00972762" w:rsidP="00972762">
      <w:pPr>
        <w:rPr>
          <w:rFonts w:ascii="Arial" w:hAnsi="Arial" w:cs="Arial"/>
          <w:lang w:val="cs-CZ"/>
        </w:rPr>
      </w:pPr>
      <w:r w:rsidRPr="006C2D11">
        <w:rPr>
          <w:rFonts w:ascii="Arial" w:hAnsi="Arial" w:cs="Arial"/>
          <w:lang w:val="cs-CZ"/>
        </w:rPr>
        <w:t>se sídlem:</w:t>
      </w:r>
      <w:r w:rsidR="00163D64" w:rsidRPr="006C2D11">
        <w:rPr>
          <w:rFonts w:ascii="Arial" w:hAnsi="Arial" w:cs="Arial"/>
          <w:lang w:val="cs-CZ"/>
        </w:rPr>
        <w:tab/>
      </w:r>
      <w:r w:rsidR="00163D64" w:rsidRPr="006C2D11">
        <w:rPr>
          <w:rFonts w:ascii="Arial" w:hAnsi="Arial" w:cs="Arial"/>
          <w:lang w:val="cs-CZ"/>
        </w:rPr>
        <w:tab/>
        <w:t>Sněmovní nám. 1, 767 01 Kroměříž</w:t>
      </w:r>
    </w:p>
    <w:p w:rsidR="00972762" w:rsidRPr="006C2D11" w:rsidRDefault="00972762" w:rsidP="00972762">
      <w:pPr>
        <w:rPr>
          <w:rFonts w:ascii="Arial" w:hAnsi="Arial" w:cs="Arial"/>
          <w:b/>
          <w:lang w:val="cs-CZ"/>
        </w:rPr>
      </w:pPr>
      <w:r w:rsidRPr="006C2D11">
        <w:rPr>
          <w:rFonts w:ascii="Arial" w:hAnsi="Arial" w:cs="Arial"/>
          <w:b/>
          <w:lang w:val="cs-CZ"/>
        </w:rPr>
        <w:t>zastoupená:</w:t>
      </w:r>
      <w:r w:rsidRPr="006C2D11">
        <w:rPr>
          <w:rFonts w:ascii="Arial" w:hAnsi="Arial" w:cs="Arial"/>
          <w:b/>
          <w:lang w:val="cs-CZ"/>
        </w:rPr>
        <w:tab/>
      </w:r>
      <w:r w:rsidRPr="006C2D11">
        <w:rPr>
          <w:rFonts w:ascii="Arial" w:hAnsi="Arial" w:cs="Arial"/>
          <w:b/>
          <w:lang w:val="cs-CZ"/>
        </w:rPr>
        <w:tab/>
      </w:r>
      <w:r w:rsidR="00163D64" w:rsidRPr="006C2D11">
        <w:rPr>
          <w:rFonts w:ascii="Arial" w:hAnsi="Arial" w:cs="Arial"/>
          <w:b/>
          <w:lang w:val="cs-CZ"/>
        </w:rPr>
        <w:t xml:space="preserve">Ing. </w:t>
      </w:r>
      <w:r w:rsidR="00CA6827" w:rsidRPr="006C2D11">
        <w:rPr>
          <w:rFonts w:ascii="Arial" w:hAnsi="Arial" w:cs="Arial"/>
          <w:b/>
          <w:lang w:val="cs-CZ"/>
        </w:rPr>
        <w:t>Petrem Šubíkem</w:t>
      </w:r>
      <w:r w:rsidR="00163D64" w:rsidRPr="006C2D11">
        <w:rPr>
          <w:rFonts w:ascii="Arial" w:hAnsi="Arial" w:cs="Arial"/>
          <w:b/>
          <w:lang w:val="cs-CZ"/>
        </w:rPr>
        <w:t>, ředitelem</w:t>
      </w:r>
    </w:p>
    <w:p w:rsidR="00972762" w:rsidRPr="006C2D11" w:rsidRDefault="00972762" w:rsidP="00972762">
      <w:pPr>
        <w:rPr>
          <w:rFonts w:ascii="Arial" w:hAnsi="Arial" w:cs="Arial"/>
          <w:lang w:val="cs-CZ"/>
        </w:rPr>
      </w:pPr>
      <w:r w:rsidRPr="006C2D11">
        <w:rPr>
          <w:rFonts w:ascii="Arial" w:hAnsi="Arial" w:cs="Arial"/>
          <w:lang w:val="cs-CZ"/>
        </w:rPr>
        <w:t xml:space="preserve">bankovní spojení: </w:t>
      </w:r>
      <w:r w:rsidR="00163D64" w:rsidRPr="006C2D11">
        <w:rPr>
          <w:rFonts w:ascii="Arial" w:hAnsi="Arial" w:cs="Arial"/>
          <w:lang w:val="cs-CZ"/>
        </w:rPr>
        <w:tab/>
      </w:r>
      <w:r w:rsidR="00CA6827" w:rsidRPr="006C2D11">
        <w:rPr>
          <w:rFonts w:ascii="Arial" w:hAnsi="Arial" w:cs="Arial"/>
          <w:lang w:val="cs-CZ"/>
        </w:rPr>
        <w:t>ČNB,</w:t>
      </w:r>
      <w:r w:rsidR="005A7FB4" w:rsidRPr="006C2D11">
        <w:rPr>
          <w:rFonts w:ascii="Arial" w:hAnsi="Arial" w:cs="Arial"/>
          <w:lang w:val="cs-CZ"/>
        </w:rPr>
        <w:t xml:space="preserve"> </w:t>
      </w:r>
      <w:r w:rsidR="00CA6827" w:rsidRPr="006C2D11">
        <w:rPr>
          <w:rFonts w:ascii="Arial" w:hAnsi="Arial" w:cs="Arial"/>
          <w:lang w:val="cs-CZ"/>
        </w:rPr>
        <w:t>a.s.</w:t>
      </w:r>
    </w:p>
    <w:p w:rsidR="00972762" w:rsidRPr="006C2D11" w:rsidRDefault="00972762" w:rsidP="00972762">
      <w:pPr>
        <w:rPr>
          <w:rFonts w:ascii="Arial" w:hAnsi="Arial" w:cs="Arial"/>
          <w:lang w:val="cs-CZ"/>
        </w:rPr>
      </w:pPr>
      <w:r w:rsidRPr="006C2D11">
        <w:rPr>
          <w:rFonts w:ascii="Arial" w:hAnsi="Arial" w:cs="Arial"/>
          <w:lang w:val="cs-CZ"/>
        </w:rPr>
        <w:t>č. ú.:</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r>
      <w:r w:rsidR="00CA6827" w:rsidRPr="006C2D11">
        <w:rPr>
          <w:rFonts w:ascii="Arial" w:hAnsi="Arial" w:cs="Arial"/>
          <w:lang w:val="cs-CZ"/>
        </w:rPr>
        <w:t>500005-60039011/0710</w:t>
      </w:r>
    </w:p>
    <w:p w:rsidR="00972762" w:rsidRPr="006C2D11" w:rsidRDefault="00DF7D76" w:rsidP="00972762">
      <w:pPr>
        <w:widowControl w:val="0"/>
        <w:tabs>
          <w:tab w:val="center" w:pos="4536"/>
          <w:tab w:val="right" w:pos="9072"/>
        </w:tabs>
        <w:autoSpaceDE w:val="0"/>
        <w:autoSpaceDN w:val="0"/>
        <w:adjustRightInd w:val="0"/>
        <w:spacing w:line="225" w:lineRule="atLeast"/>
        <w:rPr>
          <w:rFonts w:ascii="Calibri" w:hAnsi="Calibri" w:cs="Calibri"/>
          <w:lang w:val="cs-CZ"/>
        </w:rPr>
      </w:pPr>
      <w:r w:rsidRPr="006C2D11">
        <w:rPr>
          <w:rFonts w:ascii="Calibri" w:hAnsi="Calibri" w:cs="Calibri"/>
          <w:lang w:val="cs-CZ"/>
        </w:rPr>
        <w:fldChar w:fldCharType="begin"/>
      </w:r>
      <w:r w:rsidR="00972762" w:rsidRPr="006C2D11">
        <w:rPr>
          <w:rFonts w:ascii="Calibri" w:hAnsi="Calibri" w:cs="Calibri"/>
          <w:lang w:val="cs-CZ"/>
        </w:rPr>
        <w:instrText xml:space="preserve"> AUTOTEXTLIST  \s 1  \* MERGEFORMAT </w:instrText>
      </w:r>
      <w:r w:rsidRPr="006C2D11">
        <w:rPr>
          <w:rFonts w:ascii="Calibri" w:hAnsi="Calibri" w:cs="Calibri"/>
          <w:lang w:val="cs-CZ"/>
        </w:rPr>
        <w:fldChar w:fldCharType="end"/>
      </w:r>
      <w:r w:rsidRPr="006C2D11">
        <w:rPr>
          <w:rFonts w:ascii="Calibri" w:hAnsi="Calibri" w:cs="Calibri"/>
          <w:lang w:val="cs-CZ"/>
        </w:rPr>
        <w:fldChar w:fldCharType="begin"/>
      </w:r>
      <w:r w:rsidR="00972762" w:rsidRPr="006C2D11">
        <w:rPr>
          <w:rFonts w:ascii="Calibri" w:hAnsi="Calibri" w:cs="Calibri"/>
          <w:lang w:val="cs-CZ"/>
        </w:rPr>
        <w:instrText xml:space="preserve"> AUTOTEXTLIST   \* MERGEFORMAT </w:instrText>
      </w:r>
      <w:r w:rsidRPr="006C2D11">
        <w:rPr>
          <w:rFonts w:ascii="Calibri" w:hAnsi="Calibri" w:cs="Calibri"/>
          <w:lang w:val="cs-CZ"/>
        </w:rPr>
        <w:fldChar w:fldCharType="end"/>
      </w:r>
      <w:r w:rsidR="00972762" w:rsidRPr="006C2D11">
        <w:rPr>
          <w:rFonts w:ascii="Calibri" w:hAnsi="Calibri" w:cs="Calibri"/>
          <w:lang w:val="cs-CZ"/>
        </w:rPr>
        <w:t xml:space="preserve"> </w:t>
      </w:r>
    </w:p>
    <w:p w:rsidR="007A1ACA" w:rsidRPr="006C2D11" w:rsidRDefault="007A1ACA">
      <w:pPr>
        <w:rPr>
          <w:rFonts w:ascii="Arial" w:hAnsi="Arial" w:cs="Arial"/>
          <w:lang w:val="cs-CZ"/>
        </w:rPr>
      </w:pPr>
      <w:r w:rsidRPr="006C2D11">
        <w:rPr>
          <w:rFonts w:ascii="Arial" w:hAnsi="Arial" w:cs="Arial"/>
          <w:lang w:val="cs-CZ"/>
        </w:rPr>
        <w:t>(dále jen “Pronajímatel”)</w:t>
      </w:r>
    </w:p>
    <w:p w:rsidR="007A1ACA" w:rsidRPr="006C2D11" w:rsidRDefault="007A1ACA">
      <w:pPr>
        <w:rPr>
          <w:rFonts w:ascii="Arial" w:hAnsi="Arial" w:cs="Arial"/>
          <w:lang w:val="cs-CZ"/>
        </w:rPr>
      </w:pPr>
    </w:p>
    <w:p w:rsidR="007A1ACA" w:rsidRPr="006C2D11" w:rsidRDefault="007A1ACA">
      <w:pPr>
        <w:rPr>
          <w:rFonts w:ascii="Arial" w:hAnsi="Arial" w:cs="Arial"/>
          <w:lang w:val="cs-CZ"/>
        </w:rPr>
      </w:pPr>
      <w:r w:rsidRPr="006C2D11">
        <w:rPr>
          <w:rFonts w:ascii="Arial" w:hAnsi="Arial" w:cs="Arial"/>
          <w:lang w:val="cs-CZ"/>
        </w:rPr>
        <w:t>a</w:t>
      </w:r>
    </w:p>
    <w:p w:rsidR="007A1ACA" w:rsidRPr="006C2D11" w:rsidRDefault="007A1ACA">
      <w:pPr>
        <w:tabs>
          <w:tab w:val="left" w:pos="426"/>
        </w:tabs>
        <w:spacing w:after="80"/>
        <w:rPr>
          <w:rFonts w:ascii="Arial" w:hAnsi="Arial" w:cs="Arial"/>
          <w:b/>
          <w:lang w:val="cs-CZ"/>
        </w:rPr>
      </w:pPr>
    </w:p>
    <w:p w:rsidR="007A1ACA" w:rsidRPr="006C2D11" w:rsidRDefault="007A1ACA">
      <w:pPr>
        <w:tabs>
          <w:tab w:val="left" w:pos="426"/>
        </w:tabs>
        <w:spacing w:after="80"/>
        <w:rPr>
          <w:rFonts w:ascii="Arial" w:hAnsi="Arial" w:cs="Arial"/>
          <w:lang w:val="cs-CZ"/>
        </w:rPr>
      </w:pPr>
      <w:r w:rsidRPr="006C2D11">
        <w:rPr>
          <w:rFonts w:ascii="Arial" w:hAnsi="Arial" w:cs="Arial"/>
          <w:b/>
          <w:lang w:val="cs-CZ"/>
        </w:rPr>
        <w:t>T-Mobile Czech Republic a.s.</w:t>
      </w:r>
    </w:p>
    <w:p w:rsidR="007A1ACA" w:rsidRPr="006C2D11" w:rsidRDefault="00972762" w:rsidP="00972762">
      <w:pPr>
        <w:rPr>
          <w:rFonts w:ascii="Arial" w:hAnsi="Arial" w:cs="Arial"/>
          <w:lang w:val="cs-CZ"/>
        </w:rPr>
      </w:pPr>
      <w:r w:rsidRPr="006C2D11">
        <w:rPr>
          <w:rFonts w:ascii="Arial" w:hAnsi="Arial" w:cs="Arial"/>
          <w:lang w:val="cs-CZ"/>
        </w:rPr>
        <w:t>se sídlem:</w:t>
      </w:r>
      <w:r w:rsidRPr="006C2D11">
        <w:rPr>
          <w:rFonts w:ascii="Arial" w:hAnsi="Arial" w:cs="Arial"/>
          <w:lang w:val="cs-CZ"/>
        </w:rPr>
        <w:tab/>
      </w:r>
      <w:r w:rsidRPr="006C2D11">
        <w:rPr>
          <w:rFonts w:ascii="Arial" w:hAnsi="Arial" w:cs="Arial"/>
          <w:lang w:val="cs-CZ"/>
        </w:rPr>
        <w:tab/>
      </w:r>
      <w:r w:rsidR="007A1ACA" w:rsidRPr="006C2D11">
        <w:rPr>
          <w:rFonts w:ascii="Arial" w:hAnsi="Arial" w:cs="Arial"/>
          <w:lang w:val="cs-CZ"/>
        </w:rPr>
        <w:t>Tomíčkova 2144/1, 148 00 Praha 4</w:t>
      </w:r>
    </w:p>
    <w:p w:rsidR="007A1ACA" w:rsidRPr="006C2D11" w:rsidRDefault="00972762" w:rsidP="00972762">
      <w:pPr>
        <w:rPr>
          <w:rFonts w:ascii="Arial" w:hAnsi="Arial" w:cs="Arial"/>
          <w:b/>
          <w:lang w:val="cs-CZ"/>
        </w:rPr>
      </w:pPr>
      <w:r w:rsidRPr="006C2D11">
        <w:rPr>
          <w:rFonts w:ascii="Arial" w:hAnsi="Arial" w:cs="Arial"/>
          <w:b/>
          <w:lang w:val="cs-CZ"/>
        </w:rPr>
        <w:t>zastoupený:</w:t>
      </w:r>
      <w:r w:rsidRPr="006C2D11">
        <w:rPr>
          <w:rFonts w:ascii="Arial" w:hAnsi="Arial" w:cs="Arial"/>
          <w:b/>
          <w:lang w:val="cs-CZ"/>
        </w:rPr>
        <w:tab/>
      </w:r>
      <w:r w:rsidRPr="006C2D11">
        <w:rPr>
          <w:rFonts w:ascii="Arial" w:hAnsi="Arial" w:cs="Arial"/>
          <w:b/>
          <w:lang w:val="cs-CZ"/>
        </w:rPr>
        <w:tab/>
      </w:r>
      <w:r w:rsidR="009D67F9">
        <w:rPr>
          <w:rFonts w:ascii="Arial" w:hAnsi="Arial" w:cs="Arial"/>
          <w:b/>
          <w:lang w:val="cs-CZ"/>
        </w:rPr>
        <w:t>xxxxxxxxxxxxxxxxxxxxxxxxxxxx</w:t>
      </w:r>
    </w:p>
    <w:p w:rsidR="007A1ACA" w:rsidRPr="006C2D11" w:rsidRDefault="00972762" w:rsidP="00972762">
      <w:pPr>
        <w:rPr>
          <w:rFonts w:ascii="Arial" w:hAnsi="Arial" w:cs="Arial"/>
          <w:lang w:val="cs-CZ"/>
        </w:rPr>
      </w:pPr>
      <w:r w:rsidRPr="006C2D11">
        <w:rPr>
          <w:rFonts w:ascii="Arial" w:hAnsi="Arial" w:cs="Arial"/>
          <w:lang w:val="cs-CZ"/>
        </w:rPr>
        <w:t>IČ:</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r>
      <w:r w:rsidR="007A1ACA" w:rsidRPr="006C2D11">
        <w:rPr>
          <w:rFonts w:ascii="Arial" w:hAnsi="Arial" w:cs="Arial"/>
          <w:lang w:val="cs-CZ"/>
        </w:rPr>
        <w:t>6494 9681</w:t>
      </w:r>
    </w:p>
    <w:p w:rsidR="007A1ACA" w:rsidRPr="006C2D11" w:rsidRDefault="00972762" w:rsidP="00972762">
      <w:pPr>
        <w:rPr>
          <w:rFonts w:ascii="Arial" w:hAnsi="Arial" w:cs="Arial"/>
          <w:lang w:val="cs-CZ"/>
        </w:rPr>
      </w:pPr>
      <w:r w:rsidRPr="006C2D11">
        <w:rPr>
          <w:rFonts w:ascii="Arial" w:hAnsi="Arial" w:cs="Arial"/>
          <w:lang w:val="cs-CZ"/>
        </w:rPr>
        <w:t>DIČ:</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r>
      <w:r w:rsidR="007A1ACA" w:rsidRPr="006C2D11">
        <w:rPr>
          <w:rFonts w:ascii="Arial" w:hAnsi="Arial" w:cs="Arial"/>
          <w:lang w:val="cs-CZ"/>
        </w:rPr>
        <w:t>CZ 6494 9681</w:t>
      </w:r>
    </w:p>
    <w:p w:rsidR="007A1ACA" w:rsidRPr="006C2D11" w:rsidRDefault="007A1ACA">
      <w:pPr>
        <w:rPr>
          <w:rFonts w:ascii="Arial" w:hAnsi="Arial" w:cs="Arial"/>
          <w:lang w:val="cs-CZ"/>
        </w:rPr>
      </w:pPr>
      <w:r w:rsidRPr="006C2D11">
        <w:rPr>
          <w:rFonts w:ascii="Arial" w:hAnsi="Arial" w:cs="Arial"/>
          <w:lang w:val="cs-CZ"/>
        </w:rPr>
        <w:t>zapsaný v</w:t>
      </w:r>
      <w:r w:rsidR="00706735" w:rsidRPr="006C2D11">
        <w:rPr>
          <w:rFonts w:ascii="Arial" w:hAnsi="Arial" w:cs="Arial"/>
          <w:lang w:val="cs-CZ"/>
        </w:rPr>
        <w:t> OR:</w:t>
      </w:r>
      <w:r w:rsidR="00706735" w:rsidRPr="006C2D11">
        <w:rPr>
          <w:rFonts w:ascii="Arial" w:hAnsi="Arial" w:cs="Arial"/>
          <w:lang w:val="cs-CZ"/>
        </w:rPr>
        <w:tab/>
      </w:r>
      <w:r w:rsidR="00706735" w:rsidRPr="006C2D11">
        <w:rPr>
          <w:rFonts w:ascii="Arial" w:hAnsi="Arial" w:cs="Arial"/>
          <w:lang w:val="cs-CZ"/>
        </w:rPr>
        <w:tab/>
      </w:r>
      <w:r w:rsidRPr="006C2D11">
        <w:rPr>
          <w:rFonts w:ascii="Arial" w:hAnsi="Arial" w:cs="Arial"/>
          <w:lang w:val="cs-CZ"/>
        </w:rPr>
        <w:t xml:space="preserve"> vedeném Městským soudem v Praze oddíl B., vložka 3787</w:t>
      </w:r>
    </w:p>
    <w:p w:rsidR="007A1ACA" w:rsidRPr="006C2D11" w:rsidRDefault="007A1ACA">
      <w:pPr>
        <w:rPr>
          <w:rFonts w:ascii="Arial" w:hAnsi="Arial" w:cs="Arial"/>
          <w:lang w:val="cs-CZ"/>
        </w:rPr>
      </w:pPr>
    </w:p>
    <w:p w:rsidR="007A1ACA" w:rsidRPr="006C2D11" w:rsidRDefault="007A1ACA">
      <w:pPr>
        <w:rPr>
          <w:rFonts w:ascii="Arial" w:hAnsi="Arial" w:cs="Arial"/>
          <w:lang w:val="cs-CZ"/>
        </w:rPr>
      </w:pPr>
      <w:r w:rsidRPr="006C2D11">
        <w:rPr>
          <w:rFonts w:ascii="Arial" w:hAnsi="Arial" w:cs="Arial"/>
          <w:lang w:val="cs-CZ"/>
        </w:rPr>
        <w:t>(dále jen “TMCZ</w:t>
      </w:r>
      <w:r w:rsidR="003011B0" w:rsidRPr="006C2D11">
        <w:rPr>
          <w:rFonts w:ascii="Arial" w:hAnsi="Arial" w:cs="Arial"/>
          <w:lang w:val="cs-CZ"/>
        </w:rPr>
        <w:t>/nájemce</w:t>
      </w:r>
      <w:r w:rsidRPr="006C2D11">
        <w:rPr>
          <w:rFonts w:ascii="Arial" w:hAnsi="Arial" w:cs="Arial"/>
          <w:lang w:val="cs-CZ"/>
        </w:rPr>
        <w:t>”)</w:t>
      </w:r>
    </w:p>
    <w:p w:rsidR="007A1ACA" w:rsidRPr="006C2D11" w:rsidRDefault="007A1ACA">
      <w:pPr>
        <w:rPr>
          <w:rFonts w:ascii="Arial" w:hAnsi="Arial" w:cs="Arial"/>
          <w:lang w:val="cs-CZ"/>
        </w:rPr>
      </w:pPr>
    </w:p>
    <w:p w:rsidR="007A1ACA" w:rsidRPr="006C2D11" w:rsidRDefault="007A1ACA">
      <w:pPr>
        <w:rPr>
          <w:rFonts w:ascii="Arial" w:hAnsi="Arial" w:cs="Arial"/>
          <w:lang w:val="cs-CZ"/>
        </w:rPr>
      </w:pPr>
    </w:p>
    <w:p w:rsidR="007A1ACA" w:rsidRPr="006C2D11" w:rsidRDefault="007A1ACA">
      <w:pPr>
        <w:jc w:val="center"/>
        <w:rPr>
          <w:rFonts w:ascii="Arial" w:hAnsi="Arial" w:cs="Arial"/>
          <w:b/>
          <w:lang w:val="cs-CZ"/>
        </w:rPr>
      </w:pPr>
      <w:r w:rsidRPr="006C2D11">
        <w:rPr>
          <w:rFonts w:ascii="Arial" w:hAnsi="Arial" w:cs="Arial"/>
          <w:b/>
          <w:lang w:val="cs-CZ"/>
        </w:rPr>
        <w:t>I.</w:t>
      </w:r>
    </w:p>
    <w:p w:rsidR="007A1ACA" w:rsidRPr="006C2D11" w:rsidRDefault="007A1ACA">
      <w:pPr>
        <w:jc w:val="center"/>
        <w:rPr>
          <w:rFonts w:ascii="Arial" w:hAnsi="Arial" w:cs="Arial"/>
          <w:b/>
          <w:lang w:val="cs-CZ"/>
        </w:rPr>
      </w:pPr>
      <w:r w:rsidRPr="006C2D11">
        <w:rPr>
          <w:rFonts w:ascii="Arial" w:hAnsi="Arial" w:cs="Arial"/>
          <w:b/>
          <w:lang w:val="cs-CZ"/>
        </w:rPr>
        <w:t>Úvodní ustanovení</w:t>
      </w:r>
    </w:p>
    <w:p w:rsidR="007A1ACA" w:rsidRPr="006C2D11" w:rsidRDefault="007A1ACA">
      <w:pPr>
        <w:jc w:val="center"/>
        <w:rPr>
          <w:rFonts w:ascii="Arial" w:hAnsi="Arial" w:cs="Arial"/>
          <w:b/>
          <w:lang w:val="cs-CZ"/>
        </w:rPr>
      </w:pPr>
    </w:p>
    <w:p w:rsidR="007A1ACA" w:rsidRPr="006C2D11" w:rsidRDefault="007A1ACA" w:rsidP="00C73D2B">
      <w:pPr>
        <w:numPr>
          <w:ilvl w:val="0"/>
          <w:numId w:val="16"/>
        </w:numPr>
        <w:ind w:left="284" w:hanging="284"/>
        <w:jc w:val="both"/>
        <w:rPr>
          <w:rFonts w:ascii="Arial" w:hAnsi="Arial" w:cs="Arial"/>
          <w:lang w:val="cs-CZ"/>
        </w:rPr>
      </w:pPr>
      <w:r w:rsidRPr="006C2D11">
        <w:rPr>
          <w:rFonts w:ascii="Arial" w:hAnsi="Arial" w:cs="Arial"/>
          <w:lang w:val="cs-CZ"/>
        </w:rPr>
        <w:t xml:space="preserve">Pronajímatel </w:t>
      </w:r>
      <w:r w:rsidR="00972762" w:rsidRPr="006C2D11">
        <w:rPr>
          <w:rFonts w:ascii="Arial" w:hAnsi="Arial" w:cs="Arial"/>
          <w:lang w:val="cs-CZ"/>
        </w:rPr>
        <w:t xml:space="preserve">prohlašuje, že je příslušný hospodařit s nemovitostí – objektem těžní věže Dolu Michal </w:t>
      </w:r>
      <w:r w:rsidRPr="006C2D11">
        <w:rPr>
          <w:rFonts w:ascii="Arial" w:hAnsi="Arial" w:cs="Arial"/>
          <w:lang w:val="cs-CZ"/>
        </w:rPr>
        <w:t xml:space="preserve"> na adrese </w:t>
      </w:r>
      <w:r w:rsidR="009B04E0" w:rsidRPr="006C2D11">
        <w:rPr>
          <w:rFonts w:ascii="Arial" w:hAnsi="Arial" w:cs="Arial"/>
          <w:lang w:val="cs-CZ"/>
        </w:rPr>
        <w:t>Československé armády 413/95</w:t>
      </w:r>
      <w:r w:rsidRPr="006C2D11">
        <w:rPr>
          <w:rFonts w:ascii="Arial" w:hAnsi="Arial" w:cs="Arial"/>
          <w:lang w:val="cs-CZ"/>
        </w:rPr>
        <w:t xml:space="preserve">, </w:t>
      </w:r>
      <w:r w:rsidR="009B04E0" w:rsidRPr="006C2D11">
        <w:rPr>
          <w:rFonts w:ascii="Arial" w:hAnsi="Arial" w:cs="Arial"/>
          <w:lang w:val="cs-CZ"/>
        </w:rPr>
        <w:t>v Ostravě</w:t>
      </w:r>
      <w:r w:rsidRPr="006C2D11">
        <w:rPr>
          <w:rFonts w:ascii="Arial" w:hAnsi="Arial" w:cs="Arial"/>
          <w:lang w:val="cs-CZ"/>
        </w:rPr>
        <w:t xml:space="preserve"> (na pozemku parc.č. </w:t>
      </w:r>
      <w:r w:rsidR="00D00E47" w:rsidRPr="006C2D11">
        <w:rPr>
          <w:rFonts w:ascii="Arial" w:hAnsi="Arial" w:cs="Arial"/>
          <w:lang w:val="cs-CZ"/>
        </w:rPr>
        <w:t>st. 249</w:t>
      </w:r>
      <w:r w:rsidRPr="006C2D11">
        <w:rPr>
          <w:rFonts w:ascii="Arial" w:hAnsi="Arial" w:cs="Arial"/>
          <w:lang w:val="cs-CZ"/>
        </w:rPr>
        <w:t xml:space="preserve">, k.ú: </w:t>
      </w:r>
      <w:r w:rsidR="00D00E47" w:rsidRPr="006C2D11">
        <w:rPr>
          <w:rFonts w:ascii="Arial" w:hAnsi="Arial" w:cs="Arial"/>
          <w:lang w:val="cs-CZ"/>
        </w:rPr>
        <w:t>Michálkovice</w:t>
      </w:r>
      <w:r w:rsidRPr="006C2D11">
        <w:rPr>
          <w:rFonts w:ascii="Arial" w:hAnsi="Arial" w:cs="Arial"/>
          <w:lang w:val="cs-CZ"/>
        </w:rPr>
        <w:t>) (dále jen „</w:t>
      </w:r>
      <w:r w:rsidR="002832B1" w:rsidRPr="006C2D11">
        <w:rPr>
          <w:rFonts w:ascii="Arial" w:hAnsi="Arial" w:cs="Arial"/>
          <w:lang w:val="cs-CZ"/>
        </w:rPr>
        <w:t>těžní věž</w:t>
      </w:r>
      <w:r w:rsidRPr="006C2D11">
        <w:rPr>
          <w:rFonts w:ascii="Arial" w:hAnsi="Arial" w:cs="Arial"/>
          <w:lang w:val="cs-CZ"/>
        </w:rPr>
        <w:t>“) a prohlašuje, že je oprávněn uzavřít tuto smlouvu.</w:t>
      </w:r>
    </w:p>
    <w:p w:rsidR="007A1ACA" w:rsidRPr="006C2D11" w:rsidRDefault="007A1ACA" w:rsidP="00C73D2B">
      <w:pPr>
        <w:ind w:left="284" w:hanging="284"/>
        <w:jc w:val="both"/>
        <w:rPr>
          <w:rFonts w:ascii="Arial" w:hAnsi="Arial" w:cs="Arial"/>
          <w:lang w:val="cs-CZ"/>
        </w:rPr>
      </w:pPr>
    </w:p>
    <w:p w:rsidR="00163D64" w:rsidRPr="006C2D11" w:rsidRDefault="007A1ACA" w:rsidP="00C73D2B">
      <w:pPr>
        <w:numPr>
          <w:ilvl w:val="0"/>
          <w:numId w:val="16"/>
        </w:numPr>
        <w:ind w:left="284" w:hanging="284"/>
        <w:jc w:val="both"/>
        <w:rPr>
          <w:rFonts w:ascii="Arial" w:hAnsi="Arial" w:cs="Arial"/>
          <w:lang w:val="cs-CZ"/>
        </w:rPr>
      </w:pPr>
      <w:r w:rsidRPr="006C2D11">
        <w:rPr>
          <w:rFonts w:ascii="Arial" w:hAnsi="Arial" w:cs="Arial"/>
          <w:lang w:val="cs-CZ"/>
        </w:rPr>
        <w:t>TMCZ je podnikatelem zajišťujícím veřejnou komunikační síť.</w:t>
      </w:r>
    </w:p>
    <w:p w:rsidR="00163D64" w:rsidRPr="006C2D11" w:rsidRDefault="00163D64" w:rsidP="00C73D2B">
      <w:pPr>
        <w:ind w:left="284"/>
        <w:jc w:val="both"/>
        <w:rPr>
          <w:rFonts w:ascii="Arial" w:hAnsi="Arial" w:cs="Arial"/>
          <w:lang w:val="cs-CZ"/>
        </w:rPr>
      </w:pPr>
    </w:p>
    <w:p w:rsidR="00163D64" w:rsidRPr="006C2D11" w:rsidRDefault="008E0ABE" w:rsidP="00C73D2B">
      <w:pPr>
        <w:numPr>
          <w:ilvl w:val="0"/>
          <w:numId w:val="16"/>
        </w:numPr>
        <w:ind w:left="284" w:hanging="284"/>
        <w:jc w:val="both"/>
        <w:rPr>
          <w:rFonts w:ascii="Arial" w:hAnsi="Arial" w:cs="Arial"/>
          <w:lang w:val="cs-CZ"/>
        </w:rPr>
      </w:pPr>
      <w:r w:rsidRPr="006C2D11">
        <w:rPr>
          <w:rFonts w:ascii="Arial" w:hAnsi="Arial" w:cs="Arial"/>
          <w:lang w:val="cs-CZ"/>
        </w:rPr>
        <w:t>Pronajímatel konstatuje, že pronájmem těžní věže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163D64" w:rsidRPr="006C2D11" w:rsidRDefault="00163D64" w:rsidP="00C73D2B">
      <w:pPr>
        <w:ind w:left="284"/>
        <w:jc w:val="both"/>
        <w:rPr>
          <w:rFonts w:ascii="Arial" w:hAnsi="Arial" w:cs="Arial"/>
          <w:lang w:val="cs-CZ"/>
        </w:rPr>
      </w:pPr>
    </w:p>
    <w:p w:rsidR="00CA6827" w:rsidRPr="006C2D11" w:rsidRDefault="00163D64" w:rsidP="00CA6827">
      <w:pPr>
        <w:numPr>
          <w:ilvl w:val="0"/>
          <w:numId w:val="16"/>
        </w:numPr>
        <w:ind w:left="284" w:hanging="284"/>
        <w:jc w:val="both"/>
        <w:rPr>
          <w:rFonts w:ascii="Arial" w:hAnsi="Arial" w:cs="Arial"/>
          <w:lang w:val="cs-CZ"/>
        </w:rPr>
      </w:pPr>
      <w:r w:rsidRPr="006C2D11">
        <w:rPr>
          <w:rFonts w:ascii="Arial" w:hAnsi="Arial" w:cs="Arial"/>
          <w:lang w:val="cs-CZ"/>
        </w:rPr>
        <w:t>Smluvní strany se dohodly, v souladu s příslušnými ustanoveními obecně závazných právních předpisů, a to zejména zákona č. 89/2012 Sb., občanský zákoník, a zákona č. 219/2000 Sb., o majetku České republiky a jejím vystupování v právních vztazích, ve znění pozdějších předpisů, na této smlouvě o umístění elektronického komunikačního zařízení.</w:t>
      </w:r>
    </w:p>
    <w:p w:rsidR="00CA6827" w:rsidRPr="006C2D11" w:rsidRDefault="00CA6827" w:rsidP="00CA6827">
      <w:pPr>
        <w:pStyle w:val="Odstavecseseznamem"/>
        <w:rPr>
          <w:lang w:val="cs-CZ"/>
        </w:rPr>
      </w:pPr>
    </w:p>
    <w:p w:rsidR="00CA6827" w:rsidRPr="006C2D11" w:rsidRDefault="00CA6827" w:rsidP="00CA6827">
      <w:pPr>
        <w:numPr>
          <w:ilvl w:val="0"/>
          <w:numId w:val="16"/>
        </w:numPr>
        <w:ind w:left="284" w:hanging="284"/>
        <w:jc w:val="both"/>
        <w:rPr>
          <w:rFonts w:ascii="Arial" w:hAnsi="Arial" w:cs="Arial"/>
          <w:lang w:val="cs-CZ"/>
        </w:rPr>
      </w:pPr>
      <w:r w:rsidRPr="006C2D11">
        <w:rPr>
          <w:rFonts w:ascii="Arial" w:hAnsi="Arial" w:cs="Arial"/>
          <w:lang w:val="cs-CZ"/>
        </w:rPr>
        <w:t xml:space="preserve">Pronajímatel a </w:t>
      </w:r>
      <w:r w:rsidR="003011B0" w:rsidRPr="006C2D11">
        <w:rPr>
          <w:rFonts w:ascii="Arial" w:hAnsi="Arial" w:cs="Arial"/>
          <w:lang w:val="cs-CZ"/>
        </w:rPr>
        <w:t>TMCZ</w:t>
      </w:r>
      <w:r w:rsidRPr="006C2D11">
        <w:rPr>
          <w:rFonts w:ascii="Arial" w:hAnsi="Arial" w:cs="Arial"/>
          <w:lang w:val="cs-CZ"/>
        </w:rPr>
        <w:t xml:space="preserve"> prohlašují, že tato smlouva ke dni její účinnosti v celém rozsahu nahrazuje dosavadní smlouvu </w:t>
      </w:r>
      <w:r w:rsidR="00112599" w:rsidRPr="006C2D11">
        <w:rPr>
          <w:rFonts w:ascii="Arial" w:hAnsi="Arial" w:cs="Arial"/>
          <w:lang w:val="cs-CZ"/>
        </w:rPr>
        <w:t xml:space="preserve">o umístění zařízení </w:t>
      </w:r>
      <w:r w:rsidRPr="006C2D11">
        <w:rPr>
          <w:rFonts w:ascii="Arial" w:hAnsi="Arial" w:cs="Arial"/>
          <w:lang w:val="cs-CZ"/>
        </w:rPr>
        <w:t xml:space="preserve">č. </w:t>
      </w:r>
      <w:r w:rsidR="00112599" w:rsidRPr="006C2D11">
        <w:rPr>
          <w:rFonts w:ascii="Arial" w:hAnsi="Arial" w:cs="Arial"/>
          <w:lang w:val="cs-CZ"/>
        </w:rPr>
        <w:t>103343</w:t>
      </w:r>
      <w:r w:rsidRPr="006C2D11">
        <w:rPr>
          <w:rFonts w:ascii="Arial" w:hAnsi="Arial" w:cs="Arial"/>
          <w:lang w:val="cs-CZ"/>
        </w:rPr>
        <w:t>-000-00</w:t>
      </w:r>
      <w:r w:rsidR="009D67F9">
        <w:rPr>
          <w:rFonts w:ascii="Arial" w:hAnsi="Arial" w:cs="Arial"/>
          <w:lang w:val="cs-CZ"/>
        </w:rPr>
        <w:t xml:space="preserve"> (</w:t>
      </w:r>
      <w:r w:rsidR="00112599" w:rsidRPr="006C2D11">
        <w:rPr>
          <w:rFonts w:ascii="Arial" w:hAnsi="Arial" w:cs="Arial"/>
          <w:lang w:val="cs-CZ"/>
        </w:rPr>
        <w:t xml:space="preserve">NPÚ-450/62899/2015) </w:t>
      </w:r>
      <w:r w:rsidRPr="006C2D11">
        <w:rPr>
          <w:rFonts w:ascii="Arial" w:hAnsi="Arial" w:cs="Arial"/>
          <w:lang w:val="cs-CZ"/>
        </w:rPr>
        <w:t xml:space="preserve"> ze dne </w:t>
      </w:r>
      <w:r w:rsidR="00112599" w:rsidRPr="006C2D11">
        <w:rPr>
          <w:rFonts w:ascii="Arial" w:hAnsi="Arial" w:cs="Arial"/>
          <w:lang w:val="cs-CZ"/>
        </w:rPr>
        <w:t>31.08.2015</w:t>
      </w:r>
      <w:r w:rsidR="008E0ABE" w:rsidRPr="006C2D11">
        <w:rPr>
          <w:rFonts w:ascii="Arial" w:hAnsi="Arial" w:cs="Arial"/>
          <w:lang w:val="cs-CZ"/>
        </w:rPr>
        <w:t>,</w:t>
      </w:r>
      <w:r w:rsidR="000D1038" w:rsidRPr="006C2D11">
        <w:rPr>
          <w:rFonts w:ascii="Arial" w:hAnsi="Arial" w:cs="Arial"/>
          <w:lang w:val="cs-CZ"/>
        </w:rPr>
        <w:t xml:space="preserve"> ve znění dodatku č. 1 ze dne 5. 2. 2018</w:t>
      </w:r>
      <w:r w:rsidR="008E0ABE" w:rsidRPr="006C2D11">
        <w:rPr>
          <w:rFonts w:ascii="Arial" w:hAnsi="Arial" w:cs="Arial"/>
          <w:lang w:val="cs-CZ"/>
        </w:rPr>
        <w:t xml:space="preserve"> </w:t>
      </w:r>
      <w:r w:rsidRPr="006C2D11">
        <w:rPr>
          <w:rFonts w:ascii="Arial" w:hAnsi="Arial" w:cs="Arial"/>
          <w:lang w:val="cs-CZ"/>
        </w:rPr>
        <w:t xml:space="preserve">(dále jen „dosavadní smlouva“), přičemž je však plně zachována kontinuita nájemního vztahu. </w:t>
      </w:r>
    </w:p>
    <w:p w:rsidR="00CA6827" w:rsidRPr="006C2D11" w:rsidRDefault="00CA6827" w:rsidP="00CA6827">
      <w:pPr>
        <w:ind w:left="284"/>
        <w:jc w:val="both"/>
        <w:rPr>
          <w:rFonts w:ascii="Arial" w:hAnsi="Arial" w:cs="Arial"/>
          <w:lang w:val="cs-CZ"/>
        </w:rPr>
      </w:pPr>
    </w:p>
    <w:p w:rsidR="003011B0" w:rsidRPr="006C2D11" w:rsidRDefault="003011B0" w:rsidP="00CA6827">
      <w:pPr>
        <w:ind w:left="284"/>
        <w:jc w:val="both"/>
        <w:rPr>
          <w:rFonts w:ascii="Arial" w:hAnsi="Arial" w:cs="Arial"/>
          <w:lang w:val="cs-CZ"/>
        </w:rPr>
      </w:pPr>
    </w:p>
    <w:p w:rsidR="003011B0" w:rsidRPr="006C2D11" w:rsidRDefault="003011B0" w:rsidP="00CA6827">
      <w:pPr>
        <w:ind w:left="284"/>
        <w:jc w:val="both"/>
        <w:rPr>
          <w:rFonts w:ascii="Arial" w:hAnsi="Arial" w:cs="Arial"/>
          <w:lang w:val="cs-CZ"/>
        </w:rPr>
      </w:pPr>
    </w:p>
    <w:p w:rsidR="007A1ACA" w:rsidRPr="006C2D11" w:rsidRDefault="007A1ACA">
      <w:pPr>
        <w:rPr>
          <w:rFonts w:ascii="Arial" w:hAnsi="Arial" w:cs="Arial"/>
          <w:lang w:val="cs-CZ"/>
        </w:rPr>
      </w:pPr>
    </w:p>
    <w:p w:rsidR="007A1ACA" w:rsidRPr="006C2D11" w:rsidRDefault="007A1ACA">
      <w:pPr>
        <w:rPr>
          <w:rFonts w:ascii="Arial" w:hAnsi="Arial" w:cs="Arial"/>
          <w:lang w:val="cs-CZ"/>
        </w:rPr>
      </w:pPr>
    </w:p>
    <w:p w:rsidR="007A1ACA" w:rsidRPr="006C2D11" w:rsidRDefault="007A1ACA">
      <w:pPr>
        <w:jc w:val="center"/>
        <w:rPr>
          <w:rFonts w:ascii="Arial" w:hAnsi="Arial" w:cs="Arial"/>
          <w:b/>
          <w:lang w:val="cs-CZ"/>
        </w:rPr>
      </w:pPr>
      <w:r w:rsidRPr="006C2D11">
        <w:rPr>
          <w:rFonts w:ascii="Arial" w:hAnsi="Arial" w:cs="Arial"/>
          <w:b/>
          <w:lang w:val="cs-CZ"/>
        </w:rPr>
        <w:t>II.</w:t>
      </w:r>
    </w:p>
    <w:p w:rsidR="007A1ACA" w:rsidRPr="006C2D11" w:rsidRDefault="007A1ACA">
      <w:pPr>
        <w:jc w:val="center"/>
        <w:rPr>
          <w:rFonts w:ascii="Arial" w:hAnsi="Arial" w:cs="Arial"/>
          <w:b/>
          <w:lang w:val="cs-CZ"/>
        </w:rPr>
      </w:pPr>
      <w:r w:rsidRPr="006C2D11">
        <w:rPr>
          <w:rFonts w:ascii="Arial" w:hAnsi="Arial" w:cs="Arial"/>
          <w:b/>
          <w:lang w:val="cs-CZ"/>
        </w:rPr>
        <w:t>Předmět smlouvy</w:t>
      </w:r>
    </w:p>
    <w:p w:rsidR="007A1ACA" w:rsidRPr="006C2D11" w:rsidRDefault="007A1ACA">
      <w:pPr>
        <w:jc w:val="center"/>
        <w:rPr>
          <w:rFonts w:ascii="Arial" w:hAnsi="Arial" w:cs="Arial"/>
          <w:b/>
          <w:lang w:val="cs-CZ"/>
        </w:rPr>
      </w:pPr>
    </w:p>
    <w:p w:rsidR="00112599" w:rsidRPr="006C2D11" w:rsidRDefault="00112599"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 xml:space="preserve">Pronajímatel za podmínek této smlouvy </w:t>
      </w:r>
      <w:r w:rsidR="003011B0" w:rsidRPr="006C2D11">
        <w:rPr>
          <w:rFonts w:ascii="Arial" w:hAnsi="Arial" w:cs="Arial"/>
          <w:lang w:val="cs-CZ"/>
        </w:rPr>
        <w:t>TMCZ</w:t>
      </w:r>
      <w:r w:rsidRPr="006C2D11">
        <w:rPr>
          <w:rFonts w:ascii="Arial" w:hAnsi="Arial" w:cs="Arial"/>
          <w:lang w:val="cs-CZ"/>
        </w:rPr>
        <w:t xml:space="preserve"> pronajímá část nemovitosti, a to: část těžní věže o ploše 2,1 m</w:t>
      </w:r>
      <w:r w:rsidRPr="006C2D11">
        <w:rPr>
          <w:rFonts w:ascii="Arial" w:hAnsi="Arial" w:cs="Arial"/>
          <w:vertAlign w:val="superscript"/>
          <w:lang w:val="cs-CZ"/>
        </w:rPr>
        <w:t>2</w:t>
      </w:r>
      <w:r w:rsidRPr="006C2D11">
        <w:rPr>
          <w:rFonts w:ascii="Arial" w:hAnsi="Arial" w:cs="Arial"/>
          <w:lang w:val="cs-CZ"/>
        </w:rPr>
        <w:t xml:space="preserve"> pro umístění anténního nosiče, dále plochu o velikosti 1,2 m</w:t>
      </w:r>
      <w:r w:rsidRPr="006C2D11">
        <w:rPr>
          <w:rFonts w:ascii="Arial" w:hAnsi="Arial" w:cs="Arial"/>
          <w:vertAlign w:val="superscript"/>
          <w:lang w:val="cs-CZ"/>
        </w:rPr>
        <w:t>2</w:t>
      </w:r>
      <w:r w:rsidRPr="006C2D11">
        <w:rPr>
          <w:rFonts w:ascii="Arial" w:hAnsi="Arial" w:cs="Arial"/>
          <w:lang w:val="cs-CZ"/>
        </w:rPr>
        <w:t xml:space="preserve"> pro umístění technologie uvnitř budovy těžní věže (dále jen „předmět nájmu“). Předmět nájmu je vyznačen v příloze č. 1 k této smlouvě. </w:t>
      </w:r>
    </w:p>
    <w:p w:rsidR="00112599" w:rsidRPr="006C2D11" w:rsidRDefault="007A1ACA"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Zařízení bude umístěno za účelem zajištění komunikačního spojení sítě elektronických komunikací. Pronajímatel</w:t>
      </w:r>
      <w:r w:rsidRPr="006C2D11">
        <w:rPr>
          <w:rFonts w:ascii="Arial" w:hAnsi="Arial" w:cs="Arial"/>
          <w:i/>
          <w:iCs/>
          <w:lang w:val="cs-CZ"/>
        </w:rPr>
        <w:t xml:space="preserve"> </w:t>
      </w:r>
      <w:r w:rsidRPr="006C2D11">
        <w:rPr>
          <w:rFonts w:ascii="Arial" w:hAnsi="Arial" w:cs="Arial"/>
          <w:lang w:val="cs-CZ"/>
        </w:rPr>
        <w:t xml:space="preserve">umožní nerušený provoz zařízení. </w:t>
      </w:r>
    </w:p>
    <w:p w:rsidR="00112599" w:rsidRPr="006C2D11" w:rsidRDefault="007A1ACA"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 xml:space="preserve">Pronajímatel dále v případě potřeby umožní TMCZ provedení údržby, opravy či výměny zařízení. </w:t>
      </w:r>
      <w:r w:rsidR="008375AA" w:rsidRPr="006C2D11">
        <w:rPr>
          <w:rFonts w:ascii="Arial" w:hAnsi="Arial" w:cs="Arial"/>
          <w:lang w:val="cs-CZ"/>
        </w:rPr>
        <w:t xml:space="preserve">Opravy, údržbu a provoz zařízení bude na své náklady provádět TMCZ. </w:t>
      </w:r>
    </w:p>
    <w:p w:rsidR="00112599" w:rsidRPr="006C2D11" w:rsidRDefault="008375AA"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 xml:space="preserve">TMCZ bere na vědomí, že </w:t>
      </w:r>
      <w:r w:rsidR="00F85D29" w:rsidRPr="006C2D11">
        <w:rPr>
          <w:rFonts w:ascii="Arial" w:hAnsi="Arial" w:cs="Arial"/>
          <w:lang w:val="cs-CZ"/>
        </w:rPr>
        <w:t>těžní věž</w:t>
      </w:r>
      <w:r w:rsidRPr="006C2D11">
        <w:rPr>
          <w:rFonts w:ascii="Arial" w:hAnsi="Arial" w:cs="Arial"/>
          <w:lang w:val="cs-CZ"/>
        </w:rPr>
        <w:t xml:space="preserve"> je součástí národní kulturní památky a zavazuje se při provozu zařízení dodržovat všechny obecně závazné právní předpisy, zejména předpisy na úseku památkové péče, bezpečnostní a protipožární předpisy.</w:t>
      </w:r>
    </w:p>
    <w:p w:rsidR="00112599" w:rsidRPr="006C2D11" w:rsidRDefault="008375AA"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Pronajímatel neodpovídá za poškození nebo zničení zařízení ani za případné úrazy, nehody a škody na majetku vzniklé třetím osobám při provozu instalovaného zařízení a při jeho případné demontáži.</w:t>
      </w:r>
    </w:p>
    <w:p w:rsidR="00112599" w:rsidRPr="006C2D11" w:rsidRDefault="008375AA" w:rsidP="00112599">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 xml:space="preserve">TMCZ není oprávněn přenechat </w:t>
      </w:r>
      <w:r w:rsidR="00F85D29" w:rsidRPr="006C2D11">
        <w:rPr>
          <w:rFonts w:ascii="Arial" w:hAnsi="Arial" w:cs="Arial"/>
          <w:lang w:val="cs-CZ"/>
        </w:rPr>
        <w:t xml:space="preserve">těžní věž </w:t>
      </w:r>
      <w:r w:rsidRPr="006C2D11">
        <w:rPr>
          <w:rFonts w:ascii="Arial" w:hAnsi="Arial" w:cs="Arial"/>
          <w:lang w:val="cs-CZ"/>
        </w:rPr>
        <w:t xml:space="preserve">ani jeho část do podnájmu další osobě, s výjimkou případu předchozího písemného souhlasu </w:t>
      </w:r>
      <w:r w:rsidR="00F85D29" w:rsidRPr="006C2D11">
        <w:rPr>
          <w:rFonts w:ascii="Arial" w:hAnsi="Arial" w:cs="Arial"/>
          <w:lang w:val="cs-CZ"/>
        </w:rPr>
        <w:t>P</w:t>
      </w:r>
      <w:r w:rsidRPr="006C2D11">
        <w:rPr>
          <w:rFonts w:ascii="Arial" w:hAnsi="Arial" w:cs="Arial"/>
          <w:lang w:val="cs-CZ"/>
        </w:rPr>
        <w:t>ronajímatele a MKČR</w:t>
      </w:r>
      <w:r w:rsidR="005A7FB4" w:rsidRPr="006C2D11">
        <w:rPr>
          <w:rFonts w:ascii="Arial" w:hAnsi="Arial" w:cs="Arial"/>
          <w:lang w:val="cs-CZ"/>
        </w:rPr>
        <w:t>.</w:t>
      </w:r>
      <w:r w:rsidR="00F85D29" w:rsidRPr="006C2D11">
        <w:rPr>
          <w:rFonts w:ascii="Arial" w:hAnsi="Arial" w:cs="Arial"/>
          <w:lang w:val="cs-CZ"/>
        </w:rPr>
        <w:t xml:space="preserve"> </w:t>
      </w:r>
    </w:p>
    <w:p w:rsidR="00D3227F" w:rsidRPr="006C2D11" w:rsidRDefault="00D3227F" w:rsidP="00D3227F">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Práva a povinnosti vyplývající z této smlouvy v plném rozsahu přecházejí na případné právní nástupce obou původních smluvních stran. Každá původní smluvní strana musí o plánovaném převodu písemně informovat druhou smluvní stranu alespoň 1 měsíc před dnem převodu. V případě nesplnění těchto povinností je porušující strana povinna nahradit druhé straně případnou vzniklou újmu.</w:t>
      </w:r>
    </w:p>
    <w:p w:rsidR="00D3227F" w:rsidRPr="006C2D11" w:rsidRDefault="00D3227F" w:rsidP="00D3227F">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Dochází-li k převodu vlastnického práva či spoluvlastnického podílu na nemovitosti, je pronajímatel povinen seznámit před převodem vlastnického práva příslušného nabyvatele vlastnického práva či spoluvlastnického podílu se zněním této smlouvy, o čemž je pronajímatel povinen sepsat prohlášení podepsané nabyvatelem.</w:t>
      </w:r>
    </w:p>
    <w:p w:rsidR="00D3227F" w:rsidRPr="006C2D11" w:rsidRDefault="00D3227F" w:rsidP="00D3227F">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Dojde-li z jakéhokoli důvodu k ukončení této smlouvy, je Pronajímatel povinen umožnit TMCZ deinstalaci zařízení. V případě ukončení nájmu je TMCZ povinen hradit nájemné až do okamžiku vyklizení a předání těžní věže Pronajímateli.</w:t>
      </w:r>
    </w:p>
    <w:p w:rsidR="00C82C10" w:rsidRPr="006C2D11" w:rsidRDefault="00C82C10" w:rsidP="00C82C10">
      <w:pPr>
        <w:spacing w:after="120"/>
        <w:jc w:val="both"/>
        <w:rPr>
          <w:rFonts w:ascii="Arial" w:hAnsi="Arial" w:cs="Arial"/>
          <w:lang w:val="cs-CZ"/>
        </w:rPr>
      </w:pPr>
    </w:p>
    <w:p w:rsidR="00C82C10" w:rsidRPr="006C2D11" w:rsidRDefault="00C82C10" w:rsidP="00C82C10">
      <w:pPr>
        <w:jc w:val="center"/>
        <w:rPr>
          <w:rFonts w:ascii="Arial" w:hAnsi="Arial" w:cs="Arial"/>
          <w:b/>
          <w:lang w:val="cs-CZ"/>
        </w:rPr>
      </w:pPr>
      <w:r w:rsidRPr="006C2D11">
        <w:rPr>
          <w:rFonts w:ascii="Arial" w:hAnsi="Arial" w:cs="Arial"/>
          <w:b/>
          <w:lang w:val="cs-CZ"/>
        </w:rPr>
        <w:t>III.</w:t>
      </w:r>
    </w:p>
    <w:p w:rsidR="00C82C10" w:rsidRPr="006C2D11" w:rsidRDefault="00C82C10" w:rsidP="00C82C10">
      <w:pPr>
        <w:jc w:val="center"/>
        <w:rPr>
          <w:rFonts w:ascii="Arial" w:hAnsi="Arial" w:cs="Arial"/>
          <w:b/>
          <w:lang w:val="cs-CZ"/>
        </w:rPr>
      </w:pPr>
      <w:r w:rsidRPr="006C2D11">
        <w:rPr>
          <w:rFonts w:ascii="Arial" w:hAnsi="Arial" w:cs="Arial"/>
          <w:b/>
          <w:lang w:val="cs-CZ"/>
        </w:rPr>
        <w:t>Účel nájmu</w:t>
      </w:r>
    </w:p>
    <w:p w:rsidR="00C82C10" w:rsidRPr="006C2D11" w:rsidRDefault="00C82C10" w:rsidP="00C82C10">
      <w:pPr>
        <w:jc w:val="center"/>
        <w:rPr>
          <w:rFonts w:ascii="Arial" w:hAnsi="Arial" w:cs="Arial"/>
          <w:b/>
          <w:lang w:val="cs-CZ"/>
        </w:rPr>
      </w:pPr>
    </w:p>
    <w:p w:rsidR="005A7FB4" w:rsidRPr="006C2D11" w:rsidRDefault="00C82C10" w:rsidP="009D67F9">
      <w:pPr>
        <w:jc w:val="both"/>
        <w:rPr>
          <w:rFonts w:ascii="Arial" w:hAnsi="Arial" w:cs="Arial"/>
          <w:b/>
          <w:lang w:val="cs-CZ"/>
        </w:rPr>
      </w:pPr>
      <w:r w:rsidRPr="006C2D11">
        <w:rPr>
          <w:rFonts w:ascii="Arial" w:hAnsi="Arial" w:cs="Arial"/>
          <w:lang w:val="cs-CZ"/>
        </w:rPr>
        <w:t>1</w:t>
      </w:r>
      <w:r w:rsidRPr="006C2D11">
        <w:rPr>
          <w:rFonts w:ascii="Arial" w:hAnsi="Arial" w:cs="Arial"/>
          <w:lang w:val="cs-CZ"/>
        </w:rPr>
        <w:tab/>
        <w:t>Nájemce je oprávněn užívat předmět nájmu za účelem výstavby, provozování, údržby, úprav nebo výměn, modernizace a rozvoje telekomunikačních sítí, včetně veškerých koncových a obslužných zařízení (to vše dále jen „zařízení“), umožňujících umístění a provozování technologie potřebné pro zajištění provozu veřejných komunikačních sítí a poskytování služeb elektronických komunikací podnikateli zajišťujícími veřejnou komunikační síť podle ZEK.</w:t>
      </w:r>
    </w:p>
    <w:p w:rsidR="005A7FB4" w:rsidRPr="006C2D11" w:rsidRDefault="005A7FB4" w:rsidP="00C82C10">
      <w:pPr>
        <w:jc w:val="center"/>
        <w:rPr>
          <w:rFonts w:ascii="Arial" w:hAnsi="Arial" w:cs="Arial"/>
          <w:b/>
          <w:lang w:val="cs-CZ"/>
        </w:rPr>
      </w:pPr>
    </w:p>
    <w:p w:rsidR="004C6341" w:rsidRPr="006C2D11" w:rsidRDefault="004C6341" w:rsidP="00C82C10">
      <w:pPr>
        <w:jc w:val="center"/>
        <w:rPr>
          <w:rFonts w:ascii="Arial" w:hAnsi="Arial" w:cs="Arial"/>
          <w:b/>
          <w:lang w:val="cs-CZ"/>
        </w:rPr>
      </w:pPr>
    </w:p>
    <w:p w:rsidR="005A7FB4" w:rsidRPr="006C2D11" w:rsidRDefault="005A7FB4" w:rsidP="00C82C10">
      <w:pPr>
        <w:jc w:val="center"/>
        <w:rPr>
          <w:rFonts w:ascii="Arial" w:hAnsi="Arial" w:cs="Arial"/>
          <w:b/>
          <w:lang w:val="cs-CZ"/>
        </w:rPr>
      </w:pPr>
    </w:p>
    <w:p w:rsidR="005A7FB4" w:rsidRPr="006C2D11" w:rsidRDefault="005A7FB4" w:rsidP="00C82C10">
      <w:pPr>
        <w:jc w:val="center"/>
        <w:rPr>
          <w:rFonts w:ascii="Arial" w:hAnsi="Arial" w:cs="Arial"/>
          <w:b/>
          <w:lang w:val="cs-CZ"/>
        </w:rPr>
      </w:pPr>
    </w:p>
    <w:p w:rsidR="00C82C10" w:rsidRPr="006C2D11" w:rsidRDefault="00C82C10" w:rsidP="00C82C10">
      <w:pPr>
        <w:jc w:val="center"/>
        <w:rPr>
          <w:rFonts w:ascii="Arial" w:hAnsi="Arial" w:cs="Arial"/>
          <w:b/>
          <w:lang w:val="cs-CZ"/>
        </w:rPr>
      </w:pPr>
      <w:r w:rsidRPr="006C2D11">
        <w:rPr>
          <w:rFonts w:ascii="Arial" w:hAnsi="Arial" w:cs="Arial"/>
          <w:b/>
          <w:lang w:val="cs-CZ"/>
        </w:rPr>
        <w:t>IV.</w:t>
      </w:r>
    </w:p>
    <w:p w:rsidR="00C82C10" w:rsidRPr="006C2D11" w:rsidRDefault="00C82C10" w:rsidP="00C82C10">
      <w:pPr>
        <w:jc w:val="center"/>
        <w:rPr>
          <w:rFonts w:ascii="Arial" w:hAnsi="Arial" w:cs="Arial"/>
          <w:b/>
          <w:lang w:val="cs-CZ"/>
        </w:rPr>
      </w:pPr>
      <w:r w:rsidRPr="006C2D11">
        <w:rPr>
          <w:rFonts w:ascii="Arial" w:hAnsi="Arial" w:cs="Arial"/>
          <w:b/>
          <w:lang w:val="cs-CZ"/>
        </w:rPr>
        <w:t>Nájemné a platby za služby</w:t>
      </w:r>
    </w:p>
    <w:p w:rsidR="00C82C10" w:rsidRPr="006C2D11" w:rsidRDefault="00C82C10" w:rsidP="00C82C10">
      <w:pPr>
        <w:jc w:val="both"/>
        <w:rPr>
          <w:rFonts w:ascii="Arial" w:hAnsi="Arial" w:cs="Arial"/>
          <w:b/>
          <w:lang w:val="cs-CZ"/>
        </w:rPr>
      </w:pPr>
    </w:p>
    <w:p w:rsidR="00112599" w:rsidRPr="006C2D11" w:rsidRDefault="00746BFC" w:rsidP="00746BFC">
      <w:pPr>
        <w:spacing w:after="120"/>
        <w:ind w:left="426" w:hanging="426"/>
        <w:jc w:val="both"/>
        <w:rPr>
          <w:rFonts w:ascii="Arial" w:hAnsi="Arial" w:cs="Arial"/>
          <w:lang w:val="cs-CZ"/>
        </w:rPr>
      </w:pPr>
      <w:r w:rsidRPr="006C2D11">
        <w:rPr>
          <w:rFonts w:ascii="Arial" w:hAnsi="Arial"/>
          <w:lang w:val="cs-CZ"/>
        </w:rPr>
        <w:t>1.</w:t>
      </w:r>
      <w:r w:rsidRPr="006C2D11">
        <w:rPr>
          <w:rFonts w:ascii="Arial" w:hAnsi="Arial"/>
          <w:lang w:val="cs-CZ"/>
        </w:rPr>
        <w:tab/>
      </w:r>
      <w:r w:rsidR="007A1ACA" w:rsidRPr="006C2D11">
        <w:rPr>
          <w:rFonts w:ascii="Arial" w:hAnsi="Arial"/>
          <w:lang w:val="cs-CZ"/>
        </w:rPr>
        <w:t>Nájemné si smluvní strany sjednávají</w:t>
      </w:r>
      <w:r w:rsidR="006C2D11">
        <w:rPr>
          <w:rFonts w:ascii="Arial" w:hAnsi="Arial"/>
          <w:lang w:val="cs-CZ"/>
        </w:rPr>
        <w:t xml:space="preserve"> od 1.1.2019 </w:t>
      </w:r>
      <w:r w:rsidR="007A1ACA" w:rsidRPr="006C2D11">
        <w:rPr>
          <w:rFonts w:ascii="Arial" w:hAnsi="Arial"/>
          <w:lang w:val="cs-CZ"/>
        </w:rPr>
        <w:t xml:space="preserve">ve </w:t>
      </w:r>
      <w:r w:rsidR="005A7FB4" w:rsidRPr="006C2D11">
        <w:rPr>
          <w:rFonts w:ascii="Arial" w:hAnsi="Arial"/>
          <w:lang w:val="cs-CZ"/>
        </w:rPr>
        <w:t xml:space="preserve">výši </w:t>
      </w:r>
      <w:r w:rsidR="00B11659" w:rsidRPr="006C2D11">
        <w:rPr>
          <w:rFonts w:ascii="Arial" w:hAnsi="Arial"/>
          <w:lang w:val="cs-CZ"/>
        </w:rPr>
        <w:t>67.386</w:t>
      </w:r>
      <w:r w:rsidR="007A1ACA" w:rsidRPr="006C2D11">
        <w:rPr>
          <w:rFonts w:ascii="Arial" w:hAnsi="Arial"/>
          <w:lang w:val="cs-CZ"/>
        </w:rPr>
        <w:t xml:space="preserve">,- Kč ročně. Pronajímatel se v souladu </w:t>
      </w:r>
      <w:r w:rsidR="007A1ACA" w:rsidRPr="006C2D11">
        <w:rPr>
          <w:rFonts w:ascii="Arial" w:hAnsi="Arial" w:cs="Arial"/>
          <w:lang w:val="cs-CZ"/>
        </w:rPr>
        <w:t>s platnými právními předpisy rozhodl, že k této částce přistupuje aktuální sazba DPH.</w:t>
      </w:r>
    </w:p>
    <w:p w:rsidR="00112599" w:rsidRPr="006C2D11" w:rsidRDefault="00746BFC" w:rsidP="00746BFC">
      <w:pPr>
        <w:spacing w:after="120"/>
        <w:ind w:left="426" w:hanging="426"/>
        <w:jc w:val="both"/>
        <w:rPr>
          <w:rFonts w:ascii="Arial" w:hAnsi="Arial" w:cs="Arial"/>
          <w:lang w:val="cs-CZ"/>
        </w:rPr>
      </w:pPr>
      <w:r w:rsidRPr="006C2D11">
        <w:rPr>
          <w:rFonts w:ascii="Arial" w:hAnsi="Arial" w:cs="Arial"/>
          <w:lang w:val="cs-CZ"/>
        </w:rPr>
        <w:lastRenderedPageBreak/>
        <w:t>2.</w:t>
      </w:r>
      <w:r w:rsidRPr="006C2D11">
        <w:rPr>
          <w:rFonts w:ascii="Arial" w:hAnsi="Arial" w:cs="Arial"/>
          <w:lang w:val="cs-CZ"/>
        </w:rPr>
        <w:tab/>
      </w:r>
      <w:r w:rsidR="00674469" w:rsidRPr="006C2D11">
        <w:rPr>
          <w:rFonts w:ascii="Arial" w:hAnsi="Arial" w:cs="Arial"/>
          <w:lang w:val="cs-CZ"/>
        </w:rPr>
        <w:t>Roční n</w:t>
      </w:r>
      <w:r w:rsidR="00D61C87" w:rsidRPr="006C2D11">
        <w:rPr>
          <w:rFonts w:ascii="Arial" w:hAnsi="Arial" w:cs="Arial"/>
          <w:lang w:val="cs-CZ"/>
        </w:rPr>
        <w:t>ájemné bude hrazeno pololetně. Dnem uskutečnění zdanitelného plnění je 1. den prvního měsíce příslušného kalendářního pololetí příslušného roku. Nájemce uhradí příslušnou částku na základě běžného daňového dokladu (dále jen „</w:t>
      </w:r>
      <w:r w:rsidR="00D61C87" w:rsidRPr="006C2D11">
        <w:rPr>
          <w:rFonts w:ascii="Arial" w:hAnsi="Arial" w:cs="Arial"/>
          <w:b/>
          <w:lang w:val="cs-CZ"/>
        </w:rPr>
        <w:t>faktura</w:t>
      </w:r>
      <w:r w:rsidR="00D61C87" w:rsidRPr="006C2D11">
        <w:rPr>
          <w:rFonts w:ascii="Arial" w:hAnsi="Arial" w:cs="Arial"/>
          <w:lang w:val="cs-CZ"/>
        </w:rPr>
        <w:t xml:space="preserve">“). </w:t>
      </w:r>
    </w:p>
    <w:p w:rsidR="00E53F04" w:rsidRPr="006C2D11" w:rsidRDefault="00746BFC" w:rsidP="00E53F04">
      <w:pPr>
        <w:spacing w:after="120"/>
        <w:ind w:left="426" w:hanging="426"/>
        <w:jc w:val="both"/>
        <w:rPr>
          <w:rFonts w:ascii="Arial" w:hAnsi="Arial" w:cs="Arial"/>
          <w:lang w:val="cs-CZ"/>
        </w:rPr>
      </w:pPr>
      <w:r w:rsidRPr="006C2D11">
        <w:rPr>
          <w:rFonts w:ascii="Arial" w:hAnsi="Arial" w:cs="Arial"/>
          <w:lang w:val="cs-CZ"/>
        </w:rPr>
        <w:t>3.</w:t>
      </w:r>
      <w:r w:rsidRPr="006C2D11">
        <w:rPr>
          <w:rFonts w:ascii="Arial" w:hAnsi="Arial" w:cs="Arial"/>
          <w:lang w:val="cs-CZ"/>
        </w:rPr>
        <w:tab/>
      </w:r>
      <w:r w:rsidR="00D61C87" w:rsidRPr="006C2D11">
        <w:rPr>
          <w:rFonts w:ascii="Arial" w:hAnsi="Arial" w:cs="Arial"/>
          <w:lang w:val="cs-CZ"/>
        </w:rPr>
        <w:t xml:space="preserve">Platby budou splatné 30. den ode dne doručení faktury nájemci. Pronajímatel vystaví fakturu do 15 dnů ode dne uskutečnění zdanitelného plnění, nejdříve však ke dni uskutečnění zdanitelného plnění. Faktura musí obsahovat náležitosti daňového dokladu stanovené platnými právními předpisy a číslo této smlouvy. Nebude-li faktura vystavena oprávněně, či nebude-li obsahovat požadované náležitosti, zejména číslo smlouvy, nebude nájemcem proplacena a nájemce nebude s úhradou v prodlení. Pronajímatel je v takovém případě povinen na základě žádosti nájemce vystavit novou fakturu. Ode dne doručení řádně vystavené faktury běží nová lhůta splatnosti. </w:t>
      </w:r>
    </w:p>
    <w:p w:rsidR="003011B0" w:rsidRPr="006C2D11" w:rsidRDefault="00746BFC" w:rsidP="00746BFC">
      <w:pPr>
        <w:spacing w:after="120"/>
        <w:jc w:val="both"/>
        <w:rPr>
          <w:rFonts w:ascii="Arial" w:hAnsi="Arial" w:cs="Arial"/>
          <w:lang w:val="cs-CZ"/>
        </w:rPr>
      </w:pPr>
      <w:r w:rsidRPr="006C2D11">
        <w:rPr>
          <w:rFonts w:ascii="Arial" w:hAnsi="Arial" w:cs="Arial"/>
          <w:lang w:val="cs-CZ"/>
        </w:rPr>
        <w:t xml:space="preserve">4.     </w:t>
      </w:r>
      <w:r w:rsidR="002832B1" w:rsidRPr="006C2D11">
        <w:rPr>
          <w:rFonts w:ascii="Arial" w:hAnsi="Arial" w:cs="Arial"/>
          <w:lang w:val="cs-CZ"/>
        </w:rPr>
        <w:t>Z</w:t>
      </w:r>
      <w:r w:rsidR="00D61C87" w:rsidRPr="006C2D11">
        <w:rPr>
          <w:rFonts w:ascii="Arial" w:hAnsi="Arial" w:cs="Arial"/>
          <w:lang w:val="cs-CZ"/>
        </w:rPr>
        <w:t xml:space="preserve">a den platby je považován vždy den odepsání </w:t>
      </w:r>
      <w:r w:rsidR="002832B1" w:rsidRPr="006C2D11">
        <w:rPr>
          <w:rFonts w:ascii="Arial" w:hAnsi="Arial" w:cs="Arial"/>
          <w:lang w:val="cs-CZ"/>
        </w:rPr>
        <w:t>příslušné platby z účtu nájemce</w:t>
      </w:r>
    </w:p>
    <w:p w:rsidR="003011B0" w:rsidRPr="006C2D11" w:rsidRDefault="00746BFC" w:rsidP="00746BFC">
      <w:pPr>
        <w:spacing w:after="120"/>
        <w:ind w:left="426" w:hanging="426"/>
        <w:jc w:val="both"/>
        <w:rPr>
          <w:rFonts w:ascii="Arial" w:hAnsi="Arial" w:cs="Arial"/>
          <w:lang w:val="cs-CZ"/>
        </w:rPr>
      </w:pPr>
      <w:r w:rsidRPr="006C2D11">
        <w:rPr>
          <w:rFonts w:ascii="Arial" w:hAnsi="Arial" w:cs="Arial"/>
          <w:lang w:val="cs-CZ"/>
        </w:rPr>
        <w:t>5.</w:t>
      </w:r>
      <w:r w:rsidRPr="006C2D11">
        <w:rPr>
          <w:rFonts w:ascii="Arial" w:hAnsi="Arial" w:cs="Arial"/>
          <w:lang w:val="cs-CZ"/>
        </w:rPr>
        <w:tab/>
      </w:r>
      <w:r w:rsidR="00D61C87" w:rsidRPr="006C2D11">
        <w:rPr>
          <w:rFonts w:ascii="Arial" w:hAnsi="Arial" w:cs="Arial"/>
          <w:lang w:val="cs-CZ"/>
        </w:rPr>
        <w:t xml:space="preserve">Splatnost poměrné části plateb dle této smlouvy za období ode dne účinnosti této smlouvy do konce prvního kalendářního pololetí účinnosti této smlouvy je 30. den od doručení faktury nájemci, přičemž dnem uskutečnění zdanitelného plnění je v tomto případě 15. den ode dne účinnosti smlouvy. Bude-li nájem zahájen nebo ukončen v průběhu kalendářního roku, je pronajímatel oprávněn vystavit fakturu pouze na částku ve výši přiměřené délce trvání nájmu v daném kalendářním roce. Uhradil-li nájemce před skončením nájmu v průběhu kalendářního roku své závazky za celý kalendářní rok v plné výši, má nárok na vrácení části uhrazené částky, která připadá na období, ve kterém nájem netrval. </w:t>
      </w:r>
    </w:p>
    <w:p w:rsidR="003011B0" w:rsidRPr="006C2D11" w:rsidRDefault="00746BFC" w:rsidP="00746BFC">
      <w:pPr>
        <w:spacing w:after="120"/>
        <w:ind w:left="426" w:hanging="426"/>
        <w:jc w:val="both"/>
        <w:rPr>
          <w:rFonts w:ascii="Arial" w:hAnsi="Arial" w:cs="Arial"/>
          <w:lang w:val="cs-CZ"/>
        </w:rPr>
      </w:pPr>
      <w:r w:rsidRPr="006C2D11">
        <w:rPr>
          <w:rFonts w:ascii="Arial" w:hAnsi="Arial" w:cs="Arial"/>
          <w:lang w:val="cs-CZ"/>
        </w:rPr>
        <w:t>6.</w:t>
      </w:r>
      <w:r w:rsidRPr="006C2D11">
        <w:rPr>
          <w:rFonts w:ascii="Arial" w:hAnsi="Arial" w:cs="Arial"/>
          <w:lang w:val="cs-CZ"/>
        </w:rPr>
        <w:tab/>
      </w:r>
      <w:r w:rsidR="00D61C87" w:rsidRPr="006C2D11">
        <w:rPr>
          <w:rFonts w:ascii="Arial" w:hAnsi="Arial" w:cs="Arial"/>
          <w:lang w:val="cs-CZ"/>
        </w:rPr>
        <w:t>Smluvní strany se dohodly, že pronajímatel je povinen zasílat faktury na základě této smlouvy elektronicky. Nájemce vyslovuje tímto svůj souhlas s tím, aby mu pronajímatel daňové doklady v elektronické podobě (v této smlouvě je pro tyto daňové doklady používán rovněž termín „faktury“) zasílal.</w:t>
      </w:r>
    </w:p>
    <w:p w:rsidR="00D61C87" w:rsidRPr="006C2D11" w:rsidRDefault="00D61C87" w:rsidP="003011B0">
      <w:pPr>
        <w:pStyle w:val="Odstavecseseznamem"/>
        <w:numPr>
          <w:ilvl w:val="0"/>
          <w:numId w:val="30"/>
        </w:numPr>
        <w:spacing w:after="120"/>
        <w:ind w:left="426" w:hanging="426"/>
        <w:jc w:val="both"/>
        <w:rPr>
          <w:rFonts w:ascii="Arial" w:hAnsi="Arial" w:cs="Arial"/>
          <w:lang w:val="cs-CZ"/>
        </w:rPr>
      </w:pPr>
      <w:r w:rsidRPr="006C2D11">
        <w:rPr>
          <w:rFonts w:ascii="Arial" w:hAnsi="Arial" w:cs="Arial"/>
          <w:lang w:val="cs-CZ"/>
        </w:rPr>
        <w:t>Pronajímatel se zavazuje zajistit, že každá fa</w:t>
      </w:r>
      <w:r w:rsidR="00C961B8" w:rsidRPr="006C2D11">
        <w:rPr>
          <w:rFonts w:ascii="Arial" w:hAnsi="Arial" w:cs="Arial"/>
          <w:lang w:val="cs-CZ"/>
        </w:rPr>
        <w:t>ktura bude nájemci doručena buď</w:t>
      </w:r>
      <w:r w:rsidRPr="006C2D11">
        <w:rPr>
          <w:rFonts w:ascii="Arial" w:hAnsi="Arial" w:cs="Arial"/>
          <w:lang w:val="cs-CZ"/>
        </w:rPr>
        <w:t>:</w:t>
      </w:r>
    </w:p>
    <w:p w:rsidR="00D61C87" w:rsidRPr="006C2D11" w:rsidRDefault="00D61C87" w:rsidP="00C73D2B">
      <w:pPr>
        <w:numPr>
          <w:ilvl w:val="0"/>
          <w:numId w:val="26"/>
        </w:numPr>
        <w:ind w:left="426" w:hanging="426"/>
        <w:jc w:val="both"/>
        <w:rPr>
          <w:rFonts w:ascii="Arial" w:hAnsi="Arial" w:cs="Arial"/>
          <w:lang w:val="cs-CZ"/>
        </w:rPr>
      </w:pPr>
      <w:r w:rsidRPr="006C2D11">
        <w:rPr>
          <w:rFonts w:ascii="Arial" w:hAnsi="Arial" w:cs="Arial"/>
          <w:lang w:val="cs-CZ"/>
        </w:rPr>
        <w:t xml:space="preserve">na emailovou adresu </w:t>
      </w:r>
      <w:hyperlink r:id="rId8" w:history="1">
        <w:r w:rsidR="009D67F9">
          <w:rPr>
            <w:rStyle w:val="Hypertextovodkaz"/>
            <w:rFonts w:ascii="Arial" w:hAnsi="Arial" w:cs="Arial"/>
            <w:color w:val="auto"/>
            <w:lang w:val="cs-CZ"/>
          </w:rPr>
          <w:t>xxxxxxxxxxxxxxxxx</w:t>
        </w:r>
      </w:hyperlink>
      <w:r w:rsidRPr="006C2D11">
        <w:rPr>
          <w:rFonts w:ascii="Arial" w:hAnsi="Arial" w:cs="Arial"/>
          <w:lang w:val="cs-CZ"/>
        </w:rPr>
        <w:t xml:space="preserve"> (každý e-mail může obsahovat jen jednu fakturu) nebo </w:t>
      </w:r>
    </w:p>
    <w:p w:rsidR="003011B0" w:rsidRPr="006C2D11" w:rsidRDefault="00D61C87" w:rsidP="003011B0">
      <w:pPr>
        <w:numPr>
          <w:ilvl w:val="0"/>
          <w:numId w:val="26"/>
        </w:numPr>
        <w:ind w:left="426" w:hanging="426"/>
        <w:jc w:val="both"/>
        <w:rPr>
          <w:rFonts w:ascii="Arial" w:hAnsi="Arial" w:cs="Arial"/>
          <w:lang w:val="cs-CZ"/>
        </w:rPr>
      </w:pPr>
      <w:r w:rsidRPr="006C2D11">
        <w:rPr>
          <w:rFonts w:ascii="Arial" w:hAnsi="Arial" w:cs="Arial"/>
          <w:lang w:val="cs-CZ"/>
        </w:rPr>
        <w:t xml:space="preserve">do datové schránky nájemce s ID ygwch5i, přičemž v předmětu e-mailu (resp. v poli „Věc“ v záhlaví zprávy doručované do datové schránky) musí za účelem identifikace vždy uvést označení „ELPAFA“. </w:t>
      </w:r>
    </w:p>
    <w:p w:rsidR="003011B0" w:rsidRPr="006C2D11" w:rsidRDefault="003011B0" w:rsidP="005A7FB4">
      <w:pPr>
        <w:jc w:val="both"/>
        <w:rPr>
          <w:rFonts w:ascii="Arial" w:hAnsi="Arial" w:cs="Arial"/>
          <w:lang w:val="cs-CZ"/>
        </w:rPr>
      </w:pPr>
    </w:p>
    <w:p w:rsidR="003011B0" w:rsidRPr="006C2D11" w:rsidRDefault="00D61C87" w:rsidP="003011B0">
      <w:pPr>
        <w:numPr>
          <w:ilvl w:val="0"/>
          <w:numId w:val="30"/>
        </w:numPr>
        <w:jc w:val="both"/>
        <w:rPr>
          <w:rFonts w:ascii="Arial" w:hAnsi="Arial" w:cs="Arial"/>
          <w:lang w:val="cs-CZ"/>
        </w:rPr>
      </w:pPr>
      <w:r w:rsidRPr="006C2D11">
        <w:rPr>
          <w:rFonts w:ascii="Arial" w:hAnsi="Arial" w:cs="Arial"/>
          <w:lang w:val="cs-CZ"/>
        </w:rPr>
        <w:t xml:space="preserve">V případě prodlení nájemce s platbami dle této smlouvy uhradí nájemce pronajímateli </w:t>
      </w:r>
      <w:r w:rsidR="00FC58BE" w:rsidRPr="006C2D11">
        <w:rPr>
          <w:rFonts w:ascii="Arial" w:hAnsi="Arial" w:cs="Arial"/>
          <w:lang w:val="cs-CZ"/>
        </w:rPr>
        <w:t>smluvní pokutu ve</w:t>
      </w:r>
      <w:r w:rsidRPr="006C2D11">
        <w:rPr>
          <w:rFonts w:ascii="Arial" w:hAnsi="Arial" w:cs="Arial"/>
          <w:lang w:val="cs-CZ"/>
        </w:rPr>
        <w:t xml:space="preserve"> výši 0,</w:t>
      </w:r>
      <w:r w:rsidR="00CA759E" w:rsidRPr="006C2D11">
        <w:rPr>
          <w:rFonts w:ascii="Arial" w:hAnsi="Arial" w:cs="Arial"/>
          <w:lang w:val="cs-CZ"/>
        </w:rPr>
        <w:t>07</w:t>
      </w:r>
      <w:r w:rsidRPr="006C2D11">
        <w:rPr>
          <w:rFonts w:ascii="Arial" w:hAnsi="Arial" w:cs="Arial"/>
          <w:lang w:val="cs-CZ"/>
        </w:rPr>
        <w:t> % dlužné částky za každý započatý den prodlení s platbou.</w:t>
      </w:r>
      <w:r w:rsidR="00F85D29" w:rsidRPr="006C2D11">
        <w:rPr>
          <w:rFonts w:ascii="Arial" w:hAnsi="Arial" w:cs="Arial"/>
          <w:lang w:val="cs-CZ"/>
        </w:rPr>
        <w:t xml:space="preserve"> Smluvní pokuty jsou splatné do 21ti dnů po jejich vyúčtován Pronajímatele</w:t>
      </w:r>
      <w:r w:rsidR="00FE22B5" w:rsidRPr="006C2D11">
        <w:rPr>
          <w:rFonts w:ascii="Arial" w:hAnsi="Arial" w:cs="Arial"/>
          <w:lang w:val="cs-CZ"/>
        </w:rPr>
        <w:t>m</w:t>
      </w:r>
      <w:r w:rsidR="00F85D29" w:rsidRPr="006C2D11">
        <w:rPr>
          <w:rFonts w:ascii="Arial" w:hAnsi="Arial" w:cs="Arial"/>
          <w:lang w:val="cs-CZ"/>
        </w:rPr>
        <w:t xml:space="preserve">. Zaplacením smluvní pokuty není dotčen nárok </w:t>
      </w:r>
      <w:r w:rsidR="00FE22B5" w:rsidRPr="006C2D11">
        <w:rPr>
          <w:rFonts w:ascii="Arial" w:hAnsi="Arial" w:cs="Arial"/>
          <w:lang w:val="cs-CZ"/>
        </w:rPr>
        <w:t>pronajímatele</w:t>
      </w:r>
      <w:r w:rsidR="00F85D29" w:rsidRPr="006C2D11">
        <w:rPr>
          <w:rFonts w:ascii="Arial" w:hAnsi="Arial" w:cs="Arial"/>
          <w:lang w:val="cs-CZ"/>
        </w:rPr>
        <w:t xml:space="preserve"> na náhradu škody vzniklé porušením povinností </w:t>
      </w:r>
      <w:r w:rsidR="00FE22B5" w:rsidRPr="006C2D11">
        <w:rPr>
          <w:rFonts w:ascii="Arial" w:hAnsi="Arial" w:cs="Arial"/>
          <w:lang w:val="cs-CZ"/>
        </w:rPr>
        <w:t>nájemce</w:t>
      </w:r>
      <w:r w:rsidR="00F85D29" w:rsidRPr="006C2D11">
        <w:rPr>
          <w:rFonts w:ascii="Arial" w:hAnsi="Arial" w:cs="Arial"/>
          <w:lang w:val="cs-CZ"/>
        </w:rPr>
        <w:t>.</w:t>
      </w:r>
    </w:p>
    <w:p w:rsidR="00E53F04" w:rsidRPr="006C2D11" w:rsidRDefault="00E53F04" w:rsidP="00E53F04">
      <w:pPr>
        <w:ind w:left="360"/>
        <w:jc w:val="both"/>
        <w:rPr>
          <w:rFonts w:ascii="Arial" w:hAnsi="Arial" w:cs="Arial"/>
          <w:lang w:val="cs-CZ"/>
        </w:rPr>
      </w:pPr>
    </w:p>
    <w:p w:rsidR="00E53F04" w:rsidRPr="006C2D11" w:rsidRDefault="00E53F04" w:rsidP="003011B0">
      <w:pPr>
        <w:numPr>
          <w:ilvl w:val="0"/>
          <w:numId w:val="30"/>
        </w:numPr>
        <w:jc w:val="both"/>
        <w:rPr>
          <w:rFonts w:ascii="Arial" w:hAnsi="Arial" w:cs="Arial"/>
          <w:lang w:val="cs-CZ"/>
        </w:rPr>
      </w:pPr>
      <w:r w:rsidRPr="006C2D11">
        <w:rPr>
          <w:rFonts w:ascii="Arial" w:hAnsi="Arial" w:cs="Arial"/>
          <w:lang w:val="cs-CZ"/>
        </w:rPr>
        <w:t>Nájemné bude pro každý rok zvyšováno ke dni 1. 1. příslušného roku, za které se nájemné platí, o míru inflace za předchozí rok, přičemž podkladem budou oficiální statistické údaje, a to s účinností od 1. 1. 2020.</w:t>
      </w:r>
    </w:p>
    <w:p w:rsidR="003011B0" w:rsidRPr="006C2D11" w:rsidRDefault="003011B0" w:rsidP="003011B0">
      <w:pPr>
        <w:ind w:left="360"/>
        <w:jc w:val="both"/>
        <w:rPr>
          <w:rFonts w:ascii="Arial" w:hAnsi="Arial" w:cs="Arial"/>
          <w:lang w:val="cs-CZ"/>
        </w:rPr>
      </w:pPr>
    </w:p>
    <w:p w:rsidR="003011B0" w:rsidRPr="006C2D11" w:rsidRDefault="003011B0" w:rsidP="003011B0">
      <w:pPr>
        <w:numPr>
          <w:ilvl w:val="0"/>
          <w:numId w:val="30"/>
        </w:numPr>
        <w:jc w:val="both"/>
        <w:rPr>
          <w:rFonts w:ascii="Arial" w:hAnsi="Arial" w:cs="Arial"/>
          <w:lang w:val="cs-CZ"/>
        </w:rPr>
      </w:pPr>
      <w:r w:rsidRPr="006C2D11">
        <w:rPr>
          <w:rFonts w:ascii="Arial" w:hAnsi="Arial" w:cs="Arial"/>
          <w:lang w:val="cs-CZ"/>
        </w:rPr>
        <w:t xml:space="preserve">Smluvní strany se tímto </w:t>
      </w:r>
      <w:r w:rsidR="00D3227F" w:rsidRPr="006C2D11">
        <w:rPr>
          <w:rFonts w:ascii="Arial" w:hAnsi="Arial" w:cs="Arial"/>
          <w:lang w:val="cs-CZ"/>
        </w:rPr>
        <w:t>dohodly, že pronajímatel umožní</w:t>
      </w:r>
      <w:r w:rsidRPr="006C2D11">
        <w:rPr>
          <w:rFonts w:ascii="Arial" w:hAnsi="Arial" w:cs="Arial"/>
          <w:lang w:val="cs-CZ"/>
        </w:rPr>
        <w:t xml:space="preserve"> nájemci odběr elektrické energie pro provoz zařízení a technologie ze svého odběrného místa a nájemce se zavazuje, že uhradí nájemci náklady na takto spotřebovanou elektrickou energii, a to ve výši dle stavu poměrového měřidla. </w:t>
      </w:r>
    </w:p>
    <w:p w:rsidR="003011B0" w:rsidRPr="006C2D11" w:rsidRDefault="003011B0" w:rsidP="003011B0">
      <w:pPr>
        <w:pStyle w:val="Odstavecseseznamem"/>
        <w:rPr>
          <w:rFonts w:ascii="Arial" w:hAnsi="Arial" w:cs="Arial"/>
          <w:lang w:val="cs-CZ"/>
        </w:rPr>
      </w:pPr>
    </w:p>
    <w:p w:rsidR="007A1ACA" w:rsidRPr="006C2D11" w:rsidRDefault="003011B0" w:rsidP="00E53F04">
      <w:pPr>
        <w:numPr>
          <w:ilvl w:val="0"/>
          <w:numId w:val="30"/>
        </w:numPr>
        <w:jc w:val="both"/>
        <w:rPr>
          <w:rFonts w:ascii="Arial" w:hAnsi="Arial" w:cs="Arial"/>
          <w:lang w:val="cs-CZ"/>
        </w:rPr>
      </w:pPr>
      <w:r w:rsidRPr="006C2D11">
        <w:rPr>
          <w:rFonts w:ascii="Arial" w:hAnsi="Arial" w:cs="Arial"/>
          <w:lang w:val="cs-CZ"/>
        </w:rPr>
        <w:t>Úhrada nákladů na elektrickou energii spotřebovanou nájemcem pro provoz zařízení a technologie ve výši dle stavu poměrového měřidla bude splatná 30. den ode dne doručení faktury nájemci. Pronajímatel vystaví fakturu vždy do 15 dnů po obdržení vyúčtování od dodavatele elektrické energie.  Platební podmínky pro vyúčtování nákladů na elektrickou energii se v ostatním obdobně řídí ujednáními o platebních podmínkách obsaženými v této smlouvě. Nad rámec těchto podmínek bude na faktuře s vyúčtováním uváděn počáteční a konečný stav poměrového měřidla za účtované období.</w:t>
      </w:r>
    </w:p>
    <w:p w:rsidR="00A52E48" w:rsidRPr="006C2D11" w:rsidRDefault="00A52E48">
      <w:pPr>
        <w:jc w:val="center"/>
        <w:rPr>
          <w:rFonts w:ascii="Arial" w:hAnsi="Arial" w:cs="Arial"/>
          <w:b/>
          <w:lang w:val="cs-CZ"/>
        </w:rPr>
      </w:pPr>
    </w:p>
    <w:p w:rsidR="004C6341" w:rsidRPr="006C2D11" w:rsidRDefault="004C6341">
      <w:pPr>
        <w:jc w:val="center"/>
        <w:rPr>
          <w:rFonts w:ascii="Arial" w:hAnsi="Arial" w:cs="Arial"/>
          <w:b/>
          <w:lang w:val="cs-CZ"/>
        </w:rPr>
      </w:pPr>
    </w:p>
    <w:p w:rsidR="004C6341" w:rsidRPr="006C2D11" w:rsidRDefault="004C6341">
      <w:pPr>
        <w:jc w:val="center"/>
        <w:rPr>
          <w:rFonts w:ascii="Arial" w:hAnsi="Arial" w:cs="Arial"/>
          <w:b/>
          <w:lang w:val="cs-CZ"/>
        </w:rPr>
      </w:pPr>
    </w:p>
    <w:p w:rsidR="004C6341" w:rsidRPr="006C2D11" w:rsidRDefault="004C6341">
      <w:pPr>
        <w:jc w:val="center"/>
        <w:rPr>
          <w:rFonts w:ascii="Arial" w:hAnsi="Arial" w:cs="Arial"/>
          <w:b/>
          <w:lang w:val="cs-CZ"/>
        </w:rPr>
      </w:pPr>
    </w:p>
    <w:p w:rsidR="007A1ACA" w:rsidRPr="006C2D11" w:rsidRDefault="002170CB">
      <w:pPr>
        <w:jc w:val="center"/>
        <w:rPr>
          <w:rFonts w:ascii="Arial" w:hAnsi="Arial" w:cs="Arial"/>
          <w:b/>
          <w:lang w:val="cs-CZ"/>
        </w:rPr>
      </w:pPr>
      <w:r w:rsidRPr="006C2D11">
        <w:rPr>
          <w:rFonts w:ascii="Arial" w:hAnsi="Arial" w:cs="Arial"/>
          <w:b/>
          <w:lang w:val="cs-CZ"/>
        </w:rPr>
        <w:t>V</w:t>
      </w:r>
      <w:r w:rsidR="007A1ACA" w:rsidRPr="006C2D11">
        <w:rPr>
          <w:rFonts w:ascii="Arial" w:hAnsi="Arial" w:cs="Arial"/>
          <w:b/>
          <w:lang w:val="cs-CZ"/>
        </w:rPr>
        <w:t>.</w:t>
      </w:r>
    </w:p>
    <w:p w:rsidR="007A1ACA" w:rsidRPr="006C2D11" w:rsidRDefault="007A1ACA">
      <w:pPr>
        <w:jc w:val="center"/>
        <w:rPr>
          <w:rFonts w:ascii="Arial" w:hAnsi="Arial" w:cs="Arial"/>
          <w:b/>
          <w:lang w:val="cs-CZ"/>
        </w:rPr>
      </w:pPr>
      <w:r w:rsidRPr="006C2D11">
        <w:rPr>
          <w:rFonts w:ascii="Arial" w:hAnsi="Arial" w:cs="Arial"/>
          <w:b/>
          <w:lang w:val="cs-CZ"/>
        </w:rPr>
        <w:t xml:space="preserve">Trvání smluvního vztahu </w:t>
      </w:r>
    </w:p>
    <w:p w:rsidR="007A1ACA" w:rsidRPr="006C2D11" w:rsidRDefault="007A1ACA">
      <w:pPr>
        <w:jc w:val="center"/>
        <w:rPr>
          <w:rFonts w:ascii="Arial" w:hAnsi="Arial" w:cs="Arial"/>
          <w:b/>
          <w:lang w:val="cs-CZ"/>
        </w:rPr>
      </w:pPr>
    </w:p>
    <w:p w:rsidR="007A1ACA" w:rsidRPr="006C2D11" w:rsidRDefault="007A1ACA" w:rsidP="00C73D2B">
      <w:pPr>
        <w:numPr>
          <w:ilvl w:val="0"/>
          <w:numId w:val="13"/>
        </w:numPr>
        <w:ind w:left="284" w:hanging="284"/>
        <w:jc w:val="both"/>
        <w:rPr>
          <w:rFonts w:ascii="Arial" w:hAnsi="Arial" w:cs="Arial"/>
          <w:lang w:val="cs-CZ"/>
        </w:rPr>
      </w:pPr>
      <w:r w:rsidRPr="006C2D11">
        <w:rPr>
          <w:rFonts w:ascii="Arial" w:hAnsi="Arial" w:cs="Arial"/>
          <w:lang w:val="cs-CZ"/>
        </w:rPr>
        <w:t>Tato sml</w:t>
      </w:r>
      <w:r w:rsidR="00D3227F" w:rsidRPr="006C2D11">
        <w:rPr>
          <w:rFonts w:ascii="Arial" w:hAnsi="Arial" w:cs="Arial"/>
          <w:lang w:val="cs-CZ"/>
        </w:rPr>
        <w:t xml:space="preserve">ouva se uzavírá na dobu určitou do </w:t>
      </w:r>
      <w:r w:rsidR="00A52E48" w:rsidRPr="006C2D11">
        <w:rPr>
          <w:rFonts w:ascii="Arial" w:hAnsi="Arial" w:cs="Arial"/>
          <w:lang w:val="cs-CZ"/>
        </w:rPr>
        <w:t xml:space="preserve">dne </w:t>
      </w:r>
      <w:r w:rsidR="00D3227F" w:rsidRPr="006C2D11">
        <w:rPr>
          <w:rFonts w:ascii="Arial" w:hAnsi="Arial" w:cs="Arial"/>
          <w:lang w:val="cs-CZ"/>
        </w:rPr>
        <w:t>31. 8</w:t>
      </w:r>
      <w:r w:rsidR="00A52E48" w:rsidRPr="006C2D11">
        <w:rPr>
          <w:rFonts w:ascii="Arial" w:hAnsi="Arial" w:cs="Arial"/>
          <w:lang w:val="cs-CZ"/>
        </w:rPr>
        <w:t>.</w:t>
      </w:r>
      <w:r w:rsidR="00D3227F" w:rsidRPr="006C2D11">
        <w:rPr>
          <w:rFonts w:ascii="Arial" w:hAnsi="Arial" w:cs="Arial"/>
          <w:lang w:val="cs-CZ"/>
        </w:rPr>
        <w:t xml:space="preserve"> 2021</w:t>
      </w:r>
      <w:r w:rsidR="007F725D" w:rsidRPr="006C2D11">
        <w:rPr>
          <w:rFonts w:ascii="Arial" w:hAnsi="Arial" w:cs="Arial"/>
          <w:lang w:val="cs-CZ"/>
        </w:rPr>
        <w:t>.</w:t>
      </w:r>
    </w:p>
    <w:p w:rsidR="00D61C87" w:rsidRPr="006C2D11" w:rsidRDefault="00D61C87" w:rsidP="00FC58BE">
      <w:pPr>
        <w:ind w:left="426" w:hanging="426"/>
        <w:jc w:val="both"/>
        <w:rPr>
          <w:rFonts w:ascii="Arial" w:hAnsi="Arial" w:cs="Arial"/>
          <w:lang w:val="cs-CZ"/>
        </w:rPr>
      </w:pPr>
    </w:p>
    <w:p w:rsidR="00C73D2B" w:rsidRPr="006C2D11" w:rsidRDefault="00504CA7" w:rsidP="002170CB">
      <w:pPr>
        <w:jc w:val="center"/>
        <w:rPr>
          <w:rFonts w:ascii="Arial" w:hAnsi="Arial" w:cs="Arial"/>
          <w:b/>
          <w:lang w:val="cs-CZ"/>
        </w:rPr>
      </w:pPr>
      <w:r w:rsidRPr="006C2D11">
        <w:rPr>
          <w:rFonts w:ascii="Arial" w:hAnsi="Arial" w:cs="Arial"/>
          <w:b/>
          <w:lang w:val="cs-CZ"/>
        </w:rPr>
        <w:t>VI.</w:t>
      </w:r>
    </w:p>
    <w:p w:rsidR="00504CA7" w:rsidRPr="006C2D11" w:rsidRDefault="00504CA7" w:rsidP="002170CB">
      <w:pPr>
        <w:jc w:val="center"/>
        <w:rPr>
          <w:rFonts w:ascii="Arial" w:hAnsi="Arial" w:cs="Arial"/>
          <w:b/>
          <w:lang w:val="cs-CZ"/>
        </w:rPr>
      </w:pPr>
      <w:r w:rsidRPr="006C2D11">
        <w:rPr>
          <w:rFonts w:ascii="Arial" w:hAnsi="Arial" w:cs="Arial"/>
          <w:b/>
          <w:lang w:val="cs-CZ"/>
        </w:rPr>
        <w:t>Práva a povinnosti smluvních stran</w:t>
      </w:r>
    </w:p>
    <w:p w:rsidR="00504CA7" w:rsidRPr="006C2D11" w:rsidRDefault="00504CA7" w:rsidP="002170CB">
      <w:pPr>
        <w:jc w:val="center"/>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 xml:space="preserve">1. Nedohodnou-li se smluvní strany jinak, platí, že veškeré opravy a stavební úpravy dle požadavku nájemce, které bude nájemce v pronajatých nemovitostech provádět, budou realizovány na jeho náklad. Nájemce je povinen veškeré stavební úpravy předmětu pronájmu 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 </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2. Nájemce je povinen užívat předmět nájmu řádně a v souladu s touto smlouvou, dbát o jeho dobrý stav a provádět jeho běžnou údržbu. Pronajímatel umožní po celou dobu nájmu nájemci předmět nájmu nerušeně užívat.</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3. 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 xml:space="preserve">4. Nájemce se zavazuje provádět případné stavební úpravy na předmětu vlastnictví pronajímatele až poté, co pronajímateli předloží ke schválení příslušné smlouvy o dílo, příp. jiné se stavebními úpravami související smlouvy. </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 xml:space="preserve">5 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6 Nedohodnou-li se smluvní strany jinak, je nájemce povinen po skončení sjednané doby nájmu odevzdat předmět nájmu v takovém stavu, v jakém mu byl předán při zohlednění obvyklého opotřebení a odstranit veškeré změny a úpravy, které provedl se souhlasem pronajímatele. Výjimkou jsou pouze stavební opravy a úpravy provedené na základě dohody smluvních stran dle odst. 1. věty první tohoto článku.</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7. Nájemcem provedené úpravy předmětu nájmu, či jiné další úpravy provedené se souhlasem pronajímatele, které budou mít charakter technického zhodnocení ve smyslu § 33 zákona č. 586/1992 Sb., o daních z příjmů, ve znění pozdějších předpisů (dále jen „ZDP“), bude po dobu trvání této smlouvy odepisovat nájemce. Pronajímatel se zavazuje, že nezvýší vstupní cenu předmětu nájmu o hodnotu těchto úprav.</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8. Pronajímatel je oprávněn provádět kontrolu předmětu nájmu za účasti odpovědného zástupce nájemce, což mu nájemce na požádání umožní. Pronajímatel uvědomí nájemce o zamýšlené kontrole alespoň 5 pracovních dnů před jejím konáním písemnou formou.</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 xml:space="preserve">9. Nájemce prohlašuje, že umístěné zařízení a technologie splňují veškeré podmínky a normy dle závazných předpisů, nutné pro jejich provoz v České republice. Zároveň nájemce prohlašuje, že zařízení či technologie nejsou zdrojem rušení pro řádně instalovaná zařízení pro příjem televizního či rádiového signálu a neovlivňují zejména funkci STA. Pokud by přesto </w:t>
      </w:r>
      <w:r w:rsidRPr="006C2D11">
        <w:rPr>
          <w:rFonts w:ascii="Arial" w:hAnsi="Arial" w:cs="Arial"/>
          <w:lang w:val="cs-CZ"/>
        </w:rPr>
        <w:lastRenderedPageBreak/>
        <w:t>bylo prokázáno, že zařízení či technologie způsobují takové rušení, zavazuje se nájemce takový závadný stav na vlastní náklady neprodleně odstranit.</w:t>
      </w:r>
    </w:p>
    <w:p w:rsidR="00504CA7" w:rsidRPr="006C2D11" w:rsidRDefault="00504CA7" w:rsidP="00504CA7">
      <w:pPr>
        <w:jc w:val="both"/>
        <w:rPr>
          <w:rFonts w:ascii="Arial" w:hAnsi="Arial" w:cs="Arial"/>
          <w:lang w:val="cs-CZ"/>
        </w:rPr>
      </w:pPr>
    </w:p>
    <w:p w:rsidR="00504CA7" w:rsidRPr="006C2D11" w:rsidRDefault="00504CA7" w:rsidP="00504CA7">
      <w:pPr>
        <w:jc w:val="both"/>
        <w:rPr>
          <w:rFonts w:ascii="Arial" w:hAnsi="Arial" w:cs="Arial"/>
          <w:lang w:val="cs-CZ"/>
        </w:rPr>
      </w:pPr>
      <w:r w:rsidRPr="006C2D11">
        <w:rPr>
          <w:rFonts w:ascii="Arial" w:hAnsi="Arial" w:cs="Arial"/>
          <w:lang w:val="cs-CZ"/>
        </w:rPr>
        <w:t>10.</w:t>
      </w:r>
      <w:r w:rsidR="000D1038" w:rsidRPr="006C2D11">
        <w:rPr>
          <w:rFonts w:ascii="Arial" w:hAnsi="Arial" w:cs="Arial"/>
          <w:lang w:val="cs-CZ"/>
        </w:rPr>
        <w:t xml:space="preserve"> </w:t>
      </w:r>
      <w:r w:rsidRPr="006C2D11">
        <w:rPr>
          <w:rFonts w:ascii="Arial" w:hAnsi="Arial" w:cs="Arial"/>
          <w:lang w:val="cs-CZ"/>
        </w:rPr>
        <w:t>Nájemce bere na vědomí, že předmět nájmu je součástí národní kulturní památky a zavazuje se dodržovat všechny obecně závazné právní předpisy, zejména předpisy na úseku památkové péče, ochrany životního prostředí, hygienické, bezpečnostní a protipožární předpisy. Nájemce je povinen počínat si v pronajatých prostorech tak, aby nezavdal svým jednáním příčinu ke vzniku požáru nebo jiné živelní události.</w:t>
      </w:r>
    </w:p>
    <w:p w:rsidR="00504CA7" w:rsidRPr="006C2D11" w:rsidRDefault="00504CA7" w:rsidP="00504CA7">
      <w:pPr>
        <w:jc w:val="both"/>
        <w:rPr>
          <w:rFonts w:ascii="Arial" w:hAnsi="Arial" w:cs="Arial"/>
          <w:lang w:val="cs-CZ"/>
        </w:rPr>
      </w:pPr>
    </w:p>
    <w:p w:rsidR="00504CA7" w:rsidRPr="006C2D11" w:rsidRDefault="00E53F04" w:rsidP="00504CA7">
      <w:pPr>
        <w:jc w:val="both"/>
        <w:rPr>
          <w:rFonts w:ascii="Arial" w:hAnsi="Arial" w:cs="Arial"/>
          <w:lang w:val="cs-CZ"/>
        </w:rPr>
      </w:pPr>
      <w:r w:rsidRPr="006C2D11">
        <w:rPr>
          <w:rFonts w:ascii="Arial" w:hAnsi="Arial" w:cs="Arial"/>
          <w:lang w:val="cs-CZ"/>
        </w:rPr>
        <w:t xml:space="preserve">11. </w:t>
      </w:r>
      <w:r w:rsidR="00504CA7" w:rsidRPr="006C2D11">
        <w:rPr>
          <w:rFonts w:ascii="Arial" w:hAnsi="Arial" w:cs="Arial"/>
          <w:lang w:val="cs-CZ"/>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rsidR="00E53F04" w:rsidRPr="006C2D11" w:rsidRDefault="00E53F04" w:rsidP="00504CA7">
      <w:pPr>
        <w:jc w:val="both"/>
        <w:rPr>
          <w:rFonts w:ascii="Arial" w:hAnsi="Arial" w:cs="Arial"/>
          <w:lang w:val="cs-CZ"/>
        </w:rPr>
      </w:pPr>
    </w:p>
    <w:p w:rsidR="00504CA7" w:rsidRPr="006C2D11" w:rsidRDefault="00E53F04" w:rsidP="00504CA7">
      <w:pPr>
        <w:jc w:val="both"/>
        <w:rPr>
          <w:rFonts w:ascii="Arial" w:hAnsi="Arial" w:cs="Arial"/>
          <w:lang w:val="cs-CZ"/>
        </w:rPr>
      </w:pPr>
      <w:r w:rsidRPr="006C2D11">
        <w:rPr>
          <w:rFonts w:ascii="Arial" w:hAnsi="Arial" w:cs="Arial"/>
          <w:lang w:val="cs-CZ"/>
        </w:rPr>
        <w:t xml:space="preserve">12. </w:t>
      </w:r>
      <w:r w:rsidR="00504CA7" w:rsidRPr="006C2D11">
        <w:rPr>
          <w:rFonts w:ascii="Arial" w:hAnsi="Arial" w:cs="Arial"/>
          <w:lang w:val="cs-CZ"/>
        </w:rPr>
        <w:t>Pronajímatel umožní nájemci umístit kabelové propojení mezi jednotlivými prvky nadzemního komunikačního vedení, včetně případného propojení na komunikační síť, a to v rozsahu potřebn</w:t>
      </w:r>
      <w:r w:rsidRPr="006C2D11">
        <w:rPr>
          <w:rFonts w:ascii="Arial" w:hAnsi="Arial" w:cs="Arial"/>
          <w:lang w:val="cs-CZ"/>
        </w:rPr>
        <w:t>ém k plnění účelu této smlouvy.</w:t>
      </w:r>
    </w:p>
    <w:p w:rsidR="00504CA7" w:rsidRPr="006C2D11" w:rsidRDefault="00504CA7" w:rsidP="002170CB">
      <w:pPr>
        <w:jc w:val="center"/>
        <w:rPr>
          <w:rFonts w:ascii="Arial" w:hAnsi="Arial" w:cs="Arial"/>
          <w:lang w:val="cs-CZ"/>
        </w:rPr>
      </w:pPr>
    </w:p>
    <w:p w:rsidR="002170CB" w:rsidRPr="006C2D11" w:rsidRDefault="002170CB" w:rsidP="002170CB">
      <w:pPr>
        <w:jc w:val="center"/>
        <w:rPr>
          <w:rFonts w:ascii="Arial" w:hAnsi="Arial" w:cs="Arial"/>
          <w:b/>
          <w:lang w:val="cs-CZ"/>
        </w:rPr>
      </w:pPr>
      <w:r w:rsidRPr="006C2D11">
        <w:rPr>
          <w:rFonts w:ascii="Arial" w:hAnsi="Arial" w:cs="Arial"/>
          <w:b/>
          <w:lang w:val="cs-CZ"/>
        </w:rPr>
        <w:t>VI</w:t>
      </w:r>
      <w:r w:rsidR="00504CA7" w:rsidRPr="006C2D11">
        <w:rPr>
          <w:rFonts w:ascii="Arial" w:hAnsi="Arial" w:cs="Arial"/>
          <w:b/>
          <w:lang w:val="cs-CZ"/>
        </w:rPr>
        <w:t>I</w:t>
      </w:r>
      <w:r w:rsidRPr="006C2D11">
        <w:rPr>
          <w:rFonts w:ascii="Arial" w:hAnsi="Arial" w:cs="Arial"/>
          <w:b/>
          <w:lang w:val="cs-CZ"/>
        </w:rPr>
        <w:t>.</w:t>
      </w:r>
    </w:p>
    <w:p w:rsidR="005E4C08" w:rsidRPr="006C2D11" w:rsidRDefault="002170CB" w:rsidP="002170CB">
      <w:pPr>
        <w:jc w:val="center"/>
        <w:rPr>
          <w:rFonts w:ascii="Arial" w:hAnsi="Arial" w:cs="Arial"/>
          <w:b/>
          <w:lang w:val="cs-CZ"/>
        </w:rPr>
      </w:pPr>
      <w:r w:rsidRPr="006C2D11">
        <w:rPr>
          <w:rFonts w:ascii="Arial" w:hAnsi="Arial" w:cs="Arial"/>
          <w:b/>
          <w:lang w:val="cs-CZ"/>
        </w:rPr>
        <w:t>Ukončení a zánik smluvního vztahu založeného touto smlouvou</w:t>
      </w:r>
    </w:p>
    <w:p w:rsidR="002170CB" w:rsidRPr="006C2D11" w:rsidRDefault="002170CB" w:rsidP="002170CB">
      <w:pPr>
        <w:rPr>
          <w:rFonts w:ascii="Arial" w:hAnsi="Arial" w:cs="Arial"/>
          <w:b/>
          <w:lang w:val="cs-CZ"/>
        </w:rPr>
      </w:pPr>
    </w:p>
    <w:p w:rsidR="002170CB" w:rsidRPr="006C2D11" w:rsidRDefault="002170CB" w:rsidP="002170CB">
      <w:pPr>
        <w:jc w:val="both"/>
        <w:rPr>
          <w:rFonts w:ascii="Arial" w:hAnsi="Arial" w:cs="Arial"/>
          <w:lang w:val="cs-CZ"/>
        </w:rPr>
      </w:pPr>
      <w:r w:rsidRPr="006C2D11">
        <w:rPr>
          <w:rFonts w:ascii="Arial" w:hAnsi="Arial" w:cs="Arial"/>
          <w:lang w:val="cs-CZ"/>
        </w:rPr>
        <w:t>1. Vypovědět smlouvu je možné jen písemnou výpovědí, a to pouze z následujících důvodů:</w:t>
      </w:r>
    </w:p>
    <w:p w:rsidR="002170CB" w:rsidRPr="006C2D11" w:rsidRDefault="002170CB" w:rsidP="002170CB">
      <w:pPr>
        <w:jc w:val="both"/>
        <w:rPr>
          <w:rFonts w:ascii="Arial" w:hAnsi="Arial" w:cs="Arial"/>
          <w:lang w:val="cs-CZ"/>
        </w:rPr>
      </w:pPr>
    </w:p>
    <w:p w:rsidR="002170CB" w:rsidRPr="006C2D11" w:rsidRDefault="002170CB" w:rsidP="002170CB">
      <w:pPr>
        <w:jc w:val="both"/>
        <w:rPr>
          <w:rFonts w:ascii="Arial" w:hAnsi="Arial" w:cs="Arial"/>
          <w:lang w:val="cs-CZ"/>
        </w:rPr>
      </w:pPr>
      <w:r w:rsidRPr="006C2D11">
        <w:rPr>
          <w:rFonts w:ascii="Arial" w:hAnsi="Arial" w:cs="Arial"/>
          <w:lang w:val="cs-CZ"/>
        </w:rPr>
        <w:t>1.1</w:t>
      </w:r>
      <w:r w:rsidRPr="006C2D11">
        <w:rPr>
          <w:rFonts w:ascii="Arial" w:hAnsi="Arial" w:cs="Arial"/>
          <w:lang w:val="cs-CZ"/>
        </w:rPr>
        <w:tab/>
        <w:t>nájemcem:</w:t>
      </w:r>
    </w:p>
    <w:p w:rsidR="002170CB" w:rsidRPr="006C2D11" w:rsidRDefault="002170CB" w:rsidP="002170CB">
      <w:pPr>
        <w:jc w:val="both"/>
        <w:rPr>
          <w:rFonts w:ascii="Arial" w:hAnsi="Arial" w:cs="Arial"/>
          <w:lang w:val="cs-CZ"/>
        </w:rPr>
      </w:pPr>
    </w:p>
    <w:p w:rsidR="002170CB" w:rsidRPr="006C2D11" w:rsidRDefault="002170CB" w:rsidP="002170CB">
      <w:pPr>
        <w:ind w:left="720"/>
        <w:jc w:val="both"/>
        <w:rPr>
          <w:rFonts w:ascii="Arial" w:hAnsi="Arial" w:cs="Arial"/>
          <w:lang w:val="cs-CZ"/>
        </w:rPr>
      </w:pPr>
      <w:r w:rsidRPr="006C2D11">
        <w:rPr>
          <w:rFonts w:ascii="Arial" w:hAnsi="Arial" w:cs="Arial"/>
          <w:lang w:val="cs-CZ"/>
        </w:rPr>
        <w:t>a)</w:t>
      </w:r>
      <w:r w:rsidRPr="006C2D11">
        <w:rPr>
          <w:rFonts w:ascii="Arial" w:hAnsi="Arial" w:cs="Arial"/>
          <w:lang w:val="cs-CZ"/>
        </w:rPr>
        <w:tab/>
        <w:t>pokud pronajímatel přes písemnou výzvu nájemce k nápravě neplní jakoukoliv z podmínek smlouvy a porušení smlouvy trvá déle než 1 měsíc od obdržení výzvy k nápravě pronajímatelem,</w:t>
      </w:r>
    </w:p>
    <w:p w:rsidR="002170CB" w:rsidRPr="006C2D11" w:rsidRDefault="002170CB" w:rsidP="002170CB">
      <w:pPr>
        <w:ind w:left="720"/>
        <w:jc w:val="both"/>
        <w:rPr>
          <w:rFonts w:ascii="Arial" w:hAnsi="Arial" w:cs="Arial"/>
          <w:lang w:val="cs-CZ"/>
        </w:rPr>
      </w:pPr>
      <w:r w:rsidRPr="006C2D11">
        <w:rPr>
          <w:rFonts w:ascii="Arial" w:hAnsi="Arial" w:cs="Arial"/>
          <w:lang w:val="cs-CZ"/>
        </w:rPr>
        <w:t>b)</w:t>
      </w:r>
      <w:r w:rsidRPr="006C2D11">
        <w:rPr>
          <w:rFonts w:ascii="Arial" w:hAnsi="Arial" w:cs="Arial"/>
          <w:lang w:val="cs-CZ"/>
        </w:rPr>
        <w:tab/>
        <w:t>pokud dojde ke změně topologie veřejné komunikační sítě a zařízení či technologie umístěné dle této smlouvy nebude nadále použitelné pro další provoz ve veřejné komunikační síti,</w:t>
      </w:r>
    </w:p>
    <w:p w:rsidR="002170CB" w:rsidRPr="006C2D11" w:rsidRDefault="002170CB" w:rsidP="002170CB">
      <w:pPr>
        <w:ind w:left="720"/>
        <w:jc w:val="both"/>
        <w:rPr>
          <w:rFonts w:ascii="Arial" w:hAnsi="Arial" w:cs="Arial"/>
          <w:lang w:val="cs-CZ"/>
        </w:rPr>
      </w:pPr>
      <w:r w:rsidRPr="006C2D11">
        <w:rPr>
          <w:rFonts w:ascii="Arial" w:hAnsi="Arial" w:cs="Arial"/>
          <w:lang w:val="cs-CZ"/>
        </w:rPr>
        <w:t>c)</w:t>
      </w:r>
      <w:r w:rsidRPr="006C2D11">
        <w:rPr>
          <w:rFonts w:ascii="Arial" w:hAnsi="Arial" w:cs="Arial"/>
          <w:lang w:val="cs-CZ"/>
        </w:rPr>
        <w:tab/>
        <w:t>pokud se předmět nájmu stane bez zavinění nájemce nezpůsobilý k užití dle účelu této smlouvy,</w:t>
      </w:r>
    </w:p>
    <w:p w:rsidR="002170CB" w:rsidRPr="006C2D11" w:rsidRDefault="002170CB" w:rsidP="002170CB">
      <w:pPr>
        <w:ind w:left="720"/>
        <w:jc w:val="both"/>
        <w:rPr>
          <w:rFonts w:ascii="Arial" w:hAnsi="Arial" w:cs="Arial"/>
          <w:lang w:val="cs-CZ"/>
        </w:rPr>
      </w:pPr>
      <w:r w:rsidRPr="006C2D11">
        <w:rPr>
          <w:rFonts w:ascii="Arial" w:hAnsi="Arial" w:cs="Arial"/>
          <w:lang w:val="cs-CZ"/>
        </w:rPr>
        <w:t>d)</w:t>
      </w:r>
      <w:r w:rsidRPr="006C2D11">
        <w:rPr>
          <w:rFonts w:ascii="Arial" w:hAnsi="Arial" w:cs="Arial"/>
          <w:lang w:val="cs-CZ"/>
        </w:rPr>
        <w:tab/>
        <w:t>dojde-li k poškození nebo zničení instalovaného zařízení v takovém rozsahu, že jej nebude možné provozovat,</w:t>
      </w:r>
    </w:p>
    <w:p w:rsidR="002170CB" w:rsidRPr="006C2D11" w:rsidRDefault="002170CB" w:rsidP="002170CB">
      <w:pPr>
        <w:ind w:left="720"/>
        <w:jc w:val="both"/>
        <w:rPr>
          <w:rFonts w:ascii="Arial" w:hAnsi="Arial" w:cs="Arial"/>
          <w:lang w:val="cs-CZ"/>
        </w:rPr>
      </w:pPr>
      <w:r w:rsidRPr="006C2D11">
        <w:rPr>
          <w:rFonts w:ascii="Arial" w:hAnsi="Arial" w:cs="Arial"/>
          <w:lang w:val="cs-CZ"/>
        </w:rPr>
        <w:t>e)</w:t>
      </w:r>
      <w:r w:rsidRPr="006C2D11">
        <w:rPr>
          <w:rFonts w:ascii="Arial" w:hAnsi="Arial" w:cs="Arial"/>
          <w:lang w:val="cs-CZ"/>
        </w:rPr>
        <w:tab/>
        <w:t>pokud příslušný stavební úřad neprodlouží možnost užívání předmětu nájmu k užití dle účelu této smlouvy, pokud takové povolení bylo vydáno na dobu určitou.</w:t>
      </w:r>
    </w:p>
    <w:p w:rsidR="002170CB" w:rsidRPr="006C2D11" w:rsidRDefault="002170CB" w:rsidP="002170CB">
      <w:pPr>
        <w:jc w:val="both"/>
        <w:rPr>
          <w:rFonts w:ascii="Arial" w:hAnsi="Arial" w:cs="Arial"/>
          <w:lang w:val="cs-CZ"/>
        </w:rPr>
      </w:pPr>
    </w:p>
    <w:p w:rsidR="002170CB" w:rsidRPr="006C2D11" w:rsidRDefault="002170CB" w:rsidP="002170CB">
      <w:pPr>
        <w:jc w:val="both"/>
        <w:rPr>
          <w:rFonts w:ascii="Arial" w:hAnsi="Arial" w:cs="Arial"/>
          <w:lang w:val="cs-CZ"/>
        </w:rPr>
      </w:pPr>
      <w:r w:rsidRPr="006C2D11">
        <w:rPr>
          <w:rFonts w:ascii="Arial" w:hAnsi="Arial" w:cs="Arial"/>
          <w:lang w:val="cs-CZ"/>
        </w:rPr>
        <w:t>1.2</w:t>
      </w:r>
      <w:r w:rsidRPr="006C2D11">
        <w:rPr>
          <w:rFonts w:ascii="Arial" w:hAnsi="Arial" w:cs="Arial"/>
          <w:lang w:val="cs-CZ"/>
        </w:rPr>
        <w:tab/>
        <w:t>pronajímatelem:</w:t>
      </w:r>
    </w:p>
    <w:p w:rsidR="002170CB" w:rsidRPr="006C2D11" w:rsidRDefault="002170CB" w:rsidP="002170CB">
      <w:pPr>
        <w:jc w:val="both"/>
        <w:rPr>
          <w:rFonts w:ascii="Arial" w:hAnsi="Arial" w:cs="Arial"/>
          <w:lang w:val="cs-CZ"/>
        </w:rPr>
      </w:pPr>
    </w:p>
    <w:p w:rsidR="002170CB" w:rsidRPr="006C2D11" w:rsidRDefault="002170CB" w:rsidP="002170CB">
      <w:pPr>
        <w:ind w:left="720"/>
        <w:jc w:val="both"/>
        <w:rPr>
          <w:rFonts w:ascii="Arial" w:hAnsi="Arial" w:cs="Arial"/>
          <w:lang w:val="cs-CZ"/>
        </w:rPr>
      </w:pPr>
      <w:r w:rsidRPr="006C2D11">
        <w:rPr>
          <w:rFonts w:ascii="Arial" w:hAnsi="Arial" w:cs="Arial"/>
          <w:lang w:val="cs-CZ"/>
        </w:rPr>
        <w:t>a)</w:t>
      </w:r>
      <w:r w:rsidRPr="006C2D11">
        <w:rPr>
          <w:rFonts w:ascii="Arial" w:hAnsi="Arial" w:cs="Arial"/>
          <w:lang w:val="cs-CZ"/>
        </w:rPr>
        <w:tab/>
        <w:t>pokud nájemce přes písemnou výzvu pronajímatele k nápravě neplní podmínky smlouvy a porušení smlouvy trvá déle než 1 měsíc od obdržení výzvy k nápravě nájemcem,</w:t>
      </w:r>
    </w:p>
    <w:p w:rsidR="002170CB" w:rsidRPr="006C2D11" w:rsidRDefault="002170CB" w:rsidP="002170CB">
      <w:pPr>
        <w:ind w:left="720"/>
        <w:jc w:val="both"/>
        <w:rPr>
          <w:rFonts w:ascii="Arial" w:hAnsi="Arial" w:cs="Arial"/>
          <w:lang w:val="cs-CZ"/>
        </w:rPr>
      </w:pPr>
      <w:r w:rsidRPr="006C2D11">
        <w:rPr>
          <w:rFonts w:ascii="Arial" w:hAnsi="Arial" w:cs="Arial"/>
          <w:lang w:val="cs-CZ"/>
        </w:rPr>
        <w:t>b)</w:t>
      </w:r>
      <w:r w:rsidRPr="006C2D11">
        <w:rPr>
          <w:rFonts w:ascii="Arial" w:hAnsi="Arial" w:cs="Arial"/>
          <w:lang w:val="cs-CZ"/>
        </w:rPr>
        <w:tab/>
        <w:t xml:space="preserve">pokud nájemce provádí stavební úpravy nemovitosti bez souhlasu pronajímatele, a tyto stavební úpravy neodstraní do 30 dnů ode dne výzvy pronajímatele k jejich odstranění </w:t>
      </w:r>
    </w:p>
    <w:p w:rsidR="002170CB" w:rsidRPr="006C2D11" w:rsidRDefault="002170CB" w:rsidP="002170CB">
      <w:pPr>
        <w:ind w:left="720"/>
        <w:jc w:val="both"/>
        <w:rPr>
          <w:rFonts w:ascii="Arial" w:hAnsi="Arial" w:cs="Arial"/>
          <w:lang w:val="cs-CZ"/>
        </w:rPr>
      </w:pPr>
      <w:r w:rsidRPr="006C2D11">
        <w:rPr>
          <w:rFonts w:ascii="Arial" w:hAnsi="Arial" w:cs="Arial"/>
          <w:lang w:val="cs-CZ"/>
        </w:rPr>
        <w:t>c)</w:t>
      </w:r>
      <w:r w:rsidRPr="006C2D11">
        <w:rPr>
          <w:rFonts w:ascii="Arial" w:hAnsi="Arial" w:cs="Arial"/>
          <w:lang w:val="cs-CZ"/>
        </w:rPr>
        <w:tab/>
        <w:t>pokud bylo bez zapříčinění pronajímatele pravomocně rozhodnuto o odstranění stavby nebo o změnách stavby, jež brání užívání předmětu nájmu nájemcem,</w:t>
      </w:r>
    </w:p>
    <w:p w:rsidR="002170CB" w:rsidRPr="006C2D11" w:rsidRDefault="002170CB" w:rsidP="002170CB">
      <w:pPr>
        <w:ind w:left="720"/>
        <w:jc w:val="both"/>
        <w:rPr>
          <w:rFonts w:ascii="Arial" w:hAnsi="Arial" w:cs="Arial"/>
          <w:lang w:val="cs-CZ"/>
        </w:rPr>
      </w:pPr>
      <w:r w:rsidRPr="006C2D11">
        <w:rPr>
          <w:rFonts w:ascii="Arial" w:hAnsi="Arial" w:cs="Arial"/>
          <w:lang w:val="cs-CZ"/>
        </w:rPr>
        <w:t>d)</w:t>
      </w:r>
      <w:r w:rsidRPr="006C2D11">
        <w:rPr>
          <w:rFonts w:ascii="Arial" w:hAnsi="Arial" w:cs="Arial"/>
          <w:lang w:val="cs-CZ"/>
        </w:rPr>
        <w:tab/>
        <w:t>pokud nájemce užívá zařízení v rozporu se smlouvou s platnými zákony a přes písemnou výzvu pronajímatele k nápravě neodstraní tento závadný stav do 30 dnů ode dne doručení výzvy k nápravě nájemcem</w:t>
      </w:r>
    </w:p>
    <w:p w:rsidR="005A7FB4" w:rsidRPr="006C2D11" w:rsidRDefault="002170CB" w:rsidP="005A7FB4">
      <w:pPr>
        <w:ind w:left="720"/>
        <w:jc w:val="both"/>
        <w:rPr>
          <w:rFonts w:ascii="Arial" w:hAnsi="Arial" w:cs="Arial"/>
          <w:lang w:val="cs-CZ"/>
        </w:rPr>
      </w:pPr>
      <w:r w:rsidRPr="006C2D11">
        <w:rPr>
          <w:rFonts w:ascii="Arial" w:hAnsi="Arial" w:cs="Arial"/>
          <w:lang w:val="cs-CZ"/>
        </w:rPr>
        <w:t>e)</w:t>
      </w:r>
      <w:r w:rsidRPr="006C2D11">
        <w:rPr>
          <w:rFonts w:ascii="Arial" w:hAnsi="Arial" w:cs="Arial"/>
          <w:lang w:val="cs-CZ"/>
        </w:rPr>
        <w:tab/>
        <w:t>pokud je nájemce bezdůvodně více než o měsíc v prodlení s placením nájemného a pronajímatel jej písemně vyzval k zaplacení dlužného nájemného se stanovením dodatečné 30 denní lhůty k platbě, přičemž nájemce nájemné neuhradil</w:t>
      </w:r>
      <w:r w:rsidR="005A7FB4" w:rsidRPr="006C2D11">
        <w:rPr>
          <w:rFonts w:ascii="Arial" w:hAnsi="Arial" w:cs="Arial"/>
          <w:lang w:val="cs-CZ"/>
        </w:rPr>
        <w:t xml:space="preserve"> ani v takové dodatečné lhůtě.</w:t>
      </w:r>
    </w:p>
    <w:p w:rsidR="002170CB" w:rsidRPr="006C2D11" w:rsidRDefault="002170CB" w:rsidP="002170CB">
      <w:pPr>
        <w:ind w:left="720"/>
        <w:jc w:val="both"/>
        <w:rPr>
          <w:rFonts w:ascii="Arial" w:hAnsi="Arial" w:cs="Arial"/>
          <w:lang w:val="cs-CZ"/>
        </w:rPr>
      </w:pPr>
    </w:p>
    <w:p w:rsidR="002170CB" w:rsidRPr="006C2D11" w:rsidRDefault="002170CB" w:rsidP="002170CB">
      <w:pPr>
        <w:ind w:left="720" w:hanging="720"/>
        <w:jc w:val="both"/>
        <w:rPr>
          <w:rFonts w:ascii="Arial" w:hAnsi="Arial" w:cs="Arial"/>
          <w:lang w:val="cs-CZ"/>
        </w:rPr>
      </w:pPr>
      <w:r w:rsidRPr="006C2D11">
        <w:rPr>
          <w:rFonts w:ascii="Arial" w:hAnsi="Arial" w:cs="Arial"/>
          <w:lang w:val="cs-CZ"/>
        </w:rPr>
        <w:lastRenderedPageBreak/>
        <w:t>2.</w:t>
      </w:r>
      <w:r w:rsidRPr="006C2D11">
        <w:rPr>
          <w:rFonts w:ascii="Arial" w:hAnsi="Arial" w:cs="Arial"/>
          <w:lang w:val="cs-CZ"/>
        </w:rPr>
        <w:tab/>
        <w:t>Výpovědní doba činí ve všech případech 3 měsíce a počíná běžet od prvého dne měsíce následujícího po doručení výpovědi. V pochybnostech se má za to, že výpověď byla doručena 3. den po odeslání.</w:t>
      </w:r>
    </w:p>
    <w:p w:rsidR="00504CA7" w:rsidRPr="006C2D11" w:rsidRDefault="00504CA7" w:rsidP="002170CB">
      <w:pPr>
        <w:ind w:left="720" w:hanging="720"/>
        <w:jc w:val="both"/>
        <w:rPr>
          <w:rFonts w:ascii="Arial" w:hAnsi="Arial" w:cs="Arial"/>
          <w:lang w:val="cs-CZ"/>
        </w:rPr>
      </w:pPr>
    </w:p>
    <w:p w:rsidR="002170CB" w:rsidRPr="006C2D11" w:rsidRDefault="002170CB" w:rsidP="002170CB">
      <w:pPr>
        <w:ind w:left="720" w:hanging="720"/>
        <w:jc w:val="both"/>
        <w:rPr>
          <w:rFonts w:ascii="Arial" w:hAnsi="Arial" w:cs="Arial"/>
          <w:lang w:val="cs-CZ"/>
        </w:rPr>
      </w:pPr>
      <w:r w:rsidRPr="006C2D11">
        <w:rPr>
          <w:rFonts w:ascii="Arial" w:hAnsi="Arial" w:cs="Arial"/>
          <w:lang w:val="cs-CZ"/>
        </w:rPr>
        <w:t>3.</w:t>
      </w:r>
      <w:r w:rsidRPr="006C2D11">
        <w:rPr>
          <w:rFonts w:ascii="Arial" w:hAnsi="Arial" w:cs="Arial"/>
          <w:lang w:val="cs-CZ"/>
        </w:rPr>
        <w:tab/>
        <w:t>Po ukončení účinnosti této smlouvy je nájemce povinen odevzdat předmět nájmu v původním stavu odpovídajícím běžnému opotřebení, nedohodnou-li se smluvní strany při ukončení smlouvy jinak, a to do 30 dnů od ukončení účinnosti této smlouvy.</w:t>
      </w:r>
    </w:p>
    <w:p w:rsidR="00504CA7" w:rsidRPr="006C2D11" w:rsidRDefault="00504CA7" w:rsidP="002170CB">
      <w:pPr>
        <w:ind w:left="720" w:hanging="720"/>
        <w:jc w:val="both"/>
        <w:rPr>
          <w:rFonts w:ascii="Arial" w:hAnsi="Arial" w:cs="Arial"/>
          <w:lang w:val="cs-CZ"/>
        </w:rPr>
      </w:pPr>
    </w:p>
    <w:p w:rsidR="002170CB" w:rsidRPr="006C2D11" w:rsidRDefault="002170CB" w:rsidP="002170CB">
      <w:pPr>
        <w:ind w:left="720" w:hanging="720"/>
        <w:jc w:val="both"/>
        <w:rPr>
          <w:rFonts w:ascii="Arial" w:hAnsi="Arial" w:cs="Arial"/>
          <w:lang w:val="cs-CZ"/>
        </w:rPr>
      </w:pPr>
      <w:r w:rsidRPr="006C2D11">
        <w:rPr>
          <w:rFonts w:ascii="Arial" w:hAnsi="Arial" w:cs="Arial"/>
          <w:lang w:val="cs-CZ"/>
        </w:rPr>
        <w:t>4.</w:t>
      </w:r>
      <w:r w:rsidRPr="006C2D11">
        <w:rPr>
          <w:rFonts w:ascii="Arial" w:hAnsi="Arial" w:cs="Arial"/>
          <w:lang w:val="cs-CZ"/>
        </w:rPr>
        <w:tab/>
        <w:t>Pronajímatel má rovněž možnost písemně odstoupit od této nájemní smlouvy, pokud přestanou být plněny podmínky podle článku I. odst. 3. Smlouvy nebo nájemce poruší své povinnosti uvedené v čl. II odst. 6.</w:t>
      </w:r>
      <w:r w:rsidR="005A7FB4" w:rsidRPr="006C2D11">
        <w:rPr>
          <w:rFonts w:ascii="Arial" w:hAnsi="Arial" w:cs="Arial"/>
          <w:lang w:val="cs-CZ"/>
        </w:rPr>
        <w:t xml:space="preserve"> Smlouvy. </w:t>
      </w:r>
      <w:r w:rsidRPr="006C2D11">
        <w:rPr>
          <w:rFonts w:ascii="Arial" w:hAnsi="Arial" w:cs="Arial"/>
          <w:lang w:val="cs-CZ"/>
        </w:rPr>
        <w:t>Nájem zaniká prvním dnem kalendářního měsíce následujícího poté, co toto odstoupení došlo druhé straně.</w:t>
      </w:r>
    </w:p>
    <w:p w:rsidR="00504CA7" w:rsidRPr="006C2D11" w:rsidRDefault="00504CA7" w:rsidP="002170CB">
      <w:pPr>
        <w:ind w:left="720" w:hanging="720"/>
        <w:jc w:val="both"/>
        <w:rPr>
          <w:rFonts w:ascii="Arial" w:hAnsi="Arial" w:cs="Arial"/>
          <w:lang w:val="cs-CZ"/>
        </w:rPr>
      </w:pPr>
    </w:p>
    <w:p w:rsidR="002170CB" w:rsidRPr="006C2D11" w:rsidRDefault="002170CB" w:rsidP="002170CB">
      <w:pPr>
        <w:ind w:left="720" w:hanging="720"/>
        <w:jc w:val="both"/>
        <w:rPr>
          <w:rFonts w:ascii="Arial" w:hAnsi="Arial" w:cs="Arial"/>
          <w:lang w:val="cs-CZ"/>
        </w:rPr>
      </w:pPr>
      <w:r w:rsidRPr="006C2D11">
        <w:rPr>
          <w:rFonts w:ascii="Arial" w:hAnsi="Arial" w:cs="Arial"/>
          <w:lang w:val="cs-CZ"/>
        </w:rPr>
        <w:t>5.</w:t>
      </w:r>
      <w:r w:rsidRPr="006C2D11">
        <w:rPr>
          <w:rFonts w:ascii="Arial" w:hAnsi="Arial" w:cs="Arial"/>
          <w:lang w:val="cs-CZ"/>
        </w:rPr>
        <w:tab/>
        <w:t>Smluvní strany sjednaly, že ust. § 2230 a ust. § 2285 zákona č. 89/2012 Sb., občanský zákoník, v platném znění, o automatickém prodloužení nájmu se neuplatní.</w:t>
      </w:r>
    </w:p>
    <w:p w:rsidR="005E4C08" w:rsidRPr="006C2D11" w:rsidRDefault="005E4C08" w:rsidP="002170CB">
      <w:pPr>
        <w:jc w:val="both"/>
        <w:rPr>
          <w:rFonts w:ascii="Arial" w:hAnsi="Arial" w:cs="Arial"/>
          <w:lang w:val="cs-CZ"/>
        </w:rPr>
      </w:pPr>
    </w:p>
    <w:p w:rsidR="005E4C08" w:rsidRPr="006C2D11" w:rsidRDefault="00504CA7" w:rsidP="005E4C08">
      <w:pPr>
        <w:pStyle w:val="TSTextlnkuslovan"/>
        <w:numPr>
          <w:ilvl w:val="0"/>
          <w:numId w:val="0"/>
        </w:numPr>
        <w:spacing w:after="0"/>
        <w:ind w:left="737"/>
        <w:jc w:val="center"/>
        <w:rPr>
          <w:b/>
          <w:sz w:val="20"/>
          <w:szCs w:val="20"/>
        </w:rPr>
      </w:pPr>
      <w:r w:rsidRPr="006C2D11">
        <w:rPr>
          <w:b/>
          <w:sz w:val="20"/>
          <w:szCs w:val="20"/>
        </w:rPr>
        <w:t>VII.</w:t>
      </w:r>
    </w:p>
    <w:p w:rsidR="005E4C08" w:rsidRPr="006C2D11" w:rsidRDefault="005E4C08" w:rsidP="00504CA7">
      <w:pPr>
        <w:pStyle w:val="TSTextlnkuslovan"/>
        <w:numPr>
          <w:ilvl w:val="0"/>
          <w:numId w:val="0"/>
        </w:numPr>
        <w:spacing w:after="0"/>
        <w:ind w:left="737"/>
        <w:jc w:val="center"/>
        <w:rPr>
          <w:b/>
          <w:sz w:val="20"/>
          <w:szCs w:val="20"/>
        </w:rPr>
      </w:pPr>
      <w:r w:rsidRPr="006C2D11">
        <w:rPr>
          <w:b/>
          <w:sz w:val="20"/>
          <w:szCs w:val="20"/>
        </w:rPr>
        <w:t>Náhrada škody</w:t>
      </w:r>
    </w:p>
    <w:p w:rsidR="00E53F04" w:rsidRPr="006C2D11" w:rsidRDefault="00E53F04" w:rsidP="00504CA7">
      <w:pPr>
        <w:pStyle w:val="TSTextlnkuslovan"/>
        <w:numPr>
          <w:ilvl w:val="0"/>
          <w:numId w:val="0"/>
        </w:numPr>
        <w:spacing w:after="0"/>
        <w:ind w:left="737"/>
        <w:jc w:val="center"/>
        <w:rPr>
          <w:b/>
          <w:sz w:val="20"/>
          <w:szCs w:val="20"/>
        </w:rPr>
      </w:pPr>
    </w:p>
    <w:p w:rsidR="005E4C08" w:rsidRPr="006C2D11" w:rsidRDefault="00D3227F" w:rsidP="00E53F04">
      <w:pPr>
        <w:pStyle w:val="TSTextlnkuslovan"/>
        <w:numPr>
          <w:ilvl w:val="0"/>
          <w:numId w:val="0"/>
        </w:numPr>
        <w:spacing w:line="240" w:lineRule="auto"/>
        <w:ind w:left="737" w:hanging="737"/>
        <w:rPr>
          <w:sz w:val="20"/>
          <w:szCs w:val="20"/>
        </w:rPr>
      </w:pPr>
      <w:r w:rsidRPr="006C2D11">
        <w:rPr>
          <w:sz w:val="20"/>
          <w:szCs w:val="20"/>
        </w:rPr>
        <w:t>1.</w:t>
      </w:r>
      <w:r w:rsidRPr="006C2D11">
        <w:rPr>
          <w:sz w:val="20"/>
          <w:szCs w:val="20"/>
        </w:rPr>
        <w:tab/>
      </w:r>
      <w:r w:rsidR="005E4C08" w:rsidRPr="006C2D11">
        <w:rPr>
          <w:sz w:val="20"/>
          <w:szCs w:val="20"/>
        </w:rPr>
        <w:t>Nájemce odpovídá za poškození nebo opotřebení předmětu nájmu nad míru přiměřenou okolnostem a rovněž za škody způsobené osobami, kterým umožnil vstup do předmětu nájmu.</w:t>
      </w:r>
    </w:p>
    <w:p w:rsidR="005E4C08" w:rsidRPr="006C2D11" w:rsidRDefault="005E4C08" w:rsidP="00E53F04">
      <w:pPr>
        <w:pStyle w:val="TSTextlnkuslovan"/>
        <w:numPr>
          <w:ilvl w:val="0"/>
          <w:numId w:val="0"/>
        </w:numPr>
        <w:spacing w:line="240" w:lineRule="auto"/>
        <w:ind w:left="737" w:hanging="737"/>
        <w:rPr>
          <w:sz w:val="20"/>
          <w:szCs w:val="20"/>
        </w:rPr>
      </w:pPr>
      <w:r w:rsidRPr="006C2D11">
        <w:rPr>
          <w:sz w:val="20"/>
          <w:szCs w:val="20"/>
        </w:rPr>
        <w:t>2.</w:t>
      </w:r>
      <w:r w:rsidRPr="006C2D11">
        <w:rPr>
          <w:sz w:val="20"/>
          <w:szCs w:val="20"/>
        </w:rPr>
        <w:tab/>
        <w:t>V případě, že při činnosti uvedené a blíže specifikované v článku III. této smlouvy či v přímé souvislosti s ní způsobí nájemce pronajímateli škodu, nahradí ji vlastním nákladem a jím sjednanými odbornými kapacitami uvedením v předešlý stav. V případě, že to není možné, zaplatí ji v penězích.</w:t>
      </w:r>
    </w:p>
    <w:p w:rsidR="005E4C08" w:rsidRPr="006C2D11" w:rsidRDefault="005E4C08" w:rsidP="00E53F04">
      <w:pPr>
        <w:pStyle w:val="TSTextlnkuslovan"/>
        <w:numPr>
          <w:ilvl w:val="0"/>
          <w:numId w:val="0"/>
        </w:numPr>
        <w:spacing w:line="240" w:lineRule="auto"/>
        <w:ind w:left="737" w:hanging="737"/>
        <w:rPr>
          <w:sz w:val="20"/>
          <w:szCs w:val="20"/>
        </w:rPr>
      </w:pPr>
      <w:r w:rsidRPr="006C2D11">
        <w:rPr>
          <w:sz w:val="20"/>
          <w:szCs w:val="20"/>
        </w:rPr>
        <w:t>3.</w:t>
      </w:r>
      <w:r w:rsidRPr="006C2D11">
        <w:rPr>
          <w:sz w:val="20"/>
          <w:szCs w:val="20"/>
        </w:rPr>
        <w:tab/>
        <w:t>Pronajímatel neodpovídá za škody na majetku vneseném nájemcem do pronajímaných prostor a ani za škody na majetku vneseném do pronajímaných prostor jinými osobami se souhlasem či vědomím nájemce.</w:t>
      </w:r>
    </w:p>
    <w:p w:rsidR="005E4C08" w:rsidRPr="006C2D11" w:rsidRDefault="005E4C08" w:rsidP="00E53F04">
      <w:pPr>
        <w:pStyle w:val="TSTextlnkuslovan"/>
        <w:numPr>
          <w:ilvl w:val="0"/>
          <w:numId w:val="0"/>
        </w:numPr>
        <w:spacing w:line="240" w:lineRule="auto"/>
        <w:ind w:left="737" w:hanging="737"/>
        <w:rPr>
          <w:sz w:val="20"/>
          <w:szCs w:val="20"/>
        </w:rPr>
      </w:pPr>
      <w:r w:rsidRPr="006C2D11">
        <w:rPr>
          <w:sz w:val="20"/>
          <w:szCs w:val="20"/>
        </w:rPr>
        <w:t>4.</w:t>
      </w:r>
      <w:r w:rsidRPr="006C2D11">
        <w:rPr>
          <w:sz w:val="20"/>
          <w:szCs w:val="20"/>
        </w:rPr>
        <w:tab/>
        <w:t>Pronajímatel neodpovídá za bezpečnost, zdraví a majetek osob, které se zdržují v předmětu nájmu a ani za škody osobám vzniklé při provozování činnosti uvedené v čl. III této smlouvy.</w:t>
      </w:r>
    </w:p>
    <w:p w:rsidR="005E4C08" w:rsidRPr="006C2D11" w:rsidRDefault="005E4C08" w:rsidP="00E53F04">
      <w:pPr>
        <w:pStyle w:val="TSTextlnkuslovan"/>
        <w:numPr>
          <w:ilvl w:val="0"/>
          <w:numId w:val="0"/>
        </w:numPr>
        <w:spacing w:line="240" w:lineRule="auto"/>
        <w:ind w:left="708" w:hanging="708"/>
        <w:rPr>
          <w:sz w:val="20"/>
          <w:szCs w:val="20"/>
        </w:rPr>
      </w:pPr>
      <w:r w:rsidRPr="006C2D11">
        <w:rPr>
          <w:sz w:val="20"/>
          <w:szCs w:val="20"/>
        </w:rPr>
        <w:t>5.</w:t>
      </w:r>
      <w:r w:rsidRPr="006C2D11">
        <w:rPr>
          <w:sz w:val="20"/>
          <w:szCs w:val="20"/>
        </w:rPr>
        <w:tab/>
        <w:t>Pronajímatel neodpovídá za škody způsobené nájemci v důsledku vis maior - vyšší  moci, například živelné události.</w:t>
      </w:r>
    </w:p>
    <w:p w:rsidR="005E4C08" w:rsidRPr="006C2D11" w:rsidRDefault="005E4C08" w:rsidP="005E4C08">
      <w:pPr>
        <w:jc w:val="center"/>
        <w:rPr>
          <w:rFonts w:ascii="Arial" w:hAnsi="Arial" w:cs="Arial"/>
          <w:b/>
          <w:lang w:val="cs-CZ"/>
        </w:rPr>
      </w:pPr>
    </w:p>
    <w:p w:rsidR="005E4C08" w:rsidRPr="006C2D11" w:rsidRDefault="005E4C08" w:rsidP="005E4C08">
      <w:pPr>
        <w:jc w:val="center"/>
        <w:rPr>
          <w:rFonts w:ascii="Arial" w:hAnsi="Arial" w:cs="Arial"/>
          <w:b/>
          <w:lang w:val="cs-CZ"/>
        </w:rPr>
      </w:pPr>
    </w:p>
    <w:p w:rsidR="005E4C08" w:rsidRPr="006C2D11" w:rsidRDefault="00E21075" w:rsidP="005E4C08">
      <w:pPr>
        <w:jc w:val="center"/>
        <w:rPr>
          <w:rFonts w:ascii="Arial" w:hAnsi="Arial" w:cs="Arial"/>
          <w:b/>
          <w:lang w:val="cs-CZ"/>
        </w:rPr>
      </w:pPr>
      <w:r w:rsidRPr="006C2D11">
        <w:rPr>
          <w:rFonts w:ascii="Arial" w:hAnsi="Arial" w:cs="Arial"/>
          <w:b/>
          <w:lang w:val="cs-CZ"/>
        </w:rPr>
        <w:t>VIII.</w:t>
      </w:r>
    </w:p>
    <w:p w:rsidR="005E4C08" w:rsidRPr="006C2D11" w:rsidRDefault="005E4C08" w:rsidP="005E4C08">
      <w:pPr>
        <w:jc w:val="center"/>
        <w:rPr>
          <w:rFonts w:ascii="Arial" w:hAnsi="Arial" w:cs="Arial"/>
          <w:b/>
          <w:lang w:val="cs-CZ"/>
        </w:rPr>
      </w:pPr>
      <w:r w:rsidRPr="006C2D11">
        <w:rPr>
          <w:rFonts w:ascii="Arial" w:hAnsi="Arial" w:cs="Arial"/>
          <w:b/>
          <w:lang w:val="cs-CZ"/>
        </w:rPr>
        <w:t>Dohoda o narovnání</w:t>
      </w:r>
    </w:p>
    <w:p w:rsidR="005E4C08" w:rsidRPr="006C2D11" w:rsidRDefault="005E4C08" w:rsidP="00E53F04">
      <w:pPr>
        <w:ind w:left="720" w:hanging="720"/>
        <w:jc w:val="both"/>
        <w:rPr>
          <w:rFonts w:ascii="Arial" w:hAnsi="Arial" w:cs="Arial"/>
          <w:highlight w:val="yellow"/>
          <w:lang w:val="cs-CZ"/>
        </w:rPr>
      </w:pPr>
      <w:r w:rsidRPr="006C2D11">
        <w:rPr>
          <w:rFonts w:ascii="Arial" w:hAnsi="Arial" w:cs="Arial"/>
          <w:lang w:val="cs-CZ"/>
        </w:rPr>
        <w:t>1.</w:t>
      </w:r>
      <w:r w:rsidR="00E53F04" w:rsidRPr="006C2D11">
        <w:rPr>
          <w:rFonts w:ascii="Arial" w:hAnsi="Arial" w:cs="Arial"/>
          <w:lang w:val="cs-CZ"/>
        </w:rPr>
        <w:tab/>
      </w:r>
      <w:r w:rsidRPr="006C2D11">
        <w:rPr>
          <w:rFonts w:ascii="Arial" w:hAnsi="Arial" w:cs="Arial"/>
          <w:lang w:val="cs-CZ"/>
        </w:rPr>
        <w:t>Na základě smlouvy o nájmu nemovitostí č.j. pr</w:t>
      </w:r>
      <w:r w:rsidR="00E53F04" w:rsidRPr="006C2D11">
        <w:rPr>
          <w:rFonts w:ascii="Arial" w:hAnsi="Arial" w:cs="Arial"/>
          <w:lang w:val="cs-CZ"/>
        </w:rPr>
        <w:t>onajímatele NPÚ – 450/62899/2015</w:t>
      </w:r>
      <w:r w:rsidRPr="006C2D11">
        <w:rPr>
          <w:rFonts w:ascii="Arial" w:hAnsi="Arial" w:cs="Arial"/>
          <w:lang w:val="cs-CZ"/>
        </w:rPr>
        <w:t xml:space="preserve"> ze dne </w:t>
      </w:r>
      <w:r w:rsidR="00E53F04" w:rsidRPr="006C2D11">
        <w:rPr>
          <w:rFonts w:ascii="Arial" w:hAnsi="Arial" w:cs="Arial"/>
          <w:lang w:val="cs-CZ"/>
        </w:rPr>
        <w:t>31. 8. 2015</w:t>
      </w:r>
      <w:r w:rsidRPr="006C2D11">
        <w:rPr>
          <w:rFonts w:ascii="Arial" w:hAnsi="Arial" w:cs="Arial"/>
          <w:lang w:val="cs-CZ"/>
        </w:rPr>
        <w:t>,</w:t>
      </w:r>
      <w:r w:rsidR="005A7FB4" w:rsidRPr="006C2D11">
        <w:rPr>
          <w:rFonts w:ascii="Arial" w:hAnsi="Arial" w:cs="Arial"/>
          <w:lang w:val="cs-CZ"/>
        </w:rPr>
        <w:t xml:space="preserve"> ve znění dodatku č. 1 ze dne 5. 2. 2018</w:t>
      </w:r>
      <w:r w:rsidRPr="006C2D11">
        <w:rPr>
          <w:rFonts w:ascii="Arial" w:hAnsi="Arial" w:cs="Arial"/>
          <w:lang w:val="cs-CZ"/>
        </w:rPr>
        <w:t xml:space="preserve"> (dále jen smlouva), pronajímá pronajímatel nájemci prostory v areálu Dolu Michal. Tato smlouva byl</w:t>
      </w:r>
      <w:r w:rsidR="00E53F04" w:rsidRPr="006C2D11">
        <w:rPr>
          <w:rFonts w:ascii="Arial" w:hAnsi="Arial" w:cs="Arial"/>
          <w:lang w:val="cs-CZ"/>
        </w:rPr>
        <w:t>a uzavřena na dobu určitou do 1. 9. 201</w:t>
      </w:r>
      <w:r w:rsidR="000D1038" w:rsidRPr="006C2D11">
        <w:rPr>
          <w:rFonts w:ascii="Arial" w:hAnsi="Arial" w:cs="Arial"/>
          <w:lang w:val="cs-CZ"/>
        </w:rPr>
        <w:t>8</w:t>
      </w:r>
      <w:r w:rsidRPr="006C2D11">
        <w:rPr>
          <w:rFonts w:ascii="Arial" w:hAnsi="Arial" w:cs="Arial"/>
          <w:lang w:val="cs-CZ"/>
        </w:rPr>
        <w:t>.</w:t>
      </w:r>
    </w:p>
    <w:p w:rsidR="005E4C08" w:rsidRPr="006C2D11" w:rsidRDefault="005E4C08" w:rsidP="00E53F04">
      <w:pPr>
        <w:ind w:left="720" w:hanging="720"/>
        <w:jc w:val="both"/>
        <w:rPr>
          <w:rFonts w:ascii="Arial" w:hAnsi="Arial" w:cs="Arial"/>
          <w:lang w:val="cs-CZ"/>
        </w:rPr>
      </w:pPr>
      <w:r w:rsidRPr="006C2D11">
        <w:rPr>
          <w:rFonts w:ascii="Arial" w:hAnsi="Arial" w:cs="Arial"/>
          <w:lang w:val="cs-CZ"/>
        </w:rPr>
        <w:t xml:space="preserve">2. </w:t>
      </w:r>
      <w:r w:rsidR="00E53F04" w:rsidRPr="006C2D11">
        <w:rPr>
          <w:rFonts w:ascii="Arial" w:hAnsi="Arial" w:cs="Arial"/>
          <w:lang w:val="cs-CZ"/>
        </w:rPr>
        <w:tab/>
      </w:r>
      <w:r w:rsidRPr="006C2D11">
        <w:rPr>
          <w:rFonts w:ascii="Arial" w:hAnsi="Arial" w:cs="Arial"/>
          <w:lang w:val="cs-CZ"/>
        </w:rPr>
        <w:t xml:space="preserve">Smluvní strany po uzavření smlouvy zahájily vzájemná plnění a poskytovaly plnění  i </w:t>
      </w:r>
      <w:r w:rsidR="00E53F04" w:rsidRPr="006C2D11">
        <w:rPr>
          <w:rFonts w:ascii="Arial" w:hAnsi="Arial" w:cs="Arial"/>
          <w:lang w:val="cs-CZ"/>
        </w:rPr>
        <w:t xml:space="preserve">v období </w:t>
      </w:r>
      <w:r w:rsidRPr="006C2D11">
        <w:rPr>
          <w:rFonts w:ascii="Arial" w:hAnsi="Arial" w:cs="Arial"/>
          <w:lang w:val="cs-CZ"/>
        </w:rPr>
        <w:t xml:space="preserve">od </w:t>
      </w:r>
      <w:r w:rsidR="009F6DBC" w:rsidRPr="006C2D11">
        <w:rPr>
          <w:rFonts w:ascii="Arial" w:hAnsi="Arial" w:cs="Arial"/>
          <w:lang w:val="cs-CZ"/>
        </w:rPr>
        <w:t>1</w:t>
      </w:r>
      <w:r w:rsidRPr="006C2D11">
        <w:rPr>
          <w:rFonts w:ascii="Arial" w:hAnsi="Arial" w:cs="Arial"/>
          <w:lang w:val="cs-CZ"/>
        </w:rPr>
        <w:t xml:space="preserve">. 9. 2018 do </w:t>
      </w:r>
      <w:r w:rsidR="009F6DBC" w:rsidRPr="006C2D11">
        <w:rPr>
          <w:rFonts w:ascii="Arial" w:hAnsi="Arial" w:cs="Arial"/>
          <w:lang w:val="cs-CZ"/>
        </w:rPr>
        <w:t>28.</w:t>
      </w:r>
      <w:r w:rsidR="006C2D11">
        <w:rPr>
          <w:rFonts w:ascii="Arial" w:hAnsi="Arial" w:cs="Arial"/>
          <w:lang w:val="cs-CZ"/>
        </w:rPr>
        <w:t xml:space="preserve"> </w:t>
      </w:r>
      <w:r w:rsidR="009F6DBC" w:rsidRPr="006C2D11">
        <w:rPr>
          <w:rFonts w:ascii="Arial" w:hAnsi="Arial" w:cs="Arial"/>
          <w:lang w:val="cs-CZ"/>
        </w:rPr>
        <w:t>2.</w:t>
      </w:r>
      <w:r w:rsidRPr="006C2D11">
        <w:rPr>
          <w:rFonts w:ascii="Arial" w:hAnsi="Arial" w:cs="Arial"/>
          <w:lang w:val="cs-CZ"/>
        </w:rPr>
        <w:t>2019.</w:t>
      </w:r>
    </w:p>
    <w:p w:rsidR="005E4C08" w:rsidRPr="006C2D11" w:rsidRDefault="005E4C08" w:rsidP="00E53F04">
      <w:pPr>
        <w:ind w:left="720" w:hanging="720"/>
        <w:jc w:val="both"/>
        <w:rPr>
          <w:rFonts w:ascii="Arial" w:hAnsi="Arial" w:cs="Arial"/>
          <w:lang w:val="cs-CZ"/>
        </w:rPr>
      </w:pPr>
      <w:r w:rsidRPr="006C2D11">
        <w:rPr>
          <w:rFonts w:ascii="Arial" w:hAnsi="Arial" w:cs="Arial"/>
          <w:lang w:val="cs-CZ"/>
        </w:rPr>
        <w:t>3.</w:t>
      </w:r>
      <w:r w:rsidR="00E53F04" w:rsidRPr="006C2D11">
        <w:rPr>
          <w:rFonts w:ascii="Arial" w:hAnsi="Arial" w:cs="Arial"/>
          <w:lang w:val="cs-CZ"/>
        </w:rPr>
        <w:tab/>
      </w:r>
      <w:r w:rsidRPr="006C2D11">
        <w:rPr>
          <w:rFonts w:ascii="Arial" w:hAnsi="Arial" w:cs="Arial"/>
          <w:lang w:val="cs-CZ"/>
        </w:rPr>
        <w:t xml:space="preserve"> Na základě skutečnosti uvedené v odst. </w:t>
      </w:r>
      <w:r w:rsidR="009F6DBC" w:rsidRPr="006C2D11">
        <w:rPr>
          <w:rFonts w:ascii="Arial" w:hAnsi="Arial" w:cs="Arial"/>
          <w:lang w:val="cs-CZ"/>
        </w:rPr>
        <w:t>VIII</w:t>
      </w:r>
      <w:r w:rsidRPr="006C2D11">
        <w:rPr>
          <w:rFonts w:ascii="Arial" w:hAnsi="Arial" w:cs="Arial"/>
          <w:lang w:val="cs-CZ"/>
        </w:rPr>
        <w:t>.2. se smluvní strany dohodly v souladu s ust. § 1903 zákona č. 89/2012 Sb., občanský zákoník, v aktuálním znění, uzavřít tuto dohodu o narovnání. Vypořádání nároku pronajímatele a povinnosti nájemce na  place</w:t>
      </w:r>
      <w:r w:rsidR="00E21075" w:rsidRPr="006C2D11">
        <w:rPr>
          <w:rFonts w:ascii="Arial" w:hAnsi="Arial" w:cs="Arial"/>
          <w:lang w:val="cs-CZ"/>
        </w:rPr>
        <w:t xml:space="preserve">ní  nájemného  za  období  od </w:t>
      </w:r>
      <w:r w:rsidR="009F6DBC" w:rsidRPr="006C2D11">
        <w:rPr>
          <w:rFonts w:ascii="Arial" w:hAnsi="Arial" w:cs="Arial"/>
          <w:lang w:val="cs-CZ"/>
        </w:rPr>
        <w:t>1</w:t>
      </w:r>
      <w:r w:rsidR="00E21075" w:rsidRPr="006C2D11">
        <w:rPr>
          <w:rFonts w:ascii="Arial" w:hAnsi="Arial" w:cs="Arial"/>
          <w:lang w:val="cs-CZ"/>
        </w:rPr>
        <w:t xml:space="preserve">. 9. 2018 do </w:t>
      </w:r>
      <w:r w:rsidR="009F6DBC" w:rsidRPr="006C2D11">
        <w:rPr>
          <w:rFonts w:ascii="Arial" w:hAnsi="Arial" w:cs="Arial"/>
          <w:lang w:val="cs-CZ"/>
        </w:rPr>
        <w:t>28.2</w:t>
      </w:r>
      <w:r w:rsidR="00E21075" w:rsidRPr="006C2D11">
        <w:rPr>
          <w:rFonts w:ascii="Arial" w:hAnsi="Arial" w:cs="Arial"/>
          <w:lang w:val="cs-CZ"/>
        </w:rPr>
        <w:t>. 2019</w:t>
      </w:r>
      <w:r w:rsidRPr="006C2D11">
        <w:rPr>
          <w:rFonts w:ascii="Arial" w:hAnsi="Arial" w:cs="Arial"/>
          <w:lang w:val="cs-CZ"/>
        </w:rPr>
        <w:t>, bude upraveno</w:t>
      </w:r>
      <w:r w:rsidR="000D1038" w:rsidRPr="006C2D11">
        <w:rPr>
          <w:rFonts w:ascii="Arial" w:hAnsi="Arial" w:cs="Arial"/>
          <w:lang w:val="cs-CZ"/>
        </w:rPr>
        <w:t xml:space="preserve"> jednorázovou úhradou ve výši </w:t>
      </w:r>
      <w:r w:rsidR="009F6DBC" w:rsidRPr="006C2D11">
        <w:rPr>
          <w:rFonts w:ascii="Arial" w:hAnsi="Arial" w:cs="Arial"/>
          <w:lang w:val="cs-CZ"/>
        </w:rPr>
        <w:t>33.231</w:t>
      </w:r>
      <w:r w:rsidRPr="006C2D11">
        <w:rPr>
          <w:rFonts w:ascii="Arial" w:hAnsi="Arial" w:cs="Arial"/>
          <w:lang w:val="cs-CZ"/>
        </w:rPr>
        <w:t>,- Kč. Tato jednorázová úhrada bude uhrazena na základě daňového dokladu vystaveného pronajímatelem do 15 dnů od účinnosti této Dohody. Pronajímatel vystaví daňový doklad do 15 dnů ode dne uskutečnění zdanitelného plnění, nejdříve však ke dni uskutečnění zdanitelného plnění. Splatnost daňového dokladu bude 20 dnů ode dne doručení nájemci.</w:t>
      </w:r>
      <w:r w:rsidR="009F6DBC" w:rsidRPr="006C2D11">
        <w:rPr>
          <w:rFonts w:ascii="Arial" w:hAnsi="Arial" w:cs="Arial"/>
          <w:lang w:val="cs-CZ"/>
        </w:rPr>
        <w:t xml:space="preserve"> Úhrada nákladů na spotřebovanou el.energii pro provoz zařízení nájemce </w:t>
      </w:r>
      <w:r w:rsidR="004C6341" w:rsidRPr="006C2D11">
        <w:rPr>
          <w:rFonts w:ascii="Arial" w:hAnsi="Arial" w:cs="Arial"/>
          <w:lang w:val="cs-CZ"/>
        </w:rPr>
        <w:t xml:space="preserve">za období od 1.1.2019 do 28.2.2019 </w:t>
      </w:r>
      <w:r w:rsidR="009F6DBC" w:rsidRPr="006C2D11">
        <w:rPr>
          <w:rFonts w:ascii="Arial" w:hAnsi="Arial" w:cs="Arial"/>
          <w:lang w:val="cs-CZ"/>
        </w:rPr>
        <w:t xml:space="preserve">bude </w:t>
      </w:r>
      <w:r w:rsidR="004C6341" w:rsidRPr="006C2D11">
        <w:rPr>
          <w:rFonts w:ascii="Arial" w:hAnsi="Arial" w:cs="Arial"/>
          <w:lang w:val="cs-CZ"/>
        </w:rPr>
        <w:t>uhrazená v souladu s čl.IV. odst.14. této smlouvy.</w:t>
      </w:r>
    </w:p>
    <w:p w:rsidR="005E4C08" w:rsidRPr="006C2D11" w:rsidRDefault="005E4C08" w:rsidP="00C73D2B">
      <w:pPr>
        <w:jc w:val="both"/>
        <w:rPr>
          <w:rFonts w:ascii="Arial" w:hAnsi="Arial" w:cs="Arial"/>
          <w:lang w:val="cs-CZ"/>
        </w:rPr>
      </w:pPr>
    </w:p>
    <w:p w:rsidR="00FE22B5" w:rsidRPr="006C2D11" w:rsidRDefault="00FE22B5">
      <w:pPr>
        <w:jc w:val="center"/>
        <w:rPr>
          <w:rFonts w:ascii="Arial" w:hAnsi="Arial" w:cs="Arial"/>
          <w:b/>
          <w:lang w:val="cs-CZ"/>
        </w:rPr>
      </w:pPr>
    </w:p>
    <w:p w:rsidR="007A1ACA" w:rsidRPr="006C2D11" w:rsidRDefault="00E21075">
      <w:pPr>
        <w:jc w:val="center"/>
        <w:rPr>
          <w:rFonts w:ascii="Arial" w:hAnsi="Arial" w:cs="Arial"/>
          <w:b/>
          <w:lang w:val="cs-CZ"/>
        </w:rPr>
      </w:pPr>
      <w:r w:rsidRPr="006C2D11">
        <w:rPr>
          <w:rFonts w:ascii="Arial" w:hAnsi="Arial" w:cs="Arial"/>
          <w:b/>
          <w:lang w:val="cs-CZ"/>
        </w:rPr>
        <w:lastRenderedPageBreak/>
        <w:t>IX</w:t>
      </w:r>
      <w:r w:rsidR="007A1ACA" w:rsidRPr="006C2D11">
        <w:rPr>
          <w:rFonts w:ascii="Arial" w:hAnsi="Arial" w:cs="Arial"/>
          <w:b/>
          <w:lang w:val="cs-CZ"/>
        </w:rPr>
        <w:t>.</w:t>
      </w:r>
    </w:p>
    <w:p w:rsidR="007A1ACA" w:rsidRPr="006C2D11" w:rsidRDefault="007A1ACA">
      <w:pPr>
        <w:jc w:val="center"/>
        <w:rPr>
          <w:rFonts w:ascii="Arial" w:hAnsi="Arial" w:cs="Arial"/>
          <w:b/>
          <w:lang w:val="cs-CZ"/>
        </w:rPr>
      </w:pPr>
      <w:r w:rsidRPr="006C2D11">
        <w:rPr>
          <w:rFonts w:ascii="Arial" w:hAnsi="Arial" w:cs="Arial"/>
          <w:b/>
          <w:lang w:val="cs-CZ"/>
        </w:rPr>
        <w:t>Závěrečná ustanovení</w:t>
      </w:r>
    </w:p>
    <w:p w:rsidR="007A1ACA" w:rsidRPr="006C2D11" w:rsidRDefault="007A1ACA">
      <w:pPr>
        <w:jc w:val="both"/>
        <w:rPr>
          <w:rFonts w:ascii="Arial" w:hAnsi="Arial" w:cs="Arial"/>
          <w:lang w:val="cs-CZ"/>
        </w:rPr>
      </w:pPr>
    </w:p>
    <w:p w:rsidR="00155B7F" w:rsidRPr="006C2D11" w:rsidRDefault="00155B7F" w:rsidP="00155B7F">
      <w:pPr>
        <w:numPr>
          <w:ilvl w:val="0"/>
          <w:numId w:val="18"/>
        </w:numPr>
        <w:ind w:left="284" w:hanging="284"/>
        <w:jc w:val="both"/>
        <w:rPr>
          <w:rFonts w:ascii="Arial" w:hAnsi="Arial" w:cs="Arial"/>
          <w:lang w:val="cs-CZ"/>
        </w:rPr>
      </w:pPr>
      <w:r w:rsidRPr="006C2D11">
        <w:rPr>
          <w:rFonts w:ascii="Arial" w:hAnsi="Arial" w:cs="Arial"/>
          <w:lang w:val="cs-CZ"/>
        </w:rPr>
        <w:t>Smluvní strany se dohodly, že pro kontakt ve věcech týkajících se této smlouvy budou využívat tyto kontaktní osoby:</w:t>
      </w:r>
    </w:p>
    <w:p w:rsidR="00155B7F" w:rsidRPr="006C2D11" w:rsidRDefault="00155B7F" w:rsidP="00155B7F">
      <w:pPr>
        <w:ind w:left="284"/>
        <w:jc w:val="both"/>
        <w:rPr>
          <w:rFonts w:ascii="Arial" w:hAnsi="Arial" w:cs="Arial"/>
          <w:lang w:val="cs-CZ"/>
        </w:rPr>
      </w:pPr>
      <w:r w:rsidRPr="006C2D11">
        <w:rPr>
          <w:rFonts w:ascii="Arial" w:hAnsi="Arial" w:cs="Arial"/>
          <w:lang w:val="cs-CZ"/>
        </w:rPr>
        <w:t>10.1.1</w:t>
      </w:r>
      <w:r w:rsidRPr="006C2D11">
        <w:rPr>
          <w:rFonts w:ascii="Arial" w:hAnsi="Arial" w:cs="Arial"/>
          <w:lang w:val="cs-CZ"/>
        </w:rPr>
        <w:tab/>
        <w:t xml:space="preserve">za pronajímatele: </w:t>
      </w:r>
    </w:p>
    <w:p w:rsidR="00155B7F" w:rsidRPr="006C2D11" w:rsidRDefault="009D67F9" w:rsidP="00155B7F">
      <w:pPr>
        <w:ind w:left="284"/>
        <w:jc w:val="both"/>
        <w:rPr>
          <w:rFonts w:ascii="Arial" w:hAnsi="Arial" w:cs="Arial"/>
          <w:lang w:val="cs-CZ"/>
        </w:rPr>
      </w:pPr>
      <w:r>
        <w:rPr>
          <w:rFonts w:ascii="Arial" w:hAnsi="Arial" w:cs="Arial"/>
          <w:lang w:val="cs-CZ"/>
        </w:rPr>
        <w:t>xxxxxxxxxxxxxxxxx</w:t>
      </w:r>
      <w:r w:rsidR="00155B7F" w:rsidRPr="006C2D11">
        <w:rPr>
          <w:rFonts w:ascii="Arial" w:hAnsi="Arial" w:cs="Arial"/>
          <w:lang w:val="cs-CZ"/>
        </w:rPr>
        <w:t xml:space="preserve">, e-mail: </w:t>
      </w:r>
      <w:r>
        <w:rPr>
          <w:rFonts w:ascii="Arial" w:hAnsi="Arial" w:cs="Arial"/>
          <w:lang w:val="cs-CZ"/>
        </w:rPr>
        <w:t>xxxxxxxxxxxxxxxxxxxxxx</w:t>
      </w:r>
      <w:r w:rsidR="00155B7F" w:rsidRPr="006C2D11">
        <w:rPr>
          <w:rFonts w:ascii="Arial" w:hAnsi="Arial" w:cs="Arial"/>
          <w:lang w:val="cs-CZ"/>
        </w:rPr>
        <w:t xml:space="preserve">, tel.: </w:t>
      </w:r>
      <w:r>
        <w:rPr>
          <w:rFonts w:ascii="Arial" w:hAnsi="Arial" w:cs="Arial"/>
          <w:lang w:val="cs-CZ"/>
        </w:rPr>
        <w:t>xxxxxxxxxxxxxx</w:t>
      </w:r>
    </w:p>
    <w:p w:rsidR="00155B7F" w:rsidRPr="006C2D11" w:rsidRDefault="00155B7F" w:rsidP="00155B7F">
      <w:pPr>
        <w:ind w:left="284"/>
        <w:jc w:val="both"/>
        <w:rPr>
          <w:rFonts w:ascii="Arial" w:hAnsi="Arial" w:cs="Arial"/>
          <w:lang w:val="cs-CZ"/>
        </w:rPr>
      </w:pPr>
      <w:r w:rsidRPr="006C2D11">
        <w:rPr>
          <w:rFonts w:ascii="Arial" w:hAnsi="Arial" w:cs="Arial"/>
          <w:lang w:val="cs-CZ"/>
        </w:rPr>
        <w:t>10.1.2</w:t>
      </w:r>
      <w:r w:rsidRPr="006C2D11">
        <w:rPr>
          <w:rFonts w:ascii="Arial" w:hAnsi="Arial" w:cs="Arial"/>
          <w:lang w:val="cs-CZ"/>
        </w:rPr>
        <w:tab/>
        <w:t xml:space="preserve">za nájemce: </w:t>
      </w:r>
      <w:r w:rsidRPr="006C2D11">
        <w:rPr>
          <w:rFonts w:ascii="Arial" w:hAnsi="Arial" w:cs="Arial"/>
          <w:lang w:val="cs-CZ"/>
        </w:rPr>
        <w:tab/>
        <w:t xml:space="preserve"> </w:t>
      </w:r>
    </w:p>
    <w:p w:rsidR="00155B7F" w:rsidRPr="006C2D11" w:rsidRDefault="00155B7F" w:rsidP="00155B7F">
      <w:pPr>
        <w:ind w:left="284"/>
        <w:jc w:val="both"/>
        <w:rPr>
          <w:rFonts w:ascii="Arial" w:hAnsi="Arial" w:cs="Arial"/>
          <w:lang w:val="cs-CZ"/>
        </w:rPr>
      </w:pPr>
      <w:r w:rsidRPr="006C2D11">
        <w:rPr>
          <w:rFonts w:ascii="Arial" w:hAnsi="Arial" w:cs="Arial"/>
          <w:lang w:val="cs-CZ"/>
        </w:rPr>
        <w:t xml:space="preserve">jednotný kontaktní e-mail týmu správy majetku: </w:t>
      </w:r>
      <w:r w:rsidR="009D67F9">
        <w:rPr>
          <w:rFonts w:ascii="Arial" w:hAnsi="Arial" w:cs="Arial"/>
          <w:lang w:val="cs-CZ"/>
        </w:rPr>
        <w:t>xxxxxxxxxxxxxxxxxxxxx</w:t>
      </w:r>
      <w:r w:rsidRPr="006C2D11">
        <w:rPr>
          <w:rFonts w:ascii="Arial" w:hAnsi="Arial" w:cs="Arial"/>
          <w:lang w:val="cs-CZ"/>
        </w:rPr>
        <w:t xml:space="preserve"> </w:t>
      </w:r>
    </w:p>
    <w:p w:rsidR="00155B7F" w:rsidRPr="006C2D11" w:rsidRDefault="00155B7F" w:rsidP="00155B7F">
      <w:pPr>
        <w:ind w:left="284"/>
        <w:jc w:val="both"/>
        <w:rPr>
          <w:rFonts w:ascii="Arial" w:hAnsi="Arial" w:cs="Arial"/>
          <w:lang w:val="cs-CZ"/>
        </w:rPr>
      </w:pPr>
      <w:r w:rsidRPr="006C2D11">
        <w:rPr>
          <w:rFonts w:ascii="Arial" w:hAnsi="Arial" w:cs="Arial"/>
          <w:lang w:val="cs-CZ"/>
        </w:rPr>
        <w:t xml:space="preserve">záležitosti ohledně elektrické energie:  </w:t>
      </w:r>
      <w:r w:rsidR="009D67F9">
        <w:rPr>
          <w:rFonts w:ascii="Arial" w:hAnsi="Arial" w:cs="Arial"/>
          <w:lang w:val="cs-CZ"/>
        </w:rPr>
        <w:t>xxxxxxxxxxxxxxxxxxxx</w:t>
      </w:r>
    </w:p>
    <w:p w:rsidR="00E21075" w:rsidRPr="006C2D11" w:rsidRDefault="00E21075" w:rsidP="00155B7F">
      <w:pPr>
        <w:ind w:left="284"/>
        <w:jc w:val="both"/>
        <w:rPr>
          <w:rFonts w:ascii="Arial" w:hAnsi="Arial" w:cs="Arial"/>
          <w:b/>
          <w:lang w:val="cs-CZ"/>
        </w:rPr>
      </w:pPr>
    </w:p>
    <w:p w:rsidR="00155B7F" w:rsidRPr="006C2D11" w:rsidRDefault="00155B7F" w:rsidP="00155B7F">
      <w:pPr>
        <w:ind w:left="284"/>
        <w:jc w:val="both"/>
        <w:rPr>
          <w:rFonts w:ascii="Arial" w:hAnsi="Arial" w:cs="Arial"/>
          <w:b/>
          <w:lang w:val="cs-CZ"/>
        </w:rPr>
      </w:pPr>
      <w:r w:rsidRPr="006C2D11">
        <w:rPr>
          <w:rFonts w:ascii="Arial" w:hAnsi="Arial" w:cs="Arial"/>
          <w:b/>
          <w:lang w:val="cs-CZ"/>
        </w:rPr>
        <w:t>V případě bezpečnostního incidentu či jiné události v souvislosti s touto smlouvo</w:t>
      </w:r>
      <w:r w:rsidR="005E4C08" w:rsidRPr="006C2D11">
        <w:rPr>
          <w:rFonts w:ascii="Arial" w:hAnsi="Arial" w:cs="Arial"/>
          <w:b/>
          <w:lang w:val="cs-CZ"/>
        </w:rPr>
        <w:t xml:space="preserve">u je pronajímateli k dispozici </w:t>
      </w:r>
      <w:r w:rsidRPr="006C2D11">
        <w:rPr>
          <w:rFonts w:ascii="Arial" w:hAnsi="Arial" w:cs="Arial"/>
          <w:b/>
          <w:lang w:val="cs-CZ"/>
        </w:rPr>
        <w:t xml:space="preserve">24 hodin denně dispečink nájemce na tel. +420 </w:t>
      </w:r>
      <w:r w:rsidR="009D67F9">
        <w:rPr>
          <w:rFonts w:ascii="Arial" w:hAnsi="Arial" w:cs="Arial"/>
          <w:b/>
          <w:lang w:val="cs-CZ"/>
        </w:rPr>
        <w:t>xxxxxxxxxx</w:t>
      </w:r>
    </w:p>
    <w:p w:rsidR="007A1ACA" w:rsidRPr="006C2D11" w:rsidRDefault="007A1ACA" w:rsidP="00C73D2B">
      <w:pPr>
        <w:ind w:left="284" w:hanging="284"/>
        <w:jc w:val="both"/>
        <w:rPr>
          <w:rFonts w:ascii="Arial" w:hAnsi="Arial" w:cs="Arial"/>
          <w:lang w:val="cs-CZ"/>
        </w:rPr>
      </w:pPr>
    </w:p>
    <w:p w:rsidR="007A1ACA" w:rsidRPr="006C2D11" w:rsidRDefault="007A1ACA" w:rsidP="00C73D2B">
      <w:pPr>
        <w:numPr>
          <w:ilvl w:val="0"/>
          <w:numId w:val="18"/>
        </w:numPr>
        <w:ind w:left="284" w:hanging="284"/>
        <w:jc w:val="both"/>
        <w:rPr>
          <w:rFonts w:ascii="Arial" w:hAnsi="Arial" w:cs="Arial"/>
          <w:lang w:val="cs-CZ"/>
        </w:rPr>
      </w:pPr>
      <w:r w:rsidRPr="006C2D11">
        <w:rPr>
          <w:rFonts w:ascii="Arial" w:hAnsi="Arial" w:cs="Arial"/>
          <w:lang w:val="cs-CZ"/>
        </w:rPr>
        <w:t xml:space="preserve">Tato smlouva je vyhotovena ve </w:t>
      </w:r>
      <w:r w:rsidR="00C73D2B" w:rsidRPr="006C2D11">
        <w:rPr>
          <w:rFonts w:ascii="Arial" w:hAnsi="Arial" w:cs="Arial"/>
          <w:lang w:val="cs-CZ"/>
        </w:rPr>
        <w:t>3</w:t>
      </w:r>
      <w:r w:rsidRPr="006C2D11">
        <w:rPr>
          <w:rFonts w:ascii="Arial" w:hAnsi="Arial" w:cs="Arial"/>
          <w:lang w:val="cs-CZ"/>
        </w:rPr>
        <w:t xml:space="preserve"> stejnopisech, z nichž </w:t>
      </w:r>
      <w:r w:rsidR="00C73D2B" w:rsidRPr="006C2D11">
        <w:rPr>
          <w:rFonts w:ascii="Arial" w:hAnsi="Arial" w:cs="Arial"/>
          <w:lang w:val="cs-CZ"/>
        </w:rPr>
        <w:t>Pronajímatel obdrží dvě a TMCZ jedno vyhotovení</w:t>
      </w:r>
      <w:r w:rsidRPr="006C2D11">
        <w:rPr>
          <w:rFonts w:ascii="Arial" w:hAnsi="Arial" w:cs="Arial"/>
          <w:lang w:val="cs-CZ"/>
        </w:rPr>
        <w:t>.</w:t>
      </w:r>
    </w:p>
    <w:p w:rsidR="00155B7F" w:rsidRPr="006C2D11" w:rsidRDefault="00155B7F" w:rsidP="00155B7F">
      <w:pPr>
        <w:ind w:left="284"/>
        <w:jc w:val="both"/>
        <w:rPr>
          <w:rFonts w:ascii="Arial" w:hAnsi="Arial" w:cs="Arial"/>
          <w:lang w:val="cs-CZ"/>
        </w:rPr>
      </w:pPr>
    </w:p>
    <w:p w:rsidR="007A1ACA" w:rsidRPr="006C2D11" w:rsidRDefault="00155B7F" w:rsidP="00155B7F">
      <w:pPr>
        <w:numPr>
          <w:ilvl w:val="0"/>
          <w:numId w:val="18"/>
        </w:numPr>
        <w:ind w:left="284" w:hanging="284"/>
        <w:jc w:val="both"/>
        <w:rPr>
          <w:rFonts w:ascii="Arial" w:hAnsi="Arial" w:cs="Arial"/>
          <w:lang w:val="cs-CZ"/>
        </w:rPr>
      </w:pPr>
      <w:r w:rsidRPr="006C2D11">
        <w:rPr>
          <w:rFonts w:ascii="Arial" w:hAnsi="Arial" w:cs="Arial"/>
          <w:lang w:val="cs-CZ"/>
        </w:rPr>
        <w:t>Práva a povinnosti smluvních stran touto smlouvou výslovně neupravená se řídí platnými obecně závaznými právními předpisy České republiky.</w:t>
      </w:r>
    </w:p>
    <w:p w:rsidR="007A1ACA" w:rsidRPr="006C2D11" w:rsidRDefault="007A1ACA" w:rsidP="00C73D2B">
      <w:pPr>
        <w:ind w:left="284" w:hanging="284"/>
        <w:jc w:val="both"/>
        <w:rPr>
          <w:rFonts w:ascii="Arial" w:hAnsi="Arial" w:cs="Arial"/>
          <w:lang w:val="cs-CZ"/>
        </w:rPr>
      </w:pPr>
    </w:p>
    <w:p w:rsidR="007A1ACA" w:rsidRPr="006C2D11" w:rsidRDefault="007A1ACA" w:rsidP="00C73D2B">
      <w:pPr>
        <w:numPr>
          <w:ilvl w:val="0"/>
          <w:numId w:val="18"/>
        </w:numPr>
        <w:ind w:left="284" w:hanging="284"/>
        <w:jc w:val="both"/>
        <w:rPr>
          <w:rFonts w:ascii="Arial" w:hAnsi="Arial"/>
          <w:lang w:val="cs-CZ"/>
        </w:rPr>
      </w:pPr>
      <w:r w:rsidRPr="006C2D11">
        <w:rPr>
          <w:rFonts w:ascii="Arial" w:hAnsi="Arial" w:cs="Arial"/>
          <w:lang w:val="cs-CZ"/>
        </w:rPr>
        <w:t xml:space="preserve">Tuto smlouvu lze měnit jen číslovanými písemnými dodatky podepsanými smluvními stranami. </w:t>
      </w:r>
      <w:r w:rsidRPr="006C2D11">
        <w:rPr>
          <w:rFonts w:ascii="Arial" w:hAnsi="Arial"/>
          <w:lang w:val="cs-CZ"/>
        </w:rPr>
        <w:t>Změna jména kontaktní osoby TMCZ, sídla společností, případně dalších údajů, kde z povahy věci vyplývá, že je strana oprávněna měnit je jednostranně, není důvodem k uzavření dodatku, takováto skutečnost bude druhé straně sdělena písemně.</w:t>
      </w:r>
    </w:p>
    <w:p w:rsidR="00155B7F" w:rsidRPr="006C2D11" w:rsidRDefault="00155B7F" w:rsidP="00155B7F">
      <w:pPr>
        <w:ind w:left="284"/>
        <w:jc w:val="both"/>
        <w:rPr>
          <w:rFonts w:ascii="Arial" w:hAnsi="Arial"/>
          <w:lang w:val="cs-CZ"/>
        </w:rPr>
      </w:pPr>
    </w:p>
    <w:p w:rsidR="00155B7F" w:rsidRPr="006C2D11" w:rsidRDefault="00155B7F" w:rsidP="00C73D2B">
      <w:pPr>
        <w:numPr>
          <w:ilvl w:val="0"/>
          <w:numId w:val="18"/>
        </w:numPr>
        <w:ind w:left="284" w:hanging="284"/>
        <w:jc w:val="both"/>
        <w:rPr>
          <w:rFonts w:ascii="Arial" w:hAnsi="Arial"/>
          <w:lang w:val="cs-CZ"/>
        </w:rPr>
      </w:pPr>
      <w:r w:rsidRPr="006C2D11">
        <w:rPr>
          <w:rFonts w:ascii="Arial" w:hAnsi="Arial"/>
          <w:lang w:val="cs-CZ"/>
        </w:rPr>
        <w:t>Je-li některé z ustanovení této smlouvy neplatné, zdánlivé nebo nevynutitelné či stane-li se takovým v budoucnu, je či bude neplatné, zdánlivé nebo nevynutitelné pouze toto ustanovení a platnost a vynutitelnost ustanovení ostatních zůstane nedotčena, pokud z povahy, obsahu nebo z okolností, za jakých bylo takové ustanovení přijato, nevyplývá, že tuto část nelze oddělit od ostatních ustanovení této smlouvy. Smluvní strany se zavazují takové ustanovení bez zbytečného odkladu nahradit ustanovením bezvadným, které bude v nejvyšší možné míře odpovídat obsahu a účelu ustanovení vadného.</w:t>
      </w:r>
    </w:p>
    <w:p w:rsidR="00155B7F" w:rsidRPr="006C2D11" w:rsidRDefault="00155B7F" w:rsidP="00155B7F">
      <w:pPr>
        <w:ind w:left="284"/>
        <w:jc w:val="both"/>
        <w:rPr>
          <w:rFonts w:ascii="Arial" w:hAnsi="Arial"/>
          <w:lang w:val="cs-CZ"/>
        </w:rPr>
      </w:pPr>
    </w:p>
    <w:p w:rsidR="00155B7F" w:rsidRPr="006C2D11" w:rsidRDefault="00155B7F" w:rsidP="00C73D2B">
      <w:pPr>
        <w:numPr>
          <w:ilvl w:val="0"/>
          <w:numId w:val="18"/>
        </w:numPr>
        <w:ind w:left="284" w:hanging="284"/>
        <w:jc w:val="both"/>
        <w:rPr>
          <w:rFonts w:ascii="Arial" w:hAnsi="Arial"/>
          <w:lang w:val="cs-CZ"/>
        </w:rPr>
      </w:pPr>
      <w:r w:rsidRPr="006C2D11">
        <w:rPr>
          <w:rFonts w:ascii="Arial" w:hAnsi="Arial"/>
          <w:lang w:val="cs-CZ"/>
        </w:rPr>
        <w:t xml:space="preserve">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 </w:t>
      </w:r>
    </w:p>
    <w:p w:rsidR="00155B7F" w:rsidRPr="006C2D11" w:rsidRDefault="00155B7F" w:rsidP="00155B7F">
      <w:pPr>
        <w:ind w:left="284"/>
        <w:jc w:val="both"/>
        <w:rPr>
          <w:rFonts w:ascii="Arial" w:hAnsi="Arial"/>
          <w:lang w:val="cs-CZ"/>
        </w:rPr>
      </w:pPr>
    </w:p>
    <w:p w:rsidR="00155B7F" w:rsidRPr="006C2D11" w:rsidRDefault="00155B7F" w:rsidP="00155B7F">
      <w:pPr>
        <w:numPr>
          <w:ilvl w:val="0"/>
          <w:numId w:val="18"/>
        </w:numPr>
        <w:ind w:left="284" w:hanging="284"/>
        <w:jc w:val="both"/>
        <w:rPr>
          <w:rFonts w:ascii="Arial" w:hAnsi="Arial"/>
          <w:lang w:val="cs-CZ"/>
        </w:rPr>
      </w:pPr>
      <w:r w:rsidRPr="006C2D11">
        <w:rPr>
          <w:rFonts w:ascii="Arial" w:hAnsi="Arial"/>
          <w:lang w:val="cs-CZ"/>
        </w:rPr>
        <w:t>Tato smlouva nabývá platnosti dnem podpisu oběma smluvními stranami. Účinnosti tato smlouva nabývá dnem uveřejnění dle předchozího odstavce.</w:t>
      </w:r>
    </w:p>
    <w:p w:rsidR="00155B7F" w:rsidRPr="006C2D11" w:rsidRDefault="00155B7F" w:rsidP="00155B7F">
      <w:pPr>
        <w:ind w:left="284"/>
        <w:jc w:val="both"/>
        <w:rPr>
          <w:rFonts w:ascii="Arial" w:hAnsi="Arial"/>
          <w:lang w:val="cs-CZ"/>
        </w:rPr>
      </w:pPr>
      <w:r w:rsidRPr="006C2D11">
        <w:rPr>
          <w:rFonts w:ascii="Arial" w:hAnsi="Arial"/>
          <w:lang w:val="cs-CZ"/>
        </w:rPr>
        <w:tab/>
      </w:r>
    </w:p>
    <w:p w:rsidR="009F6DBC" w:rsidRPr="006C2D11" w:rsidRDefault="00155B7F" w:rsidP="00155B7F">
      <w:pPr>
        <w:numPr>
          <w:ilvl w:val="0"/>
          <w:numId w:val="18"/>
        </w:numPr>
        <w:ind w:left="284" w:hanging="284"/>
        <w:jc w:val="both"/>
        <w:rPr>
          <w:rFonts w:ascii="Arial" w:hAnsi="Arial"/>
          <w:lang w:val="cs-CZ"/>
        </w:rPr>
      </w:pPr>
      <w:r w:rsidRPr="006C2D11">
        <w:rPr>
          <w:rFonts w:ascii="Arial" w:hAnsi="Arial"/>
          <w:lang w:val="cs-CZ"/>
        </w:rPr>
        <w:t>Smluvní strany se zavazují spolupůsobit jako osoba povinná v souladu se zákonem č. 320/2001 Sb., o finanční kontrole ve veřejné správě a o změně některých zákonů (zákon o finanční kontrole), ve znění pozdějších předpisů.</w:t>
      </w:r>
    </w:p>
    <w:p w:rsidR="00FE4582" w:rsidRPr="006C2D11" w:rsidRDefault="00155B7F">
      <w:pPr>
        <w:numPr>
          <w:ilvl w:val="0"/>
          <w:numId w:val="18"/>
        </w:numPr>
        <w:ind w:left="284" w:hanging="284"/>
        <w:jc w:val="both"/>
        <w:rPr>
          <w:rFonts w:ascii="Arial" w:hAnsi="Arial"/>
          <w:lang w:val="cs-CZ"/>
        </w:rPr>
      </w:pPr>
      <w:r w:rsidRPr="006C2D11">
        <w:rPr>
          <w:rFonts w:ascii="Arial" w:hAnsi="Arial"/>
          <w:lang w:val="cs-CZ"/>
        </w:rPr>
        <w:t>Informace k ochraně osobních údajů jsou ze strany NPÚ uveřejněny na webových stránkách www.npu.cz v sekci „Ochrana osobních údajů“.</w:t>
      </w:r>
    </w:p>
    <w:p w:rsidR="00E21075" w:rsidRPr="006C2D11" w:rsidRDefault="00E21075" w:rsidP="00E21075">
      <w:pPr>
        <w:jc w:val="both"/>
        <w:rPr>
          <w:rFonts w:ascii="Arial" w:hAnsi="Arial"/>
          <w:lang w:val="cs-CZ"/>
        </w:rPr>
      </w:pPr>
    </w:p>
    <w:p w:rsidR="007A1ACA" w:rsidRPr="006C2D11" w:rsidRDefault="007A1ACA" w:rsidP="00C73D2B">
      <w:pPr>
        <w:ind w:left="284" w:hanging="284"/>
        <w:jc w:val="both"/>
        <w:rPr>
          <w:rFonts w:ascii="Arial" w:hAnsi="Arial" w:cs="Arial"/>
          <w:lang w:val="cs-CZ"/>
        </w:rPr>
      </w:pPr>
    </w:p>
    <w:p w:rsidR="007A1ACA" w:rsidRPr="006C2D11" w:rsidRDefault="00E21075" w:rsidP="00C73D2B">
      <w:pPr>
        <w:numPr>
          <w:ilvl w:val="0"/>
          <w:numId w:val="18"/>
        </w:numPr>
        <w:ind w:left="284" w:hanging="284"/>
        <w:jc w:val="both"/>
        <w:rPr>
          <w:rFonts w:ascii="Arial" w:hAnsi="Arial" w:cs="Arial"/>
          <w:lang w:val="cs-CZ"/>
        </w:rPr>
      </w:pPr>
      <w:r w:rsidRPr="006C2D11">
        <w:rPr>
          <w:rFonts w:ascii="Arial" w:hAnsi="Arial" w:cs="Arial"/>
          <w:lang w:val="cs-CZ"/>
        </w:rPr>
        <w:t xml:space="preserve"> </w:t>
      </w:r>
      <w:r w:rsidR="007A1ACA" w:rsidRPr="006C2D11">
        <w:rPr>
          <w:rFonts w:ascii="Arial" w:hAnsi="Arial" w:cs="Arial"/>
          <w:lang w:val="cs-CZ"/>
        </w:rPr>
        <w:t>Nedílnou součástí této smlouvy je příloha č.1 - náčrtek s vyznačením umístění zařízení.</w:t>
      </w:r>
    </w:p>
    <w:p w:rsidR="007A1ACA" w:rsidRPr="006C2D11" w:rsidRDefault="00155B7F" w:rsidP="00155B7F">
      <w:pPr>
        <w:rPr>
          <w:rFonts w:ascii="Arial" w:hAnsi="Arial" w:cs="Arial"/>
          <w:lang w:val="cs-CZ"/>
        </w:rPr>
      </w:pPr>
      <w:r w:rsidRPr="006C2D11">
        <w:rPr>
          <w:rFonts w:ascii="Arial" w:hAnsi="Arial" w:cs="Arial"/>
          <w:lang w:val="cs-CZ"/>
        </w:rPr>
        <w:t xml:space="preserve">                                                                        </w:t>
      </w:r>
      <w:r w:rsidR="00E21075" w:rsidRPr="006C2D11">
        <w:rPr>
          <w:rFonts w:ascii="Arial" w:hAnsi="Arial" w:cs="Arial"/>
          <w:lang w:val="cs-CZ"/>
        </w:rPr>
        <w:t xml:space="preserve">  </w:t>
      </w:r>
      <w:r w:rsidRPr="006C2D11">
        <w:rPr>
          <w:rFonts w:ascii="Arial" w:hAnsi="Arial" w:cs="Arial"/>
          <w:lang w:val="cs-CZ"/>
        </w:rPr>
        <w:t xml:space="preserve"> č. 2 –</w:t>
      </w:r>
      <w:r w:rsidR="005E4C08" w:rsidRPr="006C2D11">
        <w:rPr>
          <w:rFonts w:ascii="Arial" w:hAnsi="Arial" w:cs="Arial"/>
          <w:lang w:val="cs-CZ"/>
        </w:rPr>
        <w:t xml:space="preserve"> Kopie pověření zástupce nájemce</w:t>
      </w:r>
      <w:r w:rsidRPr="006C2D11">
        <w:rPr>
          <w:rFonts w:ascii="Arial" w:hAnsi="Arial" w:cs="Arial"/>
          <w:lang w:val="cs-CZ"/>
        </w:rPr>
        <w:t>.</w:t>
      </w:r>
    </w:p>
    <w:p w:rsidR="007A1ACA" w:rsidRPr="006C2D11" w:rsidRDefault="007A1ACA">
      <w:pPr>
        <w:jc w:val="both"/>
        <w:rPr>
          <w:rFonts w:ascii="Arial" w:hAnsi="Arial" w:cs="Arial"/>
          <w:lang w:val="cs-CZ"/>
        </w:rPr>
      </w:pPr>
    </w:p>
    <w:p w:rsidR="007A1ACA" w:rsidRPr="006C2D11" w:rsidRDefault="007A1ACA">
      <w:pPr>
        <w:ind w:firstLine="426"/>
        <w:jc w:val="both"/>
        <w:rPr>
          <w:rFonts w:ascii="Arial" w:hAnsi="Arial" w:cs="Arial"/>
          <w:lang w:val="cs-CZ"/>
        </w:rPr>
      </w:pPr>
      <w:r w:rsidRPr="006C2D11">
        <w:rPr>
          <w:rFonts w:ascii="Arial" w:hAnsi="Arial" w:cs="Arial"/>
          <w:lang w:val="cs-CZ"/>
        </w:rPr>
        <w:t>V</w:t>
      </w:r>
      <w:r w:rsidR="00D61C87" w:rsidRPr="006C2D11">
        <w:rPr>
          <w:rFonts w:ascii="Arial" w:hAnsi="Arial" w:cs="Arial"/>
          <w:lang w:val="cs-CZ"/>
        </w:rPr>
        <w:t> </w:t>
      </w:r>
      <w:r w:rsidR="00E6396B" w:rsidRPr="006C2D11">
        <w:rPr>
          <w:rFonts w:ascii="Arial" w:hAnsi="Arial" w:cs="Arial"/>
          <w:lang w:val="cs-CZ"/>
        </w:rPr>
        <w:t>Kroměříži</w:t>
      </w:r>
      <w:r w:rsidR="00D61C87" w:rsidRPr="006C2D11">
        <w:rPr>
          <w:rFonts w:ascii="Arial" w:hAnsi="Arial" w:cs="Arial"/>
          <w:lang w:val="cs-CZ"/>
        </w:rPr>
        <w:t xml:space="preserve"> </w:t>
      </w:r>
      <w:r w:rsidRPr="006C2D11">
        <w:rPr>
          <w:rFonts w:ascii="Arial" w:hAnsi="Arial" w:cs="Arial"/>
          <w:lang w:val="cs-CZ"/>
        </w:rPr>
        <w:t xml:space="preserve">dne </w:t>
      </w:r>
      <w:r w:rsidR="009D67F9">
        <w:rPr>
          <w:rFonts w:ascii="Arial" w:hAnsi="Arial" w:cs="Arial"/>
          <w:lang w:val="cs-CZ"/>
        </w:rPr>
        <w:t>19. 2. 2019</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r>
      <w:r w:rsidR="00D00E47" w:rsidRPr="006C2D11">
        <w:rPr>
          <w:rFonts w:ascii="Arial" w:hAnsi="Arial" w:cs="Arial"/>
          <w:lang w:val="cs-CZ"/>
        </w:rPr>
        <w:t>V Ostravě</w:t>
      </w:r>
      <w:r w:rsidRPr="006C2D11">
        <w:rPr>
          <w:rFonts w:ascii="Arial" w:hAnsi="Arial" w:cs="Arial"/>
          <w:lang w:val="cs-CZ"/>
        </w:rPr>
        <w:t xml:space="preserve"> dne</w:t>
      </w:r>
      <w:r w:rsidR="009D67F9">
        <w:rPr>
          <w:rFonts w:ascii="Arial" w:hAnsi="Arial" w:cs="Arial"/>
          <w:lang w:val="cs-CZ"/>
        </w:rPr>
        <w:t xml:space="preserve"> 14. 2. 2019</w:t>
      </w:r>
      <w:bookmarkStart w:id="0" w:name="_GoBack"/>
      <w:bookmarkEnd w:id="0"/>
    </w:p>
    <w:p w:rsidR="003F785C" w:rsidRPr="006C2D11" w:rsidRDefault="003F785C">
      <w:pPr>
        <w:jc w:val="both"/>
        <w:rPr>
          <w:rFonts w:ascii="Arial" w:hAnsi="Arial" w:cs="Arial"/>
          <w:lang w:val="cs-CZ"/>
        </w:rPr>
      </w:pPr>
    </w:p>
    <w:p w:rsidR="007A1ACA" w:rsidRPr="006C2D11" w:rsidRDefault="007A1ACA">
      <w:pPr>
        <w:jc w:val="both"/>
        <w:rPr>
          <w:rFonts w:ascii="Arial" w:hAnsi="Arial" w:cs="Arial"/>
          <w:lang w:val="cs-CZ"/>
        </w:rPr>
      </w:pPr>
    </w:p>
    <w:p w:rsidR="007A1ACA" w:rsidRPr="006C2D11" w:rsidRDefault="007A1ACA">
      <w:pPr>
        <w:jc w:val="both"/>
        <w:rPr>
          <w:rFonts w:ascii="Arial" w:hAnsi="Arial" w:cs="Arial"/>
          <w:lang w:val="cs-CZ"/>
        </w:rPr>
      </w:pPr>
    </w:p>
    <w:p w:rsidR="007A1ACA" w:rsidRPr="006C2D11" w:rsidRDefault="007A1ACA">
      <w:pPr>
        <w:ind w:firstLine="426"/>
        <w:jc w:val="both"/>
        <w:rPr>
          <w:rFonts w:ascii="Arial" w:hAnsi="Arial" w:cs="Arial"/>
          <w:lang w:val="cs-CZ"/>
        </w:rPr>
      </w:pPr>
      <w:r w:rsidRPr="006C2D11">
        <w:rPr>
          <w:rFonts w:ascii="Arial" w:hAnsi="Arial" w:cs="Arial"/>
          <w:lang w:val="cs-CZ"/>
        </w:rPr>
        <w:t>……………………………………</w:t>
      </w:r>
      <w:r w:rsidRPr="006C2D11">
        <w:rPr>
          <w:rFonts w:ascii="Arial" w:hAnsi="Arial" w:cs="Arial"/>
          <w:lang w:val="cs-CZ"/>
        </w:rPr>
        <w:tab/>
      </w:r>
      <w:r w:rsidRPr="006C2D11">
        <w:rPr>
          <w:rFonts w:ascii="Arial" w:hAnsi="Arial" w:cs="Arial"/>
          <w:lang w:val="cs-CZ"/>
        </w:rPr>
        <w:tab/>
      </w:r>
      <w:r w:rsidRPr="006C2D11">
        <w:rPr>
          <w:rFonts w:ascii="Arial" w:hAnsi="Arial" w:cs="Arial"/>
          <w:lang w:val="cs-CZ"/>
        </w:rPr>
        <w:tab/>
        <w:t>…………………………………</w:t>
      </w:r>
    </w:p>
    <w:p w:rsidR="00155B7F" w:rsidRPr="006C2D11" w:rsidRDefault="00E6396B">
      <w:pPr>
        <w:ind w:firstLine="426"/>
        <w:jc w:val="both"/>
        <w:rPr>
          <w:rFonts w:ascii="Arial" w:hAnsi="Arial" w:cs="Arial"/>
          <w:lang w:val="cs-CZ"/>
        </w:rPr>
      </w:pPr>
      <w:r w:rsidRPr="006C2D11">
        <w:rPr>
          <w:rFonts w:ascii="Arial" w:hAnsi="Arial" w:cs="Arial"/>
          <w:lang w:val="cs-CZ"/>
        </w:rPr>
        <w:t xml:space="preserve">Ing. </w:t>
      </w:r>
      <w:r w:rsidR="00412CDF" w:rsidRPr="006C2D11">
        <w:rPr>
          <w:rFonts w:ascii="Arial" w:hAnsi="Arial" w:cs="Arial"/>
          <w:lang w:val="cs-CZ"/>
        </w:rPr>
        <w:t>Petr Šubík</w:t>
      </w:r>
      <w:r w:rsidRPr="006C2D11">
        <w:rPr>
          <w:rFonts w:ascii="Arial" w:hAnsi="Arial" w:cs="Arial"/>
          <w:lang w:val="cs-CZ"/>
        </w:rPr>
        <w:t>, ředitel</w:t>
      </w:r>
      <w:r w:rsidR="00155B7F" w:rsidRPr="006C2D11">
        <w:rPr>
          <w:rFonts w:ascii="Arial" w:hAnsi="Arial" w:cs="Arial"/>
          <w:lang w:val="cs-CZ"/>
        </w:rPr>
        <w:tab/>
      </w:r>
      <w:r w:rsidR="00155B7F" w:rsidRPr="006C2D11">
        <w:rPr>
          <w:rFonts w:ascii="Arial" w:hAnsi="Arial" w:cs="Arial"/>
          <w:lang w:val="cs-CZ"/>
        </w:rPr>
        <w:tab/>
      </w:r>
      <w:r w:rsidR="00155B7F" w:rsidRPr="006C2D11">
        <w:rPr>
          <w:rFonts w:ascii="Arial" w:hAnsi="Arial" w:cs="Arial"/>
          <w:lang w:val="cs-CZ"/>
        </w:rPr>
        <w:tab/>
      </w:r>
      <w:r w:rsidR="00155B7F" w:rsidRPr="006C2D11">
        <w:rPr>
          <w:rFonts w:ascii="Arial" w:hAnsi="Arial" w:cs="Arial"/>
          <w:lang w:val="cs-CZ"/>
        </w:rPr>
        <w:tab/>
        <w:t xml:space="preserve">         </w:t>
      </w:r>
      <w:r w:rsidR="009D67F9">
        <w:rPr>
          <w:rFonts w:ascii="Arial" w:hAnsi="Arial" w:cs="Arial"/>
          <w:lang w:val="cs-CZ"/>
        </w:rPr>
        <w:t>xxxxxxxxxxxxxx</w:t>
      </w:r>
      <w:r w:rsidR="00155B7F" w:rsidRPr="006C2D11">
        <w:rPr>
          <w:rFonts w:ascii="Arial" w:hAnsi="Arial" w:cs="Arial"/>
          <w:lang w:val="cs-CZ"/>
        </w:rPr>
        <w:t>,</w:t>
      </w:r>
    </w:p>
    <w:p w:rsidR="007A1ACA" w:rsidRPr="006C2D11" w:rsidRDefault="007A1ACA" w:rsidP="00155B7F">
      <w:pPr>
        <w:ind w:left="5040" w:firstLine="720"/>
        <w:jc w:val="both"/>
        <w:rPr>
          <w:rFonts w:ascii="Arial" w:hAnsi="Arial" w:cs="Arial"/>
          <w:lang w:val="cs-CZ"/>
        </w:rPr>
      </w:pPr>
      <w:r w:rsidRPr="006C2D11">
        <w:rPr>
          <w:rFonts w:ascii="Arial" w:hAnsi="Arial" w:cs="Arial"/>
          <w:lang w:val="cs-CZ"/>
        </w:rPr>
        <w:t>TMCZ</w:t>
      </w:r>
      <w:r w:rsidRPr="006C2D11">
        <w:rPr>
          <w:rFonts w:ascii="Arial" w:hAnsi="Arial" w:cs="Arial"/>
          <w:lang w:val="cs-CZ"/>
        </w:rPr>
        <w:tab/>
      </w:r>
      <w:r w:rsidRPr="006C2D11">
        <w:rPr>
          <w:rFonts w:ascii="Arial" w:hAnsi="Arial" w:cs="Arial"/>
          <w:lang w:val="cs-CZ"/>
        </w:rPr>
        <w:tab/>
      </w:r>
    </w:p>
    <w:p w:rsidR="007A1ACA" w:rsidRPr="006C2D11" w:rsidRDefault="007A1ACA">
      <w:pPr>
        <w:rPr>
          <w:rFonts w:ascii="Arial" w:hAnsi="Arial" w:cs="Arial"/>
          <w:lang w:val="cs-CZ"/>
        </w:rPr>
      </w:pPr>
    </w:p>
    <w:sectPr w:rsidR="007A1ACA" w:rsidRPr="006C2D11" w:rsidSect="008B672D">
      <w:headerReference w:type="default" r:id="rId9"/>
      <w:footerReference w:type="default" r:id="rId1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93" w:rsidRDefault="002A2393">
      <w:r>
        <w:separator/>
      </w:r>
    </w:p>
  </w:endnote>
  <w:endnote w:type="continuationSeparator" w:id="0">
    <w:p w:rsidR="002A2393" w:rsidRDefault="002A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985"/>
      <w:docPartObj>
        <w:docPartGallery w:val="Page Numbers (Bottom of Page)"/>
        <w:docPartUnique/>
      </w:docPartObj>
    </w:sdtPr>
    <w:sdtEndPr/>
    <w:sdtContent>
      <w:p w:rsidR="006C2D11" w:rsidRDefault="002A2393">
        <w:pPr>
          <w:pStyle w:val="Zpat"/>
          <w:jc w:val="center"/>
        </w:pPr>
        <w:r>
          <w:rPr>
            <w:noProof/>
          </w:rPr>
          <w:fldChar w:fldCharType="begin"/>
        </w:r>
        <w:r>
          <w:rPr>
            <w:noProof/>
          </w:rPr>
          <w:instrText xml:space="preserve"> PAGE   \* MERGEFORMAT </w:instrText>
        </w:r>
        <w:r>
          <w:rPr>
            <w:noProof/>
          </w:rPr>
          <w:fldChar w:fldCharType="separate"/>
        </w:r>
        <w:r w:rsidR="009D67F9">
          <w:rPr>
            <w:noProof/>
          </w:rPr>
          <w:t>7</w:t>
        </w:r>
        <w:r>
          <w:rPr>
            <w:noProof/>
          </w:rPr>
          <w:fldChar w:fldCharType="end"/>
        </w:r>
      </w:p>
    </w:sdtContent>
  </w:sdt>
  <w:p w:rsidR="002832B1" w:rsidRPr="00CA6827" w:rsidRDefault="002832B1">
    <w:pPr>
      <w:pStyle w:val="Zpat"/>
      <w:rPr>
        <w:rFonts w:ascii="Arial" w:hAnsi="Arial" w:cs="Arial"/>
        <w:sz w:val="16"/>
        <w:szCs w:val="16"/>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93" w:rsidRDefault="002A2393">
      <w:r>
        <w:separator/>
      </w:r>
    </w:p>
  </w:footnote>
  <w:footnote w:type="continuationSeparator" w:id="0">
    <w:p w:rsidR="002A2393" w:rsidRDefault="002A2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B1" w:rsidRPr="00CA6827" w:rsidRDefault="00412CDF">
    <w:pPr>
      <w:pStyle w:val="Zhlav"/>
      <w:rPr>
        <w:rFonts w:ascii="Arial" w:hAnsi="Arial" w:cs="Arial"/>
      </w:rPr>
    </w:pPr>
    <w:r>
      <w:rPr>
        <w:noProof/>
        <w:lang w:val="cs-CZ" w:eastAsia="cs-CZ"/>
      </w:rPr>
      <w:drawing>
        <wp:anchor distT="0" distB="0" distL="114300" distR="114300" simplePos="0" relativeHeight="251659264" behindDoc="1" locked="0" layoutInCell="1" allowOverlap="1">
          <wp:simplePos x="0" y="0"/>
          <wp:positionH relativeFrom="margin">
            <wp:posOffset>-437515</wp:posOffset>
          </wp:positionH>
          <wp:positionV relativeFrom="margin">
            <wp:posOffset>-727075</wp:posOffset>
          </wp:positionV>
          <wp:extent cx="842010" cy="413385"/>
          <wp:effectExtent l="0" t="0" r="0" b="5715"/>
          <wp:wrapTight wrapText="bothSides">
            <wp:wrapPolygon edited="0">
              <wp:start x="0" y="0"/>
              <wp:lineTo x="0" y="20903"/>
              <wp:lineTo x="21014" y="20903"/>
              <wp:lineTo x="21014" y="0"/>
              <wp:lineTo x="0" y="0"/>
            </wp:wrapPolygon>
          </wp:wrapTight>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13385"/>
                  </a:xfrm>
                  <a:prstGeom prst="rect">
                    <a:avLst/>
                  </a:prstGeom>
                  <a:noFill/>
                  <a:ln>
                    <a:noFill/>
                  </a:ln>
                </pic:spPr>
              </pic:pic>
            </a:graphicData>
          </a:graphic>
        </wp:anchor>
      </w:drawing>
    </w:r>
    <w:r w:rsidR="002832B1">
      <w:tab/>
    </w:r>
    <w:r w:rsidR="002832B1">
      <w:tab/>
    </w:r>
    <w:r w:rsidR="002832B1" w:rsidRPr="00CA6827">
      <w:rPr>
        <w:rFonts w:ascii="Arial" w:hAnsi="Arial" w:cs="Arial"/>
      </w:rPr>
      <w:t xml:space="preserve">   </w:t>
    </w:r>
    <w:r w:rsidR="00CA6827" w:rsidRPr="00CA6827">
      <w:rPr>
        <w:rFonts w:ascii="Arial" w:hAnsi="Arial" w:cs="Arial"/>
        <w:noProof/>
        <w:lang w:val="cs-CZ" w:eastAsia="cs-CZ"/>
      </w:rPr>
      <w:t>New 107244-000-00</w:t>
    </w:r>
  </w:p>
  <w:p w:rsidR="002832B1" w:rsidRDefault="002832B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459BA"/>
    <w:multiLevelType w:val="multilevel"/>
    <w:tmpl w:val="E2B834AC"/>
    <w:lvl w:ilvl="0">
      <w:start w:val="1"/>
      <w:numFmt w:val="decimal"/>
      <w:lvlText w:val="%1."/>
      <w:lvlJc w:val="left"/>
      <w:pPr>
        <w:ind w:left="360" w:hanging="360"/>
      </w:pPr>
      <w:rPr>
        <w:rFonts w:ascii="Arial" w:hAnsi="Arial" w:cs="Arial" w:hint="default"/>
        <w:color w:val="auto"/>
        <w:sz w:val="20"/>
        <w:szCs w:val="20"/>
      </w:rPr>
    </w:lvl>
    <w:lvl w:ilvl="1">
      <w:start w:val="1"/>
      <w:numFmt w:val="decimal"/>
      <w:isLgl/>
      <w:lvlText w:val="%1.%2"/>
      <w:lvlJc w:val="left"/>
      <w:pPr>
        <w:ind w:left="135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5048" w:hanging="1080"/>
      </w:pPr>
      <w:rPr>
        <w:rFonts w:hint="default"/>
      </w:rPr>
    </w:lvl>
    <w:lvl w:ilvl="5">
      <w:start w:val="1"/>
      <w:numFmt w:val="decimal"/>
      <w:isLgl/>
      <w:lvlText w:val="%1.%2.%3.%4.%5.%6"/>
      <w:lvlJc w:val="left"/>
      <w:pPr>
        <w:ind w:left="6040" w:hanging="1080"/>
      </w:pPr>
      <w:rPr>
        <w:rFonts w:hint="default"/>
      </w:rPr>
    </w:lvl>
    <w:lvl w:ilvl="6">
      <w:start w:val="1"/>
      <w:numFmt w:val="decimal"/>
      <w:isLgl/>
      <w:lvlText w:val="%1.%2.%3.%4.%5.%6.%7"/>
      <w:lvlJc w:val="left"/>
      <w:pPr>
        <w:ind w:left="7392" w:hanging="1440"/>
      </w:pPr>
      <w:rPr>
        <w:rFonts w:hint="default"/>
      </w:rPr>
    </w:lvl>
    <w:lvl w:ilvl="7">
      <w:start w:val="1"/>
      <w:numFmt w:val="decimal"/>
      <w:isLgl/>
      <w:lvlText w:val="%1.%2.%3.%4.%5.%6.%7.%8"/>
      <w:lvlJc w:val="left"/>
      <w:pPr>
        <w:ind w:left="8384" w:hanging="1440"/>
      </w:pPr>
      <w:rPr>
        <w:rFonts w:hint="default"/>
      </w:rPr>
    </w:lvl>
    <w:lvl w:ilvl="8">
      <w:start w:val="1"/>
      <w:numFmt w:val="decimal"/>
      <w:isLgl/>
      <w:lvlText w:val="%1.%2.%3.%4.%5.%6.%7.%8.%9"/>
      <w:lvlJc w:val="left"/>
      <w:pPr>
        <w:ind w:left="9736" w:hanging="1800"/>
      </w:pPr>
      <w:rPr>
        <w:rFonts w:hint="default"/>
      </w:rPr>
    </w:lvl>
  </w:abstractNum>
  <w:abstractNum w:abstractNumId="2" w15:restartNumberingAfterBreak="0">
    <w:nsid w:val="026B0251"/>
    <w:multiLevelType w:val="hybridMultilevel"/>
    <w:tmpl w:val="AA1C8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E715C"/>
    <w:multiLevelType w:val="hybridMultilevel"/>
    <w:tmpl w:val="D7321D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64678"/>
    <w:multiLevelType w:val="singleLevel"/>
    <w:tmpl w:val="340650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B14B3F"/>
    <w:multiLevelType w:val="hybridMultilevel"/>
    <w:tmpl w:val="0B148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27AF9"/>
    <w:multiLevelType w:val="multilevel"/>
    <w:tmpl w:val="01D477F4"/>
    <w:lvl w:ilvl="0">
      <w:start w:val="1"/>
      <w:numFmt w:val="upperRoman"/>
      <w:suff w:val="nothing"/>
      <w:lvlText w:val="Článek %1."/>
      <w:lvlJc w:val="center"/>
      <w:pPr>
        <w:ind w:left="-340" w:firstLine="34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ind w:left="85" w:hanging="425"/>
      </w:pPr>
      <w:rPr>
        <w:rFonts w:cs="Times New Roman" w:hint="default"/>
      </w:rPr>
    </w:lvl>
    <w:lvl w:ilvl="2">
      <w:start w:val="1"/>
      <w:numFmt w:val="lowerLetter"/>
      <w:lvlText w:val="%3."/>
      <w:lvlJc w:val="left"/>
      <w:pPr>
        <w:ind w:left="652" w:hanging="425"/>
      </w:pPr>
      <w:rPr>
        <w:rFonts w:cs="Times New Roman" w:hint="default"/>
      </w:rPr>
    </w:lvl>
    <w:lvl w:ilvl="3">
      <w:start w:val="1"/>
      <w:numFmt w:val="decimal"/>
      <w:lvlText w:val="(%4)"/>
      <w:lvlJc w:val="left"/>
      <w:pPr>
        <w:ind w:left="1100" w:hanging="360"/>
      </w:pPr>
      <w:rPr>
        <w:rFonts w:cs="Times New Roman" w:hint="default"/>
      </w:rPr>
    </w:lvl>
    <w:lvl w:ilvl="4">
      <w:start w:val="1"/>
      <w:numFmt w:val="lowerLetter"/>
      <w:lvlText w:val="(%5)"/>
      <w:lvlJc w:val="left"/>
      <w:pPr>
        <w:ind w:left="1460" w:hanging="360"/>
      </w:pPr>
      <w:rPr>
        <w:rFonts w:cs="Times New Roman" w:hint="default"/>
      </w:rPr>
    </w:lvl>
    <w:lvl w:ilvl="5">
      <w:start w:val="1"/>
      <w:numFmt w:val="lowerRoman"/>
      <w:lvlText w:val="(%6)"/>
      <w:lvlJc w:val="left"/>
      <w:pPr>
        <w:ind w:left="1820" w:hanging="360"/>
      </w:pPr>
      <w:rPr>
        <w:rFonts w:cs="Times New Roman" w:hint="default"/>
      </w:rPr>
    </w:lvl>
    <w:lvl w:ilvl="6">
      <w:start w:val="1"/>
      <w:numFmt w:val="decimal"/>
      <w:lvlText w:val="%7."/>
      <w:lvlJc w:val="left"/>
      <w:pPr>
        <w:ind w:left="2180" w:hanging="360"/>
      </w:pPr>
      <w:rPr>
        <w:rFonts w:cs="Times New Roman" w:hint="default"/>
      </w:rPr>
    </w:lvl>
    <w:lvl w:ilvl="7">
      <w:start w:val="1"/>
      <w:numFmt w:val="lowerLetter"/>
      <w:lvlText w:val="%8."/>
      <w:lvlJc w:val="left"/>
      <w:pPr>
        <w:ind w:left="2540" w:hanging="360"/>
      </w:pPr>
      <w:rPr>
        <w:rFonts w:cs="Times New Roman" w:hint="default"/>
      </w:rPr>
    </w:lvl>
    <w:lvl w:ilvl="8">
      <w:start w:val="1"/>
      <w:numFmt w:val="lowerRoman"/>
      <w:lvlText w:val="%9."/>
      <w:lvlJc w:val="left"/>
      <w:pPr>
        <w:ind w:left="2900" w:hanging="360"/>
      </w:pPr>
      <w:rPr>
        <w:rFonts w:cs="Times New Roman" w:hint="default"/>
      </w:rPr>
    </w:lvl>
  </w:abstractNum>
  <w:abstractNum w:abstractNumId="7" w15:restartNumberingAfterBreak="0">
    <w:nsid w:val="165E4C81"/>
    <w:multiLevelType w:val="singleLevel"/>
    <w:tmpl w:val="6F2C891E"/>
    <w:lvl w:ilvl="0">
      <w:start w:val="1"/>
      <w:numFmt w:val="decimal"/>
      <w:lvlText w:val="%1)"/>
      <w:lvlJc w:val="left"/>
      <w:pPr>
        <w:tabs>
          <w:tab w:val="num" w:pos="375"/>
        </w:tabs>
        <w:ind w:left="375" w:hanging="375"/>
      </w:pPr>
      <w:rPr>
        <w:rFonts w:hint="default"/>
        <w:i w:val="0"/>
      </w:rPr>
    </w:lvl>
  </w:abstractNum>
  <w:abstractNum w:abstractNumId="8" w15:restartNumberingAfterBreak="0">
    <w:nsid w:val="187A2D0E"/>
    <w:multiLevelType w:val="hybridMultilevel"/>
    <w:tmpl w:val="B2E0E264"/>
    <w:lvl w:ilvl="0" w:tplc="976CA2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823283"/>
    <w:multiLevelType w:val="multilevel"/>
    <w:tmpl w:val="E47AB286"/>
    <w:lvl w:ilvl="0">
      <w:start w:val="1"/>
      <w:numFmt w:val="decimal"/>
      <w:lvlText w:val="%1. "/>
      <w:lvlJc w:val="left"/>
      <w:pPr>
        <w:tabs>
          <w:tab w:val="num" w:pos="360"/>
        </w:tabs>
        <w:ind w:left="360" w:hanging="360"/>
      </w:pPr>
      <w:rPr>
        <w:rFonts w:ascii="Arial" w:hAnsi="Arial" w:hint="default"/>
        <w:b w:val="0"/>
        <w:i w:val="0"/>
        <w:color w:val="auto"/>
        <w:sz w:val="20"/>
      </w:rPr>
    </w:lvl>
    <w:lvl w:ilvl="1">
      <w:start w:val="1"/>
      <w:numFmt w:val="decimal"/>
      <w:isLgl/>
      <w:lvlText w:val="1.%2."/>
      <w:lvlJc w:val="left"/>
      <w:pPr>
        <w:tabs>
          <w:tab w:val="num" w:pos="720"/>
        </w:tabs>
        <w:ind w:left="720" w:hanging="7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1D35324"/>
    <w:multiLevelType w:val="hybridMultilevel"/>
    <w:tmpl w:val="9EA49A0E"/>
    <w:lvl w:ilvl="0" w:tplc="0405000F">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1" w15:restartNumberingAfterBreak="0">
    <w:nsid w:val="236A4FB5"/>
    <w:multiLevelType w:val="hybridMultilevel"/>
    <w:tmpl w:val="871CB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8E0EFD"/>
    <w:multiLevelType w:val="hybridMultilevel"/>
    <w:tmpl w:val="383E2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921860"/>
    <w:multiLevelType w:val="singleLevel"/>
    <w:tmpl w:val="3406502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2C6FCD"/>
    <w:multiLevelType w:val="multilevel"/>
    <w:tmpl w:val="EF785C40"/>
    <w:lvl w:ilvl="0">
      <w:start w:val="1"/>
      <w:numFmt w:val="upperRoman"/>
      <w:pStyle w:val="TSlneksmlouvy"/>
      <w:suff w:val="nothing"/>
      <w:lvlText w:val="Čl. %1"/>
      <w:lvlJc w:val="left"/>
      <w:rPr>
        <w:rFonts w:ascii="Arial" w:hAnsi="Arial" w:cs="Arial"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ascii="Times New Roman" w:hAnsi="Times New Roman" w:cs="Times New Roman" w:hint="default"/>
      </w:rPr>
    </w:lvl>
    <w:lvl w:ilvl="2">
      <w:start w:val="1"/>
      <w:numFmt w:val="decimal"/>
      <w:isLgl/>
      <w:lvlText w:val="%1.%2.%3"/>
      <w:lvlJc w:val="left"/>
      <w:pPr>
        <w:tabs>
          <w:tab w:val="num" w:pos="1474"/>
        </w:tabs>
        <w:ind w:left="1474" w:hanging="737"/>
      </w:pPr>
      <w:rPr>
        <w:rFonts w:ascii="Times New Roman" w:hAnsi="Times New Roman" w:cs="Times New Roman" w:hint="default"/>
      </w:rPr>
    </w:lvl>
    <w:lvl w:ilvl="3">
      <w:start w:val="1"/>
      <w:numFmt w:val="lowerLetter"/>
      <w:lvlText w:val="%4)"/>
      <w:lvlJc w:val="left"/>
      <w:pPr>
        <w:tabs>
          <w:tab w:val="num" w:pos="1871"/>
        </w:tabs>
        <w:ind w:left="1871" w:hanging="397"/>
      </w:pPr>
      <w:rPr>
        <w:rFonts w:ascii="Times New Roman" w:hAnsi="Times New Roman" w:cs="Times New Roman" w:hint="default"/>
      </w:rPr>
    </w:lvl>
    <w:lvl w:ilvl="4">
      <w:start w:val="1"/>
      <w:numFmt w:val="decimal"/>
      <w:lvlText w:val="%1.%2.%3.%4.%5"/>
      <w:lvlJc w:val="left"/>
      <w:pPr>
        <w:tabs>
          <w:tab w:val="num" w:pos="3799"/>
        </w:tabs>
        <w:ind w:left="3799" w:hanging="737"/>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40610ED2"/>
    <w:multiLevelType w:val="hybridMultilevel"/>
    <w:tmpl w:val="1F3ED72A"/>
    <w:lvl w:ilvl="0" w:tplc="C21678BC">
      <w:start w:val="1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84A7ACB"/>
    <w:multiLevelType w:val="hybridMultilevel"/>
    <w:tmpl w:val="E6FE396C"/>
    <w:lvl w:ilvl="0" w:tplc="17A44EA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49CC5C11"/>
    <w:multiLevelType w:val="multilevel"/>
    <w:tmpl w:val="C5862EB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2E96E3D"/>
    <w:multiLevelType w:val="singleLevel"/>
    <w:tmpl w:val="B28E6338"/>
    <w:lvl w:ilvl="0">
      <w:start w:val="1"/>
      <w:numFmt w:val="decimal"/>
      <w:lvlText w:val="%1. "/>
      <w:lvlJc w:val="left"/>
      <w:pPr>
        <w:tabs>
          <w:tab w:val="num" w:pos="360"/>
        </w:tabs>
        <w:ind w:left="283" w:hanging="283"/>
      </w:pPr>
      <w:rPr>
        <w:rFonts w:ascii="Arial" w:hAnsi="Arial" w:hint="default"/>
        <w:b w:val="0"/>
        <w:i w:val="0"/>
        <w:sz w:val="18"/>
      </w:rPr>
    </w:lvl>
  </w:abstractNum>
  <w:abstractNum w:abstractNumId="19" w15:restartNumberingAfterBreak="0">
    <w:nsid w:val="5C196B68"/>
    <w:multiLevelType w:val="multilevel"/>
    <w:tmpl w:val="768C4F1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D51E6E"/>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D5A0151"/>
    <w:multiLevelType w:val="singleLevel"/>
    <w:tmpl w:val="3406502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590663"/>
    <w:multiLevelType w:val="hybridMultilevel"/>
    <w:tmpl w:val="328C8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96344E"/>
    <w:multiLevelType w:val="multilevel"/>
    <w:tmpl w:val="AF40A88C"/>
    <w:lvl w:ilvl="0">
      <w:start w:val="1"/>
      <w:numFmt w:val="decimal"/>
      <w:pStyle w:val="TMobiletxtsloupce"/>
      <w:lvlText w:val="%1."/>
      <w:lvlJc w:val="left"/>
      <w:pPr>
        <w:tabs>
          <w:tab w:val="num" w:pos="340"/>
        </w:tabs>
        <w:ind w:left="340" w:hanging="340"/>
      </w:pPr>
      <w:rPr>
        <w:rFonts w:ascii="Arial Narrow" w:hAnsi="Arial Narrow" w:hint="default"/>
        <w:b w:val="0"/>
        <w:i w:val="0"/>
        <w:caps w:val="0"/>
        <w:strike w:val="0"/>
        <w:dstrike w:val="0"/>
        <w:vanish w:val="0"/>
        <w:webHidden w:val="0"/>
        <w:color w:val="E20074"/>
        <w:sz w:val="16"/>
        <w:u w:val="none"/>
        <w:effect w:val="none"/>
        <w:vertAlign w:val="baseline"/>
        <w:specVanish w:val="0"/>
      </w:rPr>
    </w:lvl>
    <w:lvl w:ilvl="1">
      <w:start w:val="1"/>
      <w:numFmt w:val="lowerLetter"/>
      <w:lvlText w:val="%2."/>
      <w:lvlJc w:val="left"/>
      <w:pPr>
        <w:tabs>
          <w:tab w:val="num" w:pos="340"/>
        </w:tabs>
        <w:ind w:left="567" w:hanging="227"/>
      </w:pPr>
      <w:rPr>
        <w:b w:val="0"/>
        <w:i w:val="0"/>
        <w:caps w:val="0"/>
        <w:strike w:val="0"/>
        <w:dstrike w:val="0"/>
        <w:vanish w:val="0"/>
        <w:webHidden w:val="0"/>
        <w:u w:val="none"/>
        <w:effect w:val="none"/>
        <w:vertAlign w:val="baseline"/>
        <w:specVanish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CA49BF"/>
    <w:multiLevelType w:val="hybridMultilevel"/>
    <w:tmpl w:val="92B82EF8"/>
    <w:lvl w:ilvl="0" w:tplc="868AD3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562BCD"/>
    <w:multiLevelType w:val="hybridMultilevel"/>
    <w:tmpl w:val="0400C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3F6B17"/>
    <w:multiLevelType w:val="hybridMultilevel"/>
    <w:tmpl w:val="293642DA"/>
    <w:lvl w:ilvl="0" w:tplc="F0F478CC">
      <w:start w:val="1"/>
      <w:numFmt w:val="decimal"/>
      <w:lvlText w:val="%1."/>
      <w:lvlJc w:val="left"/>
      <w:pPr>
        <w:tabs>
          <w:tab w:val="num" w:pos="720"/>
        </w:tabs>
        <w:ind w:left="720" w:hanging="360"/>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F636FB"/>
    <w:multiLevelType w:val="hybridMultilevel"/>
    <w:tmpl w:val="EEBAD5A8"/>
    <w:lvl w:ilvl="0" w:tplc="ED50BD68">
      <w:start w:val="1"/>
      <w:numFmt w:val="decimal"/>
      <w:lvlText w:val="%1. "/>
      <w:lvlJc w:val="left"/>
      <w:pPr>
        <w:tabs>
          <w:tab w:val="num" w:pos="360"/>
        </w:tabs>
        <w:ind w:left="340" w:hanging="34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6C40C6"/>
    <w:multiLevelType w:val="hybridMultilevel"/>
    <w:tmpl w:val="06EE5C0A"/>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7"/>
  </w:num>
  <w:num w:numId="4">
    <w:abstractNumId w:val="4"/>
  </w:num>
  <w:num w:numId="5">
    <w:abstractNumId w:val="21"/>
  </w:num>
  <w:num w:numId="6">
    <w:abstractNumId w:val="13"/>
  </w:num>
  <w:num w:numId="7">
    <w:abstractNumId w:val="0"/>
    <w:lvlOverride w:ilvl="0">
      <w:lvl w:ilvl="0">
        <w:start w:val="1"/>
        <w:numFmt w:val="bullet"/>
        <w:lvlText w:val=""/>
        <w:legacy w:legacy="1" w:legacySpace="0" w:legacyIndent="360"/>
        <w:lvlJc w:val="left"/>
        <w:pPr>
          <w:ind w:left="4046" w:hanging="360"/>
        </w:pPr>
        <w:rPr>
          <w:rFonts w:ascii="Symbol" w:hAnsi="Symbol" w:hint="default"/>
        </w:rPr>
      </w:lvl>
    </w:lvlOverride>
  </w:num>
  <w:num w:numId="8">
    <w:abstractNumId w:val="19"/>
  </w:num>
  <w:num w:numId="9">
    <w:abstractNumId w:val="25"/>
  </w:num>
  <w:num w:numId="10">
    <w:abstractNumId w:val="27"/>
  </w:num>
  <w:num w:numId="11">
    <w:abstractNumId w:val="20"/>
  </w:num>
  <w:num w:numId="12">
    <w:abstractNumId w:val="26"/>
  </w:num>
  <w:num w:numId="13">
    <w:abstractNumId w:val="12"/>
  </w:num>
  <w:num w:numId="14">
    <w:abstractNumId w:val="5"/>
  </w:num>
  <w:num w:numId="15">
    <w:abstractNumId w:val="28"/>
  </w:num>
  <w:num w:numId="16">
    <w:abstractNumId w:val="11"/>
  </w:num>
  <w:num w:numId="17">
    <w:abstractNumId w:val="22"/>
  </w:num>
  <w:num w:numId="18">
    <w:abstractNumId w:val="10"/>
  </w:num>
  <w:num w:numId="19">
    <w:abstractNumId w:val="2"/>
  </w:num>
  <w:num w:numId="20">
    <w:abstractNumId w:val="9"/>
  </w:num>
  <w:num w:numId="21">
    <w:abstractNumId w:val="8"/>
  </w:num>
  <w:num w:numId="22">
    <w:abstractNumId w:val="24"/>
  </w:num>
  <w:num w:numId="23">
    <w:abstractNumId w:val="1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6"/>
  </w:num>
  <w:num w:numId="27">
    <w:abstractNumId w:val="17"/>
  </w:num>
  <w:num w:numId="28">
    <w:abstractNumId w:val="3"/>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87"/>
    <w:rsid w:val="000D1038"/>
    <w:rsid w:val="00111D8F"/>
    <w:rsid w:val="00112599"/>
    <w:rsid w:val="00155B7F"/>
    <w:rsid w:val="00163D64"/>
    <w:rsid w:val="001B5263"/>
    <w:rsid w:val="001C5FC0"/>
    <w:rsid w:val="001C6D0C"/>
    <w:rsid w:val="002170CB"/>
    <w:rsid w:val="00234C2D"/>
    <w:rsid w:val="002832B1"/>
    <w:rsid w:val="002A2393"/>
    <w:rsid w:val="003011B0"/>
    <w:rsid w:val="00312A43"/>
    <w:rsid w:val="00363572"/>
    <w:rsid w:val="00386595"/>
    <w:rsid w:val="003C78DA"/>
    <w:rsid w:val="003F578D"/>
    <w:rsid w:val="003F785C"/>
    <w:rsid w:val="004119DB"/>
    <w:rsid w:val="00412CDF"/>
    <w:rsid w:val="00431767"/>
    <w:rsid w:val="004767D0"/>
    <w:rsid w:val="004B0F0D"/>
    <w:rsid w:val="004C6341"/>
    <w:rsid w:val="00504CA7"/>
    <w:rsid w:val="00580422"/>
    <w:rsid w:val="00597C9D"/>
    <w:rsid w:val="005A7FB4"/>
    <w:rsid w:val="005E4C08"/>
    <w:rsid w:val="00666CA9"/>
    <w:rsid w:val="00674469"/>
    <w:rsid w:val="006C2D11"/>
    <w:rsid w:val="00706735"/>
    <w:rsid w:val="00746BFC"/>
    <w:rsid w:val="007A1ACA"/>
    <w:rsid w:val="007F725D"/>
    <w:rsid w:val="00803E3D"/>
    <w:rsid w:val="008375AA"/>
    <w:rsid w:val="008411C5"/>
    <w:rsid w:val="008B672D"/>
    <w:rsid w:val="008E0ABE"/>
    <w:rsid w:val="00914FD8"/>
    <w:rsid w:val="00972762"/>
    <w:rsid w:val="009A52D9"/>
    <w:rsid w:val="009B04E0"/>
    <w:rsid w:val="009B3E37"/>
    <w:rsid w:val="009D67F9"/>
    <w:rsid w:val="009F6DBC"/>
    <w:rsid w:val="00A52E48"/>
    <w:rsid w:val="00B11659"/>
    <w:rsid w:val="00B33294"/>
    <w:rsid w:val="00BE5CF2"/>
    <w:rsid w:val="00C61B70"/>
    <w:rsid w:val="00C73D2B"/>
    <w:rsid w:val="00C82C10"/>
    <w:rsid w:val="00C93D5C"/>
    <w:rsid w:val="00C961B8"/>
    <w:rsid w:val="00CA6827"/>
    <w:rsid w:val="00CA759E"/>
    <w:rsid w:val="00CC3E89"/>
    <w:rsid w:val="00CD23DD"/>
    <w:rsid w:val="00D00E47"/>
    <w:rsid w:val="00D041BF"/>
    <w:rsid w:val="00D3227F"/>
    <w:rsid w:val="00D61C87"/>
    <w:rsid w:val="00DA7013"/>
    <w:rsid w:val="00DF7D76"/>
    <w:rsid w:val="00E21075"/>
    <w:rsid w:val="00E2551D"/>
    <w:rsid w:val="00E53F04"/>
    <w:rsid w:val="00E6396B"/>
    <w:rsid w:val="00F0630A"/>
    <w:rsid w:val="00F32657"/>
    <w:rsid w:val="00F85D29"/>
    <w:rsid w:val="00FC58BE"/>
    <w:rsid w:val="00FE22B5"/>
    <w:rsid w:val="00FE4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BD0B2C-08A4-4C27-AD5E-B8D27C5C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72D"/>
    <w:rPr>
      <w:lang w:val="en-GB" w:eastAsia="en-US"/>
    </w:rPr>
  </w:style>
  <w:style w:type="paragraph" w:styleId="Nadpis1">
    <w:name w:val="heading 1"/>
    <w:aliases w:val="článek smlouva"/>
    <w:basedOn w:val="Normln"/>
    <w:next w:val="Normln"/>
    <w:uiPriority w:val="99"/>
    <w:qFormat/>
    <w:rsid w:val="008B672D"/>
    <w:pPr>
      <w:keepNext/>
      <w:jc w:val="both"/>
      <w:outlineLvl w:val="0"/>
    </w:pPr>
    <w:rPr>
      <w:b/>
      <w:sz w:val="24"/>
      <w:lang w:val="cs-CZ"/>
    </w:rPr>
  </w:style>
  <w:style w:type="paragraph" w:styleId="Nadpis2">
    <w:name w:val="heading 2"/>
    <w:basedOn w:val="Normln"/>
    <w:next w:val="Normln"/>
    <w:qFormat/>
    <w:rsid w:val="008B672D"/>
    <w:pPr>
      <w:keepNext/>
      <w:jc w:val="both"/>
      <w:outlineLvl w:val="1"/>
    </w:pPr>
    <w:rPr>
      <w:sz w:val="24"/>
      <w:lang w:val="cs-CZ"/>
    </w:rPr>
  </w:style>
  <w:style w:type="paragraph" w:styleId="Nadpis3">
    <w:name w:val="heading 3"/>
    <w:basedOn w:val="Normln"/>
    <w:next w:val="Normln"/>
    <w:qFormat/>
    <w:rsid w:val="008B672D"/>
    <w:pPr>
      <w:keepNext/>
      <w:jc w:val="both"/>
      <w:outlineLvl w:val="2"/>
    </w:pPr>
    <w:rPr>
      <w:i/>
      <w:color w:val="0000FF"/>
      <w:sz w:val="24"/>
      <w:lang w:val="cs-CZ"/>
    </w:rPr>
  </w:style>
  <w:style w:type="paragraph" w:styleId="Nadpis4">
    <w:name w:val="heading 4"/>
    <w:basedOn w:val="Normln"/>
    <w:next w:val="Normln"/>
    <w:qFormat/>
    <w:rsid w:val="008B672D"/>
    <w:pPr>
      <w:keepNext/>
      <w:ind w:left="708"/>
      <w:jc w:val="both"/>
      <w:outlineLvl w:val="3"/>
    </w:pPr>
    <w:rPr>
      <w:i/>
      <w:color w:val="FF0000"/>
      <w:sz w:val="22"/>
      <w:lang w:val="cs-CZ"/>
    </w:rPr>
  </w:style>
  <w:style w:type="paragraph" w:styleId="Nadpis5">
    <w:name w:val="heading 5"/>
    <w:basedOn w:val="Normln"/>
    <w:next w:val="Normln"/>
    <w:qFormat/>
    <w:rsid w:val="008B672D"/>
    <w:pPr>
      <w:keepNext/>
      <w:jc w:val="center"/>
      <w:outlineLvl w:val="4"/>
    </w:pPr>
    <w:rPr>
      <w:b/>
      <w:sz w:val="24"/>
      <w:u w:val="single"/>
      <w:lang w:val="cs-CZ"/>
    </w:rPr>
  </w:style>
  <w:style w:type="paragraph" w:styleId="Nadpis6">
    <w:name w:val="heading 6"/>
    <w:basedOn w:val="Normln"/>
    <w:next w:val="Normln"/>
    <w:qFormat/>
    <w:rsid w:val="008B672D"/>
    <w:pPr>
      <w:keepNext/>
      <w:jc w:val="both"/>
      <w:outlineLvl w:val="5"/>
    </w:pPr>
    <w:rPr>
      <w:rFonts w:ascii="Arial" w:hAnsi="Arial" w:cs="Arial"/>
      <w:i/>
      <w:iCs/>
      <w:color w:val="FF00FF"/>
      <w:sz w:val="18"/>
    </w:rPr>
  </w:style>
  <w:style w:type="paragraph" w:styleId="Nadpis7">
    <w:name w:val="heading 7"/>
    <w:basedOn w:val="Normln"/>
    <w:next w:val="Normln"/>
    <w:qFormat/>
    <w:rsid w:val="008B672D"/>
    <w:pPr>
      <w:spacing w:before="240" w:after="60"/>
      <w:outlineLvl w:val="6"/>
    </w:pPr>
    <w:rPr>
      <w:rFonts w:ascii="Calibri" w:hAnsi="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rsid w:val="008B672D"/>
    <w:pPr>
      <w:ind w:left="360" w:firstLine="180"/>
      <w:jc w:val="both"/>
    </w:pPr>
    <w:rPr>
      <w:sz w:val="24"/>
      <w:lang w:val="cs-CZ"/>
    </w:rPr>
  </w:style>
  <w:style w:type="paragraph" w:styleId="Zhlav">
    <w:name w:val="header"/>
    <w:basedOn w:val="Normln"/>
    <w:semiHidden/>
    <w:rsid w:val="008B672D"/>
    <w:pPr>
      <w:tabs>
        <w:tab w:val="center" w:pos="4153"/>
        <w:tab w:val="right" w:pos="8306"/>
      </w:tabs>
    </w:pPr>
  </w:style>
  <w:style w:type="paragraph" w:styleId="Zpat">
    <w:name w:val="footer"/>
    <w:basedOn w:val="Normln"/>
    <w:link w:val="ZpatChar"/>
    <w:uiPriority w:val="99"/>
    <w:rsid w:val="008B672D"/>
    <w:pPr>
      <w:tabs>
        <w:tab w:val="center" w:pos="4153"/>
        <w:tab w:val="right" w:pos="8306"/>
      </w:tabs>
    </w:pPr>
  </w:style>
  <w:style w:type="character" w:styleId="slostrnky">
    <w:name w:val="page number"/>
    <w:basedOn w:val="Standardnpsmoodstavce"/>
    <w:semiHidden/>
    <w:rsid w:val="008B672D"/>
  </w:style>
  <w:style w:type="paragraph" w:styleId="Zkladntext">
    <w:name w:val="Body Text"/>
    <w:basedOn w:val="Normln"/>
    <w:semiHidden/>
    <w:rsid w:val="008B672D"/>
    <w:pPr>
      <w:jc w:val="both"/>
    </w:pPr>
    <w:rPr>
      <w:sz w:val="22"/>
      <w:lang w:val="cs-CZ"/>
    </w:rPr>
  </w:style>
  <w:style w:type="paragraph" w:styleId="Zkladntext3">
    <w:name w:val="Body Text 3"/>
    <w:basedOn w:val="Normln"/>
    <w:semiHidden/>
    <w:rsid w:val="008B672D"/>
    <w:rPr>
      <w:b/>
      <w:sz w:val="24"/>
      <w:lang w:val="cs-CZ"/>
    </w:rPr>
  </w:style>
  <w:style w:type="paragraph" w:styleId="Zkladntextodsazen3">
    <w:name w:val="Body Text Indent 3"/>
    <w:basedOn w:val="Normln"/>
    <w:semiHidden/>
    <w:rsid w:val="008B672D"/>
    <w:pPr>
      <w:ind w:left="426" w:hanging="426"/>
      <w:jc w:val="both"/>
    </w:pPr>
    <w:rPr>
      <w:sz w:val="24"/>
      <w:lang w:val="cs-CZ"/>
    </w:rPr>
  </w:style>
  <w:style w:type="paragraph" w:styleId="Textbubliny">
    <w:name w:val="Balloon Text"/>
    <w:basedOn w:val="Normln"/>
    <w:semiHidden/>
    <w:rsid w:val="008B672D"/>
    <w:rPr>
      <w:rFonts w:ascii="Tahoma" w:hAnsi="Tahoma" w:cs="Tahoma"/>
      <w:sz w:val="16"/>
      <w:szCs w:val="16"/>
    </w:rPr>
  </w:style>
  <w:style w:type="character" w:styleId="Hypertextovodkaz">
    <w:name w:val="Hyperlink"/>
    <w:semiHidden/>
    <w:rsid w:val="008B672D"/>
    <w:rPr>
      <w:color w:val="0000FF"/>
      <w:u w:val="single"/>
    </w:rPr>
  </w:style>
  <w:style w:type="character" w:customStyle="1" w:styleId="Heading7Char">
    <w:name w:val="Heading 7 Char"/>
    <w:semiHidden/>
    <w:rsid w:val="008B672D"/>
    <w:rPr>
      <w:rFonts w:ascii="Calibri" w:eastAsia="Times New Roman" w:hAnsi="Calibri" w:cs="Times New Roman"/>
      <w:sz w:val="24"/>
      <w:szCs w:val="24"/>
      <w:lang w:val="en-GB" w:eastAsia="en-US"/>
    </w:rPr>
  </w:style>
  <w:style w:type="character" w:styleId="Odkaznakoment">
    <w:name w:val="annotation reference"/>
    <w:semiHidden/>
    <w:rsid w:val="008B672D"/>
    <w:rPr>
      <w:sz w:val="16"/>
      <w:szCs w:val="16"/>
    </w:rPr>
  </w:style>
  <w:style w:type="paragraph" w:styleId="Textkomente">
    <w:name w:val="annotation text"/>
    <w:basedOn w:val="Normln"/>
    <w:semiHidden/>
    <w:rsid w:val="008B672D"/>
  </w:style>
  <w:style w:type="character" w:customStyle="1" w:styleId="CommentTextChar">
    <w:name w:val="Comment Text Char"/>
    <w:rsid w:val="008B672D"/>
    <w:rPr>
      <w:lang w:val="en-GB" w:eastAsia="en-US"/>
    </w:rPr>
  </w:style>
  <w:style w:type="paragraph" w:styleId="Pedmtkomente">
    <w:name w:val="annotation subject"/>
    <w:basedOn w:val="Textkomente"/>
    <w:next w:val="Textkomente"/>
    <w:rsid w:val="008B672D"/>
    <w:rPr>
      <w:b/>
      <w:bCs/>
    </w:rPr>
  </w:style>
  <w:style w:type="character" w:customStyle="1" w:styleId="CommentSubjectChar">
    <w:name w:val="Comment Subject Char"/>
    <w:rsid w:val="008B672D"/>
    <w:rPr>
      <w:b/>
      <w:bCs/>
      <w:lang w:val="en-GB" w:eastAsia="en-US"/>
    </w:rPr>
  </w:style>
  <w:style w:type="paragraph" w:styleId="Odstavecseseznamem">
    <w:name w:val="List Paragraph"/>
    <w:basedOn w:val="Normln"/>
    <w:uiPriority w:val="34"/>
    <w:qFormat/>
    <w:rsid w:val="008B672D"/>
    <w:pPr>
      <w:ind w:left="720"/>
    </w:pPr>
  </w:style>
  <w:style w:type="paragraph" w:customStyle="1" w:styleId="TMobiletxtsloupce">
    <w:name w:val="T Mobile txt sloupce"/>
    <w:basedOn w:val="Normln"/>
    <w:rsid w:val="008B672D"/>
    <w:pPr>
      <w:numPr>
        <w:numId w:val="24"/>
      </w:numPr>
      <w:autoSpaceDE w:val="0"/>
      <w:autoSpaceDN w:val="0"/>
      <w:spacing w:after="120"/>
    </w:pPr>
    <w:rPr>
      <w:rFonts w:ascii="Arial Narrow" w:eastAsia="Calibri" w:hAnsi="Arial Narrow"/>
      <w:color w:val="000000"/>
      <w:sz w:val="16"/>
      <w:szCs w:val="16"/>
      <w:lang w:val="cs-CZ" w:eastAsia="cs-CZ"/>
    </w:rPr>
  </w:style>
  <w:style w:type="character" w:customStyle="1" w:styleId="HeaderChar">
    <w:name w:val="Header Char"/>
    <w:rsid w:val="008B672D"/>
    <w:rPr>
      <w:lang w:val="en-GB" w:eastAsia="en-US"/>
    </w:rPr>
  </w:style>
  <w:style w:type="paragraph" w:styleId="Nzev">
    <w:name w:val="Title"/>
    <w:basedOn w:val="Normln"/>
    <w:qFormat/>
    <w:rsid w:val="008B672D"/>
    <w:pPr>
      <w:spacing w:before="240" w:after="60" w:line="280" w:lineRule="exact"/>
      <w:jc w:val="center"/>
      <w:outlineLvl w:val="0"/>
    </w:pPr>
    <w:rPr>
      <w:rFonts w:ascii="Arial" w:hAnsi="Arial" w:cs="Arial"/>
      <w:b/>
      <w:bCs/>
      <w:kern w:val="28"/>
      <w:sz w:val="32"/>
      <w:szCs w:val="32"/>
      <w:lang w:val="cs-CZ" w:eastAsia="cs-CZ"/>
    </w:rPr>
  </w:style>
  <w:style w:type="paragraph" w:customStyle="1" w:styleId="TSlneksmlouvy">
    <w:name w:val="TS Článek smlouvy"/>
    <w:basedOn w:val="Normln"/>
    <w:next w:val="Normln"/>
    <w:qFormat/>
    <w:rsid w:val="008B672D"/>
    <w:pPr>
      <w:keepNext/>
      <w:numPr>
        <w:numId w:val="25"/>
      </w:numPr>
      <w:suppressAutoHyphens/>
      <w:spacing w:before="480" w:after="240" w:line="280" w:lineRule="exact"/>
      <w:jc w:val="center"/>
      <w:outlineLvl w:val="0"/>
    </w:pPr>
    <w:rPr>
      <w:rFonts w:ascii="Arial" w:hAnsi="Arial" w:cs="Arial"/>
      <w:b/>
      <w:sz w:val="22"/>
      <w:szCs w:val="24"/>
      <w:u w:val="single"/>
      <w:lang w:val="cs-CZ"/>
    </w:rPr>
  </w:style>
  <w:style w:type="paragraph" w:customStyle="1" w:styleId="TSTextlnkuslovan">
    <w:name w:val="TS Text článku číslovaný"/>
    <w:basedOn w:val="Normln"/>
    <w:link w:val="TSTextlnkuslovanChar"/>
    <w:qFormat/>
    <w:rsid w:val="008B672D"/>
    <w:pPr>
      <w:numPr>
        <w:ilvl w:val="1"/>
        <w:numId w:val="25"/>
      </w:numPr>
      <w:spacing w:after="120" w:line="280" w:lineRule="exact"/>
      <w:jc w:val="both"/>
    </w:pPr>
    <w:rPr>
      <w:rFonts w:ascii="Arial" w:hAnsi="Arial" w:cs="Arial"/>
      <w:sz w:val="22"/>
      <w:szCs w:val="24"/>
      <w:lang w:val="cs-CZ" w:eastAsia="cs-CZ"/>
    </w:rPr>
  </w:style>
  <w:style w:type="character" w:styleId="Siln">
    <w:name w:val="Strong"/>
    <w:qFormat/>
    <w:rsid w:val="00972762"/>
    <w:rPr>
      <w:b/>
      <w:bCs/>
    </w:rPr>
  </w:style>
  <w:style w:type="character" w:customStyle="1" w:styleId="Zvraznn1">
    <w:name w:val="Zvýraznění1"/>
    <w:qFormat/>
    <w:rsid w:val="00972762"/>
    <w:rPr>
      <w:i/>
      <w:iCs/>
    </w:rPr>
  </w:style>
  <w:style w:type="paragraph" w:customStyle="1" w:styleId="odstavce">
    <w:name w:val="odstavce"/>
    <w:basedOn w:val="Normln"/>
    <w:link w:val="odstavceChar"/>
    <w:uiPriority w:val="99"/>
    <w:rsid w:val="00C73D2B"/>
    <w:pPr>
      <w:spacing w:after="60"/>
      <w:ind w:left="85" w:hanging="425"/>
      <w:jc w:val="both"/>
      <w:outlineLvl w:val="1"/>
    </w:pPr>
    <w:rPr>
      <w:rFonts w:ascii="Calibri" w:hAnsi="Calibri"/>
      <w:sz w:val="22"/>
      <w:lang w:val="cs-CZ" w:eastAsia="cs-CZ"/>
    </w:rPr>
  </w:style>
  <w:style w:type="paragraph" w:customStyle="1" w:styleId="psm">
    <w:name w:val="písm"/>
    <w:basedOn w:val="odstavce"/>
    <w:uiPriority w:val="99"/>
    <w:rsid w:val="00C73D2B"/>
    <w:pPr>
      <w:tabs>
        <w:tab w:val="num" w:pos="360"/>
      </w:tabs>
      <w:ind w:left="283" w:hanging="283"/>
    </w:pPr>
  </w:style>
  <w:style w:type="character" w:customStyle="1" w:styleId="odstavceChar">
    <w:name w:val="odstavce Char"/>
    <w:link w:val="odstavce"/>
    <w:uiPriority w:val="99"/>
    <w:locked/>
    <w:rsid w:val="00C73D2B"/>
    <w:rPr>
      <w:rFonts w:ascii="Calibri" w:hAnsi="Calibri"/>
      <w:sz w:val="22"/>
    </w:rPr>
  </w:style>
  <w:style w:type="character" w:customStyle="1" w:styleId="TSTextlnkuslovanChar">
    <w:name w:val="TS Text článku číslovaný Char"/>
    <w:link w:val="TSTextlnkuslovan"/>
    <w:locked/>
    <w:rsid w:val="00CA6827"/>
    <w:rPr>
      <w:rFonts w:ascii="Arial" w:hAnsi="Arial" w:cs="Arial"/>
      <w:sz w:val="22"/>
      <w:szCs w:val="24"/>
    </w:rPr>
  </w:style>
  <w:style w:type="character" w:customStyle="1" w:styleId="ZpatChar">
    <w:name w:val="Zápatí Char"/>
    <w:basedOn w:val="Standardnpsmoodstavce"/>
    <w:link w:val="Zpat"/>
    <w:uiPriority w:val="99"/>
    <w:rsid w:val="006C2D1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mobil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B6AD-F924-44F6-B193-B5DC259D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3144</Words>
  <Characters>18555</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umístění telekomunikačního zařízení</vt:lpstr>
      <vt:lpstr>Smlouva o umístění telekomunikačního zařízení</vt:lpstr>
    </vt:vector>
  </TitlesOfParts>
  <Company>RadioMobil, a.s.</Company>
  <LinksUpToDate>false</LinksUpToDate>
  <CharactersWithSpaces>21656</CharactersWithSpaces>
  <SharedDoc>false</SharedDoc>
  <HLinks>
    <vt:vector size="6" baseType="variant">
      <vt:variant>
        <vt:i4>7274526</vt:i4>
      </vt:variant>
      <vt:variant>
        <vt:i4>4</vt:i4>
      </vt:variant>
      <vt:variant>
        <vt:i4>0</vt:i4>
      </vt:variant>
      <vt:variant>
        <vt:i4>5</vt:i4>
      </vt:variant>
      <vt:variant>
        <vt:lpwstr>mailto:epodatelna@t-mobile.cz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umístění telekomunikačního zařízení</dc:title>
  <dc:creator>RADIOMOBIL</dc:creator>
  <cp:lastModifiedBy>Rutschova</cp:lastModifiedBy>
  <cp:revision>2</cp:revision>
  <cp:lastPrinted>2015-08-20T18:23:00Z</cp:lastPrinted>
  <dcterms:created xsi:type="dcterms:W3CDTF">2019-02-20T10:50:00Z</dcterms:created>
  <dcterms:modified xsi:type="dcterms:W3CDTF">2019-02-20T10:50:00Z</dcterms:modified>
</cp:coreProperties>
</file>