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3" w:rsidRDefault="00D241E2" w:rsidP="008B4EEE">
      <w:pPr>
        <w:pStyle w:val="Nadpis1"/>
        <w:keepNext w:val="0"/>
      </w:pPr>
      <w:bookmarkStart w:id="0" w:name="_GoBack"/>
      <w:bookmarkEnd w:id="0"/>
      <w:r>
        <w:t>DODATEK</w:t>
      </w:r>
      <w:r w:rsidR="00ED74F3">
        <w:t xml:space="preserve"> </w:t>
      </w:r>
      <w:r w:rsidR="0045338B">
        <w:t>1</w:t>
      </w:r>
      <w:r w:rsidR="00ED74F3">
        <w:t xml:space="preserve"> KE SMLOUVĚ O SPRÁVĚ</w:t>
      </w:r>
      <w:r w:rsidR="008014BA">
        <w:t xml:space="preserve"> PC</w:t>
      </w:r>
      <w:r w:rsidR="00ED74F3">
        <w:t xml:space="preserve"> SÍTĚ</w:t>
      </w:r>
    </w:p>
    <w:p w:rsidR="00ED74F3" w:rsidRDefault="008014BA" w:rsidP="008B4EEE">
      <w:pPr>
        <w:pStyle w:val="Nadpis1"/>
        <w:keepNext w:val="0"/>
      </w:pPr>
      <w:r>
        <w:t>POUŽÍVÁNÍ LICENCÍ SW ACRONIS</w:t>
      </w:r>
    </w:p>
    <w:p w:rsidR="00ED74F3" w:rsidRDefault="00ED74F3" w:rsidP="008B4EEE"/>
    <w:p w:rsidR="00ED74F3" w:rsidRDefault="00ED74F3" w:rsidP="008B4EEE">
      <w:pPr>
        <w:pStyle w:val="Nadpis2"/>
        <w:keepNext w:val="0"/>
      </w:pPr>
      <w:r>
        <w:t>I.</w:t>
      </w:r>
    </w:p>
    <w:p w:rsidR="00ED74F3" w:rsidRDefault="00ED74F3" w:rsidP="008B4EEE">
      <w:pPr>
        <w:pStyle w:val="Nadpis2"/>
        <w:keepNext w:val="0"/>
      </w:pPr>
      <w:r>
        <w:t>Smluvní strany</w:t>
      </w:r>
    </w:p>
    <w:p w:rsidR="00ED74F3" w:rsidRDefault="00ED74F3" w:rsidP="008B4EEE"/>
    <w:p w:rsidR="0045338B" w:rsidRDefault="0045338B" w:rsidP="008B4EEE"/>
    <w:p w:rsidR="0045338B" w:rsidRPr="00F071D6" w:rsidRDefault="0045338B" w:rsidP="008B4EEE">
      <w:pPr>
        <w:tabs>
          <w:tab w:val="left" w:pos="708"/>
          <w:tab w:val="left" w:pos="1416"/>
          <w:tab w:val="left" w:pos="2124"/>
          <w:tab w:val="left" w:pos="2804"/>
        </w:tabs>
        <w:rPr>
          <w:b/>
        </w:rPr>
      </w:pPr>
      <w:r>
        <w:rPr>
          <w:b/>
          <w:bCs/>
        </w:rPr>
        <w:t>Zákazník:</w:t>
      </w:r>
      <w:r>
        <w:rPr>
          <w:b/>
          <w:bCs/>
        </w:rPr>
        <w:tab/>
        <w:t>Gymnázium, Praha 2, Botičská 1</w:t>
      </w:r>
    </w:p>
    <w:p w:rsidR="0045338B" w:rsidRDefault="0045338B" w:rsidP="008B4EEE">
      <w:pPr>
        <w:pStyle w:val="Zhlav"/>
        <w:tabs>
          <w:tab w:val="clear" w:pos="4536"/>
          <w:tab w:val="clear" w:pos="9072"/>
        </w:tabs>
        <w:ind w:left="708" w:firstLine="708"/>
        <w:rPr>
          <w:bCs/>
        </w:rPr>
      </w:pPr>
      <w:r>
        <w:rPr>
          <w:bCs/>
        </w:rPr>
        <w:t>se sídlem:</w:t>
      </w:r>
      <w:r w:rsidRPr="000A4111">
        <w:rPr>
          <w:b/>
          <w:bCs/>
        </w:rPr>
        <w:t xml:space="preserve"> </w:t>
      </w:r>
      <w:r w:rsidRPr="005F51DA">
        <w:rPr>
          <w:bCs/>
        </w:rPr>
        <w:t xml:space="preserve">Botičská 1, </w:t>
      </w:r>
      <w:r>
        <w:rPr>
          <w:bCs/>
        </w:rPr>
        <w:t>128 01 Praha 2</w:t>
      </w:r>
    </w:p>
    <w:p w:rsidR="0045338B" w:rsidRDefault="0045338B" w:rsidP="008B4EEE">
      <w:pPr>
        <w:pStyle w:val="Zhlav"/>
        <w:tabs>
          <w:tab w:val="clear" w:pos="4536"/>
          <w:tab w:val="clear" w:pos="9072"/>
        </w:tabs>
        <w:ind w:left="708" w:firstLine="708"/>
      </w:pPr>
      <w:r>
        <w:t xml:space="preserve">zastoupený </w:t>
      </w:r>
      <w:r w:rsidR="009E7EAE">
        <w:t xml:space="preserve">ředitelem </w:t>
      </w:r>
      <w:r>
        <w:t>Mgr. Stanislavem Luňákem</w:t>
      </w:r>
    </w:p>
    <w:p w:rsidR="0045338B" w:rsidRDefault="0045338B" w:rsidP="008B4EEE">
      <w:pPr>
        <w:rPr>
          <w:b/>
          <w:bCs/>
        </w:rPr>
      </w:pPr>
    </w:p>
    <w:p w:rsidR="0045338B" w:rsidRDefault="0045338B" w:rsidP="008B4EEE">
      <w:r>
        <w:rPr>
          <w:b/>
        </w:rPr>
        <w:t>Správce:</w:t>
      </w:r>
      <w:r>
        <w:tab/>
      </w:r>
      <w:r>
        <w:rPr>
          <w:b/>
        </w:rPr>
        <w:t>Netwin CZ, s.r.o.</w:t>
      </w:r>
    </w:p>
    <w:p w:rsidR="0045338B" w:rsidRDefault="0045338B" w:rsidP="008B4EEE">
      <w:pPr>
        <w:ind w:left="708" w:firstLine="708"/>
      </w:pPr>
      <w:r>
        <w:t>se sídlem: Na Slupi 15, 128 00 Praha 2</w:t>
      </w:r>
    </w:p>
    <w:p w:rsidR="0045338B" w:rsidRDefault="0045338B" w:rsidP="008B4EEE">
      <w:pPr>
        <w:ind w:left="708" w:firstLine="708"/>
      </w:pPr>
      <w:r>
        <w:t xml:space="preserve">zastoupený </w:t>
      </w:r>
      <w:r w:rsidR="009E7EAE">
        <w:t xml:space="preserve">jednatelem </w:t>
      </w:r>
      <w:r w:rsidR="00FD3E68">
        <w:t>Janem Dorazilem</w:t>
      </w:r>
    </w:p>
    <w:p w:rsidR="00ED74F3" w:rsidRDefault="00ED74F3" w:rsidP="008B4EEE"/>
    <w:p w:rsidR="00ED74F3" w:rsidRDefault="00ED74F3" w:rsidP="008B4EEE"/>
    <w:p w:rsidR="008014BA" w:rsidRDefault="00ED74F3" w:rsidP="008B4EEE">
      <w:pPr>
        <w:pStyle w:val="Nadpis2"/>
        <w:keepNext w:val="0"/>
      </w:pPr>
      <w:r>
        <w:t>II.</w:t>
      </w:r>
    </w:p>
    <w:p w:rsidR="00573AF9" w:rsidRDefault="008014BA" w:rsidP="008B4EEE">
      <w:pPr>
        <w:pStyle w:val="Nadpis2"/>
        <w:keepNext w:val="0"/>
      </w:pPr>
      <w:r>
        <w:t>Používání</w:t>
      </w:r>
      <w:r w:rsidRPr="008014BA">
        <w:t xml:space="preserve"> licencí SW Acronis</w:t>
      </w:r>
    </w:p>
    <w:p w:rsidR="0045338B" w:rsidRPr="0045338B" w:rsidRDefault="0045338B" w:rsidP="0045338B"/>
    <w:p w:rsidR="002902C9" w:rsidRDefault="00573AF9" w:rsidP="008014BA">
      <w:pPr>
        <w:numPr>
          <w:ilvl w:val="0"/>
          <w:numId w:val="31"/>
        </w:numPr>
      </w:pPr>
      <w:r>
        <w:t xml:space="preserve">Správce </w:t>
      </w:r>
      <w:r w:rsidR="008014BA">
        <w:t>poskytne Zákazníkovi licence software Acronis</w:t>
      </w:r>
      <w:r w:rsidR="00B911D0">
        <w:t xml:space="preserve"> pro zálohování</w:t>
      </w:r>
      <w:r w:rsidR="008014BA">
        <w:t xml:space="preserve"> v počtu </w:t>
      </w:r>
      <w:r w:rsidR="00B911D0">
        <w:t>podle aktuální potřeby.</w:t>
      </w:r>
    </w:p>
    <w:p w:rsidR="00D241E2" w:rsidRDefault="00B911D0" w:rsidP="008014BA">
      <w:pPr>
        <w:numPr>
          <w:ilvl w:val="0"/>
          <w:numId w:val="31"/>
        </w:numPr>
      </w:pPr>
      <w:r>
        <w:t>Počet l</w:t>
      </w:r>
      <w:r w:rsidR="00237DEE">
        <w:t>icencí a jeho změna bude emailem</w:t>
      </w:r>
      <w:r>
        <w:t xml:space="preserve"> odsouhlasen</w:t>
      </w:r>
      <w:r w:rsidR="00237DEE">
        <w:t>a zástupcem Zákazníka.</w:t>
      </w:r>
      <w:r>
        <w:t xml:space="preserve"> </w:t>
      </w:r>
    </w:p>
    <w:p w:rsidR="002902C9" w:rsidRDefault="00F06BAC" w:rsidP="002902C9">
      <w:pPr>
        <w:numPr>
          <w:ilvl w:val="0"/>
          <w:numId w:val="31"/>
        </w:numPr>
      </w:pPr>
      <w:r>
        <w:t>Cena je odvozena od počtu zálohovaných virtuálních serverů (490 Kč bez DPH měsíčně), fyzických serverů (690 Kč bez DPH měsíčně) a pracovních stanic (120 Kč bez DPH měsíčně).</w:t>
      </w:r>
    </w:p>
    <w:p w:rsidR="007375F6" w:rsidRDefault="007375F6" w:rsidP="002902C9">
      <w:pPr>
        <w:numPr>
          <w:ilvl w:val="0"/>
          <w:numId w:val="31"/>
        </w:numPr>
      </w:pPr>
      <w:r>
        <w:t>Zákazník k datu podpisu tohoto dodatku využívá 1 licenci softwaru Acronis pro zálohovaní 1 virtuálního serveru v ceně dle bodu c (490 Kč bez DPH měsíčně, tj 592,9  Kč s DPH měsíčně).</w:t>
      </w:r>
    </w:p>
    <w:p w:rsidR="00F06BAC" w:rsidRDefault="00F06BAC" w:rsidP="002902C9">
      <w:pPr>
        <w:numPr>
          <w:ilvl w:val="0"/>
          <w:numId w:val="31"/>
        </w:numPr>
      </w:pPr>
      <w:r>
        <w:t>Případnou změnu ceny licencí oznámí Správce zákazníkovi emailem. Pokud se zákazník nevyjádří</w:t>
      </w:r>
      <w:r w:rsidR="00354040">
        <w:t xml:space="preserve"> ve lhůtě 30 dnů</w:t>
      </w:r>
      <w:r>
        <w:t xml:space="preserve">, že danou </w:t>
      </w:r>
      <w:r w:rsidR="00354040">
        <w:t xml:space="preserve">cenu </w:t>
      </w:r>
      <w:r>
        <w:t>neakceptuje</w:t>
      </w:r>
      <w:r w:rsidR="00354040">
        <w:t xml:space="preserve">, </w:t>
      </w:r>
      <w:r>
        <w:t>bude cena považována za odsouhlasenou.</w:t>
      </w:r>
    </w:p>
    <w:p w:rsidR="00B911D0" w:rsidRDefault="002902C9" w:rsidP="008014BA">
      <w:pPr>
        <w:numPr>
          <w:ilvl w:val="0"/>
          <w:numId w:val="31"/>
        </w:numPr>
      </w:pPr>
      <w:r>
        <w:t xml:space="preserve">Licence </w:t>
      </w:r>
      <w:r w:rsidR="00B911D0">
        <w:t>budou fakturovány měsíčně.</w:t>
      </w:r>
      <w:r w:rsidR="007375F6">
        <w:t xml:space="preserve"> Částka dle bodu d bude samostatnou položkou na faktuře dle smlouvy o správě </w:t>
      </w:r>
      <w:r w:rsidR="00EE197D">
        <w:t>počítačové</w:t>
      </w:r>
      <w:r w:rsidR="007375F6">
        <w:t xml:space="preserve"> sítě</w:t>
      </w:r>
      <w:r w:rsidR="00EE197D">
        <w:t xml:space="preserve"> uzavřené mezi smluvními stranami </w:t>
      </w:r>
      <w:r w:rsidR="0070224B">
        <w:t>30</w:t>
      </w:r>
      <w:r w:rsidR="00EE197D">
        <w:t>. </w:t>
      </w:r>
      <w:r w:rsidR="0070224B">
        <w:t>4</w:t>
      </w:r>
      <w:r w:rsidR="00EE197D">
        <w:t>. 2010.</w:t>
      </w:r>
    </w:p>
    <w:p w:rsidR="00B911D0" w:rsidRDefault="00B911D0" w:rsidP="008014BA">
      <w:pPr>
        <w:numPr>
          <w:ilvl w:val="0"/>
          <w:numId w:val="31"/>
        </w:numPr>
      </w:pPr>
      <w:r>
        <w:t>Správce je odpovědný za legalitu poskytnutých licencí.</w:t>
      </w:r>
    </w:p>
    <w:p w:rsidR="00B911D0" w:rsidRDefault="00B911D0" w:rsidP="008014BA">
      <w:pPr>
        <w:numPr>
          <w:ilvl w:val="0"/>
          <w:numId w:val="31"/>
        </w:numPr>
      </w:pPr>
      <w:r>
        <w:t>S datem ukončení platnosti smlouvy se Zákazník zavazuje odstranit software ze svých systémů a přestat využívat jeho funkce.</w:t>
      </w:r>
    </w:p>
    <w:p w:rsidR="00D241E2" w:rsidRDefault="00D241E2"/>
    <w:p w:rsidR="00A74546" w:rsidRDefault="00A74546"/>
    <w:p w:rsidR="00A74546" w:rsidRDefault="00A74546"/>
    <w:p w:rsidR="0045338B" w:rsidRDefault="0045338B" w:rsidP="0045338B">
      <w:pPr>
        <w:tabs>
          <w:tab w:val="left" w:pos="5670"/>
        </w:tabs>
        <w:ind w:left="567"/>
      </w:pPr>
      <w:r>
        <w:t>Praha</w:t>
      </w:r>
      <w:r w:rsidRPr="00307215">
        <w:tab/>
      </w:r>
      <w:r>
        <w:t>Praha</w:t>
      </w:r>
    </w:p>
    <w:p w:rsidR="0045338B" w:rsidRPr="002E3474" w:rsidRDefault="0045338B" w:rsidP="0045338B"/>
    <w:p w:rsidR="0045338B" w:rsidRPr="002E3474" w:rsidRDefault="0045338B" w:rsidP="0045338B"/>
    <w:p w:rsidR="0045338B" w:rsidRPr="002E3474" w:rsidRDefault="0045338B" w:rsidP="0045338B"/>
    <w:p w:rsidR="0045338B" w:rsidRPr="002E3474" w:rsidRDefault="0045338B" w:rsidP="0045338B"/>
    <w:p w:rsidR="0045338B" w:rsidRPr="002E3474" w:rsidRDefault="0045338B" w:rsidP="0045338B"/>
    <w:p w:rsidR="0045338B" w:rsidRPr="002E3474" w:rsidRDefault="0045338B" w:rsidP="0045338B"/>
    <w:p w:rsidR="0045338B" w:rsidRPr="00307215" w:rsidRDefault="0045338B" w:rsidP="0045338B">
      <w:pPr>
        <w:tabs>
          <w:tab w:val="left" w:pos="851"/>
          <w:tab w:val="left" w:leader="dot" w:pos="3686"/>
          <w:tab w:val="left" w:pos="5954"/>
          <w:tab w:val="left" w:leader="dot" w:pos="8789"/>
        </w:tabs>
        <w:rPr>
          <w:spacing w:val="80"/>
        </w:rPr>
      </w:pPr>
      <w:r w:rsidRPr="00307215">
        <w:rPr>
          <w:spacing w:val="80"/>
        </w:rPr>
        <w:tab/>
      </w:r>
      <w:r w:rsidRPr="00307215">
        <w:rPr>
          <w:spacing w:val="80"/>
        </w:rPr>
        <w:tab/>
      </w:r>
      <w:r w:rsidRPr="00307215">
        <w:rPr>
          <w:spacing w:val="80"/>
        </w:rPr>
        <w:tab/>
      </w:r>
      <w:r w:rsidRPr="00307215">
        <w:rPr>
          <w:spacing w:val="80"/>
        </w:rPr>
        <w:tab/>
      </w:r>
    </w:p>
    <w:p w:rsidR="00ED74F3" w:rsidRDefault="0045338B" w:rsidP="008B4EEE">
      <w:pPr>
        <w:tabs>
          <w:tab w:val="center" w:pos="2268"/>
          <w:tab w:val="center" w:pos="7371"/>
        </w:tabs>
      </w:pPr>
      <w:r>
        <w:tab/>
      </w:r>
      <w:r w:rsidR="00FD3E68">
        <w:t>Jan Dorazil</w:t>
      </w:r>
      <w:r>
        <w:tab/>
      </w:r>
      <w:r w:rsidRPr="00307215">
        <w:t>Mgr. Stanislav Luňák</w:t>
      </w:r>
      <w:r>
        <w:tab/>
        <w:t>správce</w:t>
      </w:r>
      <w:r>
        <w:tab/>
        <w:t>zákazník</w:t>
      </w:r>
    </w:p>
    <w:sectPr w:rsidR="00ED74F3" w:rsidSect="00EE197D">
      <w:headerReference w:type="default" r:id="rId7"/>
      <w:footerReference w:type="default" r:id="rId8"/>
      <w:pgSz w:w="11907" w:h="16840" w:code="9"/>
      <w:pgMar w:top="1276" w:right="1418" w:bottom="1418" w:left="1418" w:header="720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D3" w:rsidRDefault="001F4DD3">
      <w:r>
        <w:separator/>
      </w:r>
    </w:p>
  </w:endnote>
  <w:endnote w:type="continuationSeparator" w:id="0">
    <w:p w:rsidR="001F4DD3" w:rsidRDefault="001F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9B" w:rsidRDefault="000A059B" w:rsidP="0045338B">
    <w:pPr>
      <w:pStyle w:val="Zpat"/>
      <w:pBdr>
        <w:top w:val="single" w:sz="6" w:space="1" w:color="auto"/>
      </w:pBdr>
      <w:tabs>
        <w:tab w:val="clear" w:pos="4536"/>
        <w:tab w:val="clear" w:pos="9072"/>
      </w:tabs>
      <w:jc w:val="center"/>
      <w:rPr>
        <w:b/>
        <w:sz w:val="20"/>
      </w:rPr>
    </w:pPr>
    <w:r>
      <w:rPr>
        <w:b/>
        <w:sz w:val="20"/>
      </w:rPr>
      <w:t xml:space="preserve">strana </w:t>
    </w:r>
    <w:r>
      <w:rPr>
        <w:rStyle w:val="slostrnky"/>
        <w:b/>
        <w:sz w:val="20"/>
      </w:rPr>
      <w:fldChar w:fldCharType="begin"/>
    </w:r>
    <w:r>
      <w:rPr>
        <w:rStyle w:val="slostrnky"/>
        <w:b/>
        <w:sz w:val="20"/>
      </w:rPr>
      <w:instrText xml:space="preserve"> PAGE </w:instrText>
    </w:r>
    <w:r>
      <w:rPr>
        <w:rStyle w:val="slostrnky"/>
        <w:b/>
        <w:sz w:val="20"/>
      </w:rPr>
      <w:fldChar w:fldCharType="separate"/>
    </w:r>
    <w:r w:rsidR="00A81AF4">
      <w:rPr>
        <w:rStyle w:val="slostrnky"/>
        <w:b/>
        <w:noProof/>
        <w:sz w:val="20"/>
      </w:rPr>
      <w:t>1</w:t>
    </w:r>
    <w:r>
      <w:rPr>
        <w:rStyle w:val="slostrnky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D3" w:rsidRDefault="001F4DD3">
      <w:r>
        <w:separator/>
      </w:r>
    </w:p>
  </w:footnote>
  <w:footnote w:type="continuationSeparator" w:id="0">
    <w:p w:rsidR="001F4DD3" w:rsidRDefault="001F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9B" w:rsidRDefault="00573AF9">
    <w:pPr>
      <w:pStyle w:val="Zhlav"/>
      <w:pBdr>
        <w:bottom w:val="single" w:sz="6" w:space="1" w:color="auto"/>
      </w:pBdr>
      <w:rPr>
        <w:b/>
        <w:sz w:val="20"/>
      </w:rPr>
    </w:pPr>
    <w:r>
      <w:rPr>
        <w:b/>
        <w:sz w:val="20"/>
      </w:rPr>
      <w:t>Příloha ke smlouvě</w:t>
    </w:r>
    <w:r w:rsidR="004C548E">
      <w:rPr>
        <w:b/>
        <w:sz w:val="20"/>
      </w:rPr>
      <w:t xml:space="preserve"> o </w:t>
    </w:r>
    <w:r>
      <w:rPr>
        <w:b/>
        <w:sz w:val="20"/>
      </w:rPr>
      <w:t>S</w:t>
    </w:r>
    <w:r w:rsidR="004C548E">
      <w:rPr>
        <w:b/>
        <w:sz w:val="20"/>
      </w:rPr>
      <w:t>právě sítě</w:t>
    </w:r>
    <w:r w:rsidR="004C548E">
      <w:rPr>
        <w:b/>
        <w:sz w:val="20"/>
      </w:rPr>
      <w:tab/>
    </w:r>
    <w:r w:rsidR="004C548E">
      <w:rPr>
        <w:b/>
        <w:sz w:val="20"/>
      </w:rPr>
      <w:tab/>
      <w:t xml:space="preserve"> </w:t>
    </w:r>
    <w:r w:rsidR="00A81AF4">
      <w:rPr>
        <w:b/>
        <w:sz w:val="20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91F7A"/>
    <w:multiLevelType w:val="hybridMultilevel"/>
    <w:tmpl w:val="A4C22602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747B5"/>
    <w:multiLevelType w:val="hybridMultilevel"/>
    <w:tmpl w:val="47363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241FD"/>
    <w:multiLevelType w:val="multilevel"/>
    <w:tmpl w:val="650866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013F1"/>
    <w:multiLevelType w:val="hybridMultilevel"/>
    <w:tmpl w:val="9DC64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42D6A"/>
    <w:multiLevelType w:val="multilevel"/>
    <w:tmpl w:val="BF78DB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C5316"/>
    <w:multiLevelType w:val="hybridMultilevel"/>
    <w:tmpl w:val="905EE4C8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66F68"/>
    <w:multiLevelType w:val="hybridMultilevel"/>
    <w:tmpl w:val="A934A87A"/>
    <w:lvl w:ilvl="0" w:tplc="F6862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31B0"/>
    <w:multiLevelType w:val="hybridMultilevel"/>
    <w:tmpl w:val="EFD6A6F6"/>
    <w:lvl w:ilvl="0" w:tplc="878A5A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6268F"/>
    <w:multiLevelType w:val="hybridMultilevel"/>
    <w:tmpl w:val="F1668AFA"/>
    <w:lvl w:ilvl="0" w:tplc="040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 w15:restartNumberingAfterBreak="0">
    <w:nsid w:val="3B5B562E"/>
    <w:multiLevelType w:val="hybridMultilevel"/>
    <w:tmpl w:val="D07CA4EE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16B1F"/>
    <w:multiLevelType w:val="multilevel"/>
    <w:tmpl w:val="650866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B12E4"/>
    <w:multiLevelType w:val="hybridMultilevel"/>
    <w:tmpl w:val="BF78DB2A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3C88E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65296"/>
    <w:multiLevelType w:val="singleLevel"/>
    <w:tmpl w:val="010C7884"/>
    <w:lvl w:ilvl="0">
      <w:start w:val="3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14" w15:restartNumberingAfterBreak="0">
    <w:nsid w:val="48E77F9A"/>
    <w:multiLevelType w:val="hybridMultilevel"/>
    <w:tmpl w:val="657A9076"/>
    <w:lvl w:ilvl="0" w:tplc="30E2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B31E4"/>
    <w:multiLevelType w:val="hybridMultilevel"/>
    <w:tmpl w:val="67268AAC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419F0"/>
    <w:multiLevelType w:val="hybridMultilevel"/>
    <w:tmpl w:val="7590729E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D413D4"/>
    <w:multiLevelType w:val="hybridMultilevel"/>
    <w:tmpl w:val="8574255E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F43CA"/>
    <w:multiLevelType w:val="hybridMultilevel"/>
    <w:tmpl w:val="6C38227E"/>
    <w:lvl w:ilvl="0" w:tplc="88BE7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C769C"/>
    <w:multiLevelType w:val="hybridMultilevel"/>
    <w:tmpl w:val="EA880E0E"/>
    <w:lvl w:ilvl="0" w:tplc="8D7C58B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03F01"/>
    <w:multiLevelType w:val="hybridMultilevel"/>
    <w:tmpl w:val="06F2BD52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52D00"/>
    <w:multiLevelType w:val="hybridMultilevel"/>
    <w:tmpl w:val="180C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C1503"/>
    <w:multiLevelType w:val="singleLevel"/>
    <w:tmpl w:val="B2DE72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8485A06"/>
    <w:multiLevelType w:val="hybridMultilevel"/>
    <w:tmpl w:val="A4AE1FF8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15728"/>
    <w:multiLevelType w:val="hybridMultilevel"/>
    <w:tmpl w:val="65086696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F6CAB"/>
    <w:multiLevelType w:val="hybridMultilevel"/>
    <w:tmpl w:val="53401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1B54"/>
    <w:multiLevelType w:val="hybridMultilevel"/>
    <w:tmpl w:val="A642B330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85759"/>
    <w:multiLevelType w:val="multilevel"/>
    <w:tmpl w:val="723261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49010A5"/>
    <w:multiLevelType w:val="hybridMultilevel"/>
    <w:tmpl w:val="03A665F4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50B9C"/>
    <w:multiLevelType w:val="hybridMultilevel"/>
    <w:tmpl w:val="477A98CC"/>
    <w:lvl w:ilvl="0" w:tplc="040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0" w15:restartNumberingAfterBreak="0">
    <w:nsid w:val="7B913041"/>
    <w:multiLevelType w:val="hybridMultilevel"/>
    <w:tmpl w:val="B5E2390A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6"/>
  </w:num>
  <w:num w:numId="5">
    <w:abstractNumId w:val="8"/>
  </w:num>
  <w:num w:numId="6">
    <w:abstractNumId w:val="19"/>
  </w:num>
  <w:num w:numId="7">
    <w:abstractNumId w:val="10"/>
  </w:num>
  <w:num w:numId="8">
    <w:abstractNumId w:val="24"/>
  </w:num>
  <w:num w:numId="9">
    <w:abstractNumId w:val="30"/>
  </w:num>
  <w:num w:numId="10">
    <w:abstractNumId w:val="20"/>
  </w:num>
  <w:num w:numId="11">
    <w:abstractNumId w:val="12"/>
  </w:num>
  <w:num w:numId="12">
    <w:abstractNumId w:val="1"/>
  </w:num>
  <w:num w:numId="13">
    <w:abstractNumId w:val="16"/>
  </w:num>
  <w:num w:numId="14">
    <w:abstractNumId w:val="17"/>
  </w:num>
  <w:num w:numId="15">
    <w:abstractNumId w:val="23"/>
  </w:num>
  <w:num w:numId="16">
    <w:abstractNumId w:val="28"/>
  </w:num>
  <w:num w:numId="17">
    <w:abstractNumId w:val="21"/>
  </w:num>
  <w:num w:numId="18">
    <w:abstractNumId w:val="18"/>
  </w:num>
  <w:num w:numId="19">
    <w:abstractNumId w:val="15"/>
  </w:num>
  <w:num w:numId="20">
    <w:abstractNumId w:val="27"/>
  </w:num>
  <w:num w:numId="21">
    <w:abstractNumId w:val="5"/>
  </w:num>
  <w:num w:numId="22">
    <w:abstractNumId w:val="26"/>
  </w:num>
  <w:num w:numId="23">
    <w:abstractNumId w:val="11"/>
  </w:num>
  <w:num w:numId="24">
    <w:abstractNumId w:val="3"/>
  </w:num>
  <w:num w:numId="25">
    <w:abstractNumId w:val="29"/>
  </w:num>
  <w:num w:numId="26">
    <w:abstractNumId w:val="9"/>
  </w:num>
  <w:num w:numId="27">
    <w:abstractNumId w:val="2"/>
  </w:num>
  <w:num w:numId="28">
    <w:abstractNumId w:val="4"/>
  </w:num>
  <w:num w:numId="29">
    <w:abstractNumId w:val="25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57"/>
    <w:rsid w:val="00021B30"/>
    <w:rsid w:val="00037F6F"/>
    <w:rsid w:val="0004442B"/>
    <w:rsid w:val="000739EA"/>
    <w:rsid w:val="00076B13"/>
    <w:rsid w:val="0008081D"/>
    <w:rsid w:val="000914B6"/>
    <w:rsid w:val="000A059B"/>
    <w:rsid w:val="000A4111"/>
    <w:rsid w:val="001038AF"/>
    <w:rsid w:val="00113315"/>
    <w:rsid w:val="00151F82"/>
    <w:rsid w:val="00160679"/>
    <w:rsid w:val="00171A80"/>
    <w:rsid w:val="001A6841"/>
    <w:rsid w:val="001C3987"/>
    <w:rsid w:val="001F4DD3"/>
    <w:rsid w:val="00235501"/>
    <w:rsid w:val="00237DEE"/>
    <w:rsid w:val="002902C9"/>
    <w:rsid w:val="002F4D42"/>
    <w:rsid w:val="00322BEF"/>
    <w:rsid w:val="003254A0"/>
    <w:rsid w:val="003467D5"/>
    <w:rsid w:val="00351BE3"/>
    <w:rsid w:val="00354040"/>
    <w:rsid w:val="004061BA"/>
    <w:rsid w:val="00406989"/>
    <w:rsid w:val="00411054"/>
    <w:rsid w:val="004455CE"/>
    <w:rsid w:val="0045338B"/>
    <w:rsid w:val="00455D4C"/>
    <w:rsid w:val="00496091"/>
    <w:rsid w:val="004A68C4"/>
    <w:rsid w:val="004C41C7"/>
    <w:rsid w:val="004C548E"/>
    <w:rsid w:val="004E1D20"/>
    <w:rsid w:val="00501C88"/>
    <w:rsid w:val="005027A0"/>
    <w:rsid w:val="00506B73"/>
    <w:rsid w:val="005263EF"/>
    <w:rsid w:val="00531F40"/>
    <w:rsid w:val="00551F81"/>
    <w:rsid w:val="00556928"/>
    <w:rsid w:val="00573AF9"/>
    <w:rsid w:val="0058003F"/>
    <w:rsid w:val="005834F3"/>
    <w:rsid w:val="0058679F"/>
    <w:rsid w:val="005A1988"/>
    <w:rsid w:val="006132F0"/>
    <w:rsid w:val="00635E3F"/>
    <w:rsid w:val="00665045"/>
    <w:rsid w:val="006835C0"/>
    <w:rsid w:val="00691C2F"/>
    <w:rsid w:val="0070224B"/>
    <w:rsid w:val="00711607"/>
    <w:rsid w:val="00732E8D"/>
    <w:rsid w:val="007375F6"/>
    <w:rsid w:val="0074021D"/>
    <w:rsid w:val="00750356"/>
    <w:rsid w:val="00764E01"/>
    <w:rsid w:val="0077134B"/>
    <w:rsid w:val="007929B2"/>
    <w:rsid w:val="007C2446"/>
    <w:rsid w:val="007E481F"/>
    <w:rsid w:val="008014BA"/>
    <w:rsid w:val="0081063C"/>
    <w:rsid w:val="0083302D"/>
    <w:rsid w:val="0086418E"/>
    <w:rsid w:val="0089280D"/>
    <w:rsid w:val="008A0620"/>
    <w:rsid w:val="008B4EEE"/>
    <w:rsid w:val="008F0858"/>
    <w:rsid w:val="0090166E"/>
    <w:rsid w:val="00936B33"/>
    <w:rsid w:val="009600A4"/>
    <w:rsid w:val="00992541"/>
    <w:rsid w:val="009B20F0"/>
    <w:rsid w:val="009B374E"/>
    <w:rsid w:val="009E3413"/>
    <w:rsid w:val="009E7EAE"/>
    <w:rsid w:val="009F3865"/>
    <w:rsid w:val="009F5E55"/>
    <w:rsid w:val="009F6299"/>
    <w:rsid w:val="00A234BE"/>
    <w:rsid w:val="00A37006"/>
    <w:rsid w:val="00A373C3"/>
    <w:rsid w:val="00A527F2"/>
    <w:rsid w:val="00A6319E"/>
    <w:rsid w:val="00A74546"/>
    <w:rsid w:val="00A81AF4"/>
    <w:rsid w:val="00B22E0A"/>
    <w:rsid w:val="00B27485"/>
    <w:rsid w:val="00B63757"/>
    <w:rsid w:val="00B67A4E"/>
    <w:rsid w:val="00B87A8B"/>
    <w:rsid w:val="00B911D0"/>
    <w:rsid w:val="00B953FA"/>
    <w:rsid w:val="00B96C4B"/>
    <w:rsid w:val="00C34274"/>
    <w:rsid w:val="00C84B6C"/>
    <w:rsid w:val="00C914E0"/>
    <w:rsid w:val="00CA5D50"/>
    <w:rsid w:val="00CE2C74"/>
    <w:rsid w:val="00CE4330"/>
    <w:rsid w:val="00D227BB"/>
    <w:rsid w:val="00D241E2"/>
    <w:rsid w:val="00D40104"/>
    <w:rsid w:val="00D52DF2"/>
    <w:rsid w:val="00D560EC"/>
    <w:rsid w:val="00DA4A05"/>
    <w:rsid w:val="00DB05BD"/>
    <w:rsid w:val="00DC789A"/>
    <w:rsid w:val="00DE5AAB"/>
    <w:rsid w:val="00E51FD9"/>
    <w:rsid w:val="00E72937"/>
    <w:rsid w:val="00ED29CA"/>
    <w:rsid w:val="00ED74F3"/>
    <w:rsid w:val="00EE197D"/>
    <w:rsid w:val="00EF1233"/>
    <w:rsid w:val="00EF3C4B"/>
    <w:rsid w:val="00F06BAC"/>
    <w:rsid w:val="00F071D6"/>
    <w:rsid w:val="00F46D07"/>
    <w:rsid w:val="00F76D62"/>
    <w:rsid w:val="00F80946"/>
    <w:rsid w:val="00F8122B"/>
    <w:rsid w:val="00F85FF2"/>
    <w:rsid w:val="00FC09C3"/>
    <w:rsid w:val="00FC2ADF"/>
    <w:rsid w:val="00FC46B9"/>
    <w:rsid w:val="00FD3E68"/>
    <w:rsid w:val="00FE19C1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2151361-C0F2-4C06-87C9-065EAF2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D227BB"/>
    <w:pPr>
      <w:ind w:left="708"/>
    </w:pPr>
  </w:style>
  <w:style w:type="character" w:styleId="Hypertextovodkaz">
    <w:name w:val="Hyperlink"/>
    <w:rsid w:val="00354040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rsid w:val="004533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*** Alternativou zvolené formy nepojmenované smlouvy podle § 267 odst</vt:lpstr>
      <vt:lpstr>*** Alternativou zvolené formy nepojmenované smlouvy podle § 267 odst</vt:lpstr>
    </vt:vector>
  </TitlesOfParts>
  <Company>S-COMP CENTRE s.r.o.</Company>
  <LinksUpToDate>false</LinksUpToDate>
  <CharactersWithSpaces>1490</CharactersWithSpaces>
  <SharedDoc>false</SharedDoc>
  <HLinks>
    <vt:vector size="6" baseType="variant"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mailto:dorazil@netwin.cz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 Alternativou zvolené formy nepojmenované smlouvy podle § 267 odst</dc:title>
  <dc:subject/>
  <dc:creator>Jana Petrová</dc:creator>
  <cp:keywords/>
  <cp:lastModifiedBy>K33C</cp:lastModifiedBy>
  <cp:revision>2</cp:revision>
  <cp:lastPrinted>2006-03-10T11:38:00Z</cp:lastPrinted>
  <dcterms:created xsi:type="dcterms:W3CDTF">2019-02-20T07:48:00Z</dcterms:created>
  <dcterms:modified xsi:type="dcterms:W3CDTF">2019-02-20T07:48:00Z</dcterms:modified>
</cp:coreProperties>
</file>