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7D3B" w14:textId="77777777" w:rsidR="00302EA3" w:rsidRDefault="00302EA3" w:rsidP="001E5A36">
      <w:pPr>
        <w:pStyle w:val="BodyText1"/>
        <w:jc w:val="center"/>
        <w:rPr>
          <w:rFonts w:ascii="Georgia" w:hAnsi="Georgia" w:cs="Arial"/>
          <w:b/>
          <w:sz w:val="22"/>
          <w:szCs w:val="22"/>
        </w:rPr>
      </w:pPr>
    </w:p>
    <w:p w14:paraId="018BEC92" w14:textId="77777777" w:rsidR="00302EA3" w:rsidRDefault="00302EA3" w:rsidP="001E5A36">
      <w:pPr>
        <w:pStyle w:val="BodyText1"/>
        <w:jc w:val="center"/>
        <w:rPr>
          <w:rFonts w:ascii="Georgia" w:hAnsi="Georgia" w:cs="Arial"/>
          <w:b/>
          <w:sz w:val="22"/>
          <w:szCs w:val="22"/>
        </w:rPr>
      </w:pPr>
    </w:p>
    <w:p w14:paraId="6FFF4FFD" w14:textId="77777777" w:rsidR="00302EA3" w:rsidRDefault="00554EA5" w:rsidP="00302EA3">
      <w:pPr>
        <w:pStyle w:val="Nzev"/>
      </w:pPr>
      <w:r>
        <w:rPr>
          <w:noProof/>
          <w:lang w:eastAsia="cs-CZ"/>
        </w:rPr>
        <mc:AlternateContent>
          <mc:Choice Requires="wps">
            <w:drawing>
              <wp:anchor distT="0" distB="0" distL="114300" distR="114300" simplePos="0" relativeHeight="251661312" behindDoc="0" locked="0" layoutInCell="1" allowOverlap="0" wp14:anchorId="7479E35E" wp14:editId="03148DF4">
                <wp:simplePos x="0" y="0"/>
                <wp:positionH relativeFrom="page">
                  <wp:posOffset>1296035</wp:posOffset>
                </wp:positionH>
                <wp:positionV relativeFrom="page">
                  <wp:posOffset>6911340</wp:posOffset>
                </wp:positionV>
                <wp:extent cx="5363845" cy="2879725"/>
                <wp:effectExtent l="0" t="0" r="20955" b="158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4401" w14:textId="78F18A65"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C7540F">
                              <w:rPr>
                                <w:rFonts w:ascii="Georgia" w:hAnsi="Georgia"/>
                                <w:sz w:val="22"/>
                                <w:szCs w:val="22"/>
                              </w:rPr>
                              <w:t>1</w:t>
                            </w:r>
                            <w:r w:rsidR="00826DEB">
                              <w:rPr>
                                <w:rFonts w:ascii="Georgia" w:hAnsi="Georgia"/>
                                <w:sz w:val="22"/>
                                <w:szCs w:val="22"/>
                              </w:rPr>
                              <w:t>9</w:t>
                            </w:r>
                            <w:r w:rsidR="00C7540F">
                              <w:rPr>
                                <w:rFonts w:ascii="Georgia" w:hAnsi="Georgia"/>
                                <w:sz w:val="22"/>
                                <w:szCs w:val="22"/>
                              </w:rPr>
                              <w:t>/S/</w:t>
                            </w:r>
                            <w:r w:rsidR="00C22FC4">
                              <w:rPr>
                                <w:rFonts w:ascii="Georgia" w:hAnsi="Georgia"/>
                                <w:sz w:val="22"/>
                                <w:szCs w:val="22"/>
                              </w:rPr>
                              <w:t>450/0045</w:t>
                            </w:r>
                          </w:p>
                          <w:p w14:paraId="6ED7D2EC" w14:textId="77777777"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14:paraId="68C38B89" w14:textId="77777777" w:rsidR="00302EA3" w:rsidRDefault="00302EA3" w:rsidP="00302EA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E35E" id="_x0000_t202" coordsize="21600,21600" o:spt="202" path="m,l,21600r21600,l21600,xe">
                <v:stroke joinstyle="miter"/>
                <v:path gradientshapeok="t" o:connecttype="rect"/>
              </v:shapetype>
              <v:shape id="Textové pole 4" o:spid="_x0000_s1026" type="#_x0000_t202" style="position:absolute;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6huwIAAK8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" o:allowoverlap="f" filled="f" fillcolor="#e7f4fa" stroked="f">
                <v:textbox inset="0,0,0,0">
                  <w:txbxContent>
                    <w:p w14:paraId="62624401" w14:textId="78F18A65"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C7540F">
                        <w:rPr>
                          <w:rFonts w:ascii="Georgia" w:hAnsi="Georgia"/>
                          <w:sz w:val="22"/>
                          <w:szCs w:val="22"/>
                        </w:rPr>
                        <w:t>1</w:t>
                      </w:r>
                      <w:r w:rsidR="00826DEB">
                        <w:rPr>
                          <w:rFonts w:ascii="Georgia" w:hAnsi="Georgia"/>
                          <w:sz w:val="22"/>
                          <w:szCs w:val="22"/>
                        </w:rPr>
                        <w:t>9</w:t>
                      </w:r>
                      <w:r w:rsidR="00C7540F">
                        <w:rPr>
                          <w:rFonts w:ascii="Georgia" w:hAnsi="Georgia"/>
                          <w:sz w:val="22"/>
                          <w:szCs w:val="22"/>
                        </w:rPr>
                        <w:t>/S/</w:t>
                      </w:r>
                      <w:r w:rsidR="00C22FC4">
                        <w:rPr>
                          <w:rFonts w:ascii="Georgia" w:hAnsi="Georgia"/>
                          <w:sz w:val="22"/>
                          <w:szCs w:val="22"/>
                        </w:rPr>
                        <w:t>450/0045</w:t>
                      </w:r>
                    </w:p>
                    <w:p w14:paraId="6ED7D2EC" w14:textId="77777777"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14:paraId="68C38B89" w14:textId="77777777" w:rsidR="00302EA3" w:rsidRDefault="00302EA3" w:rsidP="00302EA3"/>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0" wp14:anchorId="46968668" wp14:editId="17AF298A">
                <wp:simplePos x="0" y="0"/>
                <wp:positionH relativeFrom="page">
                  <wp:posOffset>1296035</wp:posOffset>
                </wp:positionH>
                <wp:positionV relativeFrom="page">
                  <wp:posOffset>3564255</wp:posOffset>
                </wp:positionV>
                <wp:extent cx="5363845" cy="2879725"/>
                <wp:effectExtent l="0" t="0" r="209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D3C0" w14:textId="77777777" w:rsidR="00302EA3" w:rsidRPr="009A634D" w:rsidRDefault="009A634D" w:rsidP="00302EA3">
                            <w:pPr>
                              <w:pStyle w:val="Nzev"/>
                            </w:pPr>
                            <w:r w:rsidRPr="009A634D">
                              <w:rPr>
                                <w:b/>
                              </w:rPr>
                              <w:t>Česká centrála cestovního ruchu - CzechTourism</w:t>
                            </w:r>
                          </w:p>
                          <w:p w14:paraId="06084671" w14:textId="77777777" w:rsidR="009A634D" w:rsidRDefault="009A634D" w:rsidP="00302EA3">
                            <w:pPr>
                              <w:pStyle w:val="Nzev"/>
                            </w:pPr>
                          </w:p>
                          <w:p w14:paraId="068320CA" w14:textId="522389CF" w:rsidR="00302EA3" w:rsidRDefault="00B669D0" w:rsidP="00302EA3">
                            <w:pPr>
                              <w:pStyle w:val="Nzev"/>
                            </w:pPr>
                            <w:r>
                              <w:t>a</w:t>
                            </w:r>
                          </w:p>
                          <w:p w14:paraId="511187CA" w14:textId="77777777" w:rsidR="00B669D0" w:rsidRPr="00B669D0" w:rsidRDefault="00B669D0" w:rsidP="00B669D0">
                            <w:pPr>
                              <w:rPr>
                                <w:lang w:bidi="ar-SA"/>
                              </w:rPr>
                            </w:pPr>
                          </w:p>
                          <w:p w14:paraId="6F8DA0A6" w14:textId="122A4352" w:rsidR="00302EA3" w:rsidRDefault="006A07A8" w:rsidP="00302EA3">
                            <w:pPr>
                              <w:pStyle w:val="Nzev"/>
                            </w:pPr>
                            <w:r w:rsidRPr="006A07A8">
                              <w:rPr>
                                <w:b/>
                              </w:rPr>
                              <w:t xml:space="preserve">Petr </w:t>
                            </w:r>
                            <w:proofErr w:type="spellStart"/>
                            <w:r w:rsidRPr="006A07A8">
                              <w:rPr>
                                <w:b/>
                              </w:rPr>
                              <w:t>Salava</w:t>
                            </w:r>
                            <w:proofErr w:type="spellEnd"/>
                            <w:r w:rsidRPr="006A07A8">
                              <w:rPr>
                                <w:b/>
                              </w:rPr>
                              <w:t xml:space="preserve"> – AMFORA</w:t>
                            </w:r>
                          </w:p>
                          <w:p w14:paraId="726C37D0" w14:textId="77777777" w:rsidR="006B4920" w:rsidRPr="006B4920" w:rsidRDefault="006B4920" w:rsidP="006B4920">
                            <w:pPr>
                              <w:rPr>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8668" id="Textové pole 3" o:spid="_x0000_s1027" type="#_x0000_t202" style="position:absolute;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3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" o:allowoverlap="f" filled="f" fillcolor="#e7f4fa" stroked="f">
                <v:textbox inset="0,0,0,0">
                  <w:txbxContent>
                    <w:p w14:paraId="4440D3C0" w14:textId="77777777" w:rsidR="00302EA3" w:rsidRPr="009A634D" w:rsidRDefault="009A634D" w:rsidP="00302EA3">
                      <w:pPr>
                        <w:pStyle w:val="Nzev"/>
                      </w:pPr>
                      <w:r w:rsidRPr="009A634D">
                        <w:rPr>
                          <w:b/>
                        </w:rPr>
                        <w:t>Česká centrála cestovního ruchu - CzechTourism</w:t>
                      </w:r>
                    </w:p>
                    <w:p w14:paraId="06084671" w14:textId="77777777" w:rsidR="009A634D" w:rsidRDefault="009A634D" w:rsidP="00302EA3">
                      <w:pPr>
                        <w:pStyle w:val="Nzev"/>
                      </w:pPr>
                    </w:p>
                    <w:p w14:paraId="068320CA" w14:textId="522389CF" w:rsidR="00302EA3" w:rsidRDefault="00B669D0" w:rsidP="00302EA3">
                      <w:pPr>
                        <w:pStyle w:val="Nzev"/>
                      </w:pPr>
                      <w:r>
                        <w:t>a</w:t>
                      </w:r>
                    </w:p>
                    <w:p w14:paraId="511187CA" w14:textId="77777777" w:rsidR="00B669D0" w:rsidRPr="00B669D0" w:rsidRDefault="00B669D0" w:rsidP="00B669D0">
                      <w:pPr>
                        <w:rPr>
                          <w:lang w:bidi="ar-SA"/>
                        </w:rPr>
                      </w:pPr>
                    </w:p>
                    <w:p w14:paraId="6F8DA0A6" w14:textId="122A4352" w:rsidR="00302EA3" w:rsidRDefault="006A07A8" w:rsidP="00302EA3">
                      <w:pPr>
                        <w:pStyle w:val="Nzev"/>
                      </w:pPr>
                      <w:r w:rsidRPr="006A07A8">
                        <w:rPr>
                          <w:b/>
                        </w:rPr>
                        <w:t xml:space="preserve">Petr </w:t>
                      </w:r>
                      <w:proofErr w:type="spellStart"/>
                      <w:r w:rsidRPr="006A07A8">
                        <w:rPr>
                          <w:b/>
                        </w:rPr>
                        <w:t>Salava</w:t>
                      </w:r>
                      <w:proofErr w:type="spellEnd"/>
                      <w:r w:rsidRPr="006A07A8">
                        <w:rPr>
                          <w:b/>
                        </w:rPr>
                        <w:t xml:space="preserve"> – AMFORA</w:t>
                      </w:r>
                    </w:p>
                    <w:p w14:paraId="726C37D0" w14:textId="77777777" w:rsidR="006B4920" w:rsidRPr="006B4920" w:rsidRDefault="006B4920" w:rsidP="006B4920">
                      <w:pPr>
                        <w:rPr>
                          <w:lang w:bidi="ar-SA"/>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0" wp14:anchorId="35D950E0" wp14:editId="6D006EA0">
                <wp:simplePos x="0" y="0"/>
                <wp:positionH relativeFrom="page">
                  <wp:posOffset>1296035</wp:posOffset>
                </wp:positionH>
                <wp:positionV relativeFrom="page">
                  <wp:posOffset>1764030</wp:posOffset>
                </wp:positionV>
                <wp:extent cx="5363845" cy="1440180"/>
                <wp:effectExtent l="0" t="0" r="20955" b="762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6CBA" w14:textId="77777777" w:rsidR="00302EA3" w:rsidRDefault="00302EA3" w:rsidP="00302EA3">
                            <w:pPr>
                              <w:pStyle w:val="BodyText1"/>
                              <w:jc w:val="center"/>
                              <w:rPr>
                                <w:rFonts w:ascii="Georgia" w:hAnsi="Georgia" w:cs="Arial"/>
                                <w:b/>
                                <w:sz w:val="22"/>
                                <w:szCs w:val="22"/>
                              </w:rPr>
                            </w:pPr>
                          </w:p>
                          <w:p w14:paraId="62D2F076" w14:textId="7E5D018D" w:rsidR="00302EA3" w:rsidRPr="00302EA3" w:rsidRDefault="009A634D" w:rsidP="00302EA3">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00B669D0">
                              <w:rPr>
                                <w:rFonts w:ascii="Georgia" w:eastAsia="Calibri" w:hAnsi="Georgia" w:cs="Arial"/>
                                <w:color w:val="auto"/>
                                <w:sz w:val="32"/>
                                <w:szCs w:val="32"/>
                              </w:rPr>
                              <w:t>dílo/zajištění služeb</w:t>
                            </w:r>
                          </w:p>
                          <w:p w14:paraId="515FD75A" w14:textId="77777777" w:rsidR="00302EA3" w:rsidRPr="00315E6F" w:rsidRDefault="00302EA3" w:rsidP="00302EA3">
                            <w:pPr>
                              <w:ind w:firstLine="0"/>
                              <w:jc w:val="center"/>
                              <w:rPr>
                                <w:rFonts w:ascii="Georgia" w:hAnsi="Georgia" w:cs="Arial"/>
                                <w:b/>
                                <w:sz w:val="22"/>
                                <w:szCs w:val="22"/>
                              </w:rPr>
                            </w:pPr>
                          </w:p>
                          <w:p w14:paraId="64D57488" w14:textId="77777777" w:rsidR="00302EA3" w:rsidRPr="00315E6F" w:rsidRDefault="00302EA3" w:rsidP="00302EA3">
                            <w:pPr>
                              <w:jc w:val="center"/>
                              <w:rPr>
                                <w:rFonts w:ascii="Georgia" w:hAnsi="Georgia" w:cs="Arial"/>
                                <w:sz w:val="22"/>
                                <w:szCs w:val="22"/>
                              </w:rPr>
                            </w:pPr>
                          </w:p>
                          <w:p w14:paraId="6BE46144" w14:textId="77777777" w:rsidR="00302EA3" w:rsidRDefault="00302EA3" w:rsidP="00302EA3">
                            <w:pPr>
                              <w:pStyle w:val="Nzev"/>
                            </w:pPr>
                            <w: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50E0" id="Textové pole 2" o:spid="_x0000_s1028" type="#_x0000_t202" style="position:absolute;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NyFxKK/AgAAtgUAAA4AAAAAAAAAAAAAAAAALgIAAGRycy9lMm9Eb2MueG1sUEsBAi0AFAAG&#10;AAgAAAAhALOIIIriAAAADAEAAA8AAAAAAAAAAAAAAAAAGQUAAGRycy9kb3ducmV2LnhtbFBLBQYA&#10;AAAABAAEAPMAAAAoBgAAAAA=&#10;" o:allowoverlap="f" filled="f" fillcolor="#e7f4fa" stroked="f">
                <v:textbox inset="0,0,0,0">
                  <w:txbxContent>
                    <w:p w14:paraId="47B76CBA" w14:textId="77777777" w:rsidR="00302EA3" w:rsidRDefault="00302EA3" w:rsidP="00302EA3">
                      <w:pPr>
                        <w:pStyle w:val="BodyText1"/>
                        <w:jc w:val="center"/>
                        <w:rPr>
                          <w:rFonts w:ascii="Georgia" w:hAnsi="Georgia" w:cs="Arial"/>
                          <w:b/>
                          <w:sz w:val="22"/>
                          <w:szCs w:val="22"/>
                        </w:rPr>
                      </w:pPr>
                    </w:p>
                    <w:p w14:paraId="62D2F076" w14:textId="7E5D018D" w:rsidR="00302EA3" w:rsidRPr="00302EA3" w:rsidRDefault="009A634D" w:rsidP="00302EA3">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00B669D0">
                        <w:rPr>
                          <w:rFonts w:ascii="Georgia" w:eastAsia="Calibri" w:hAnsi="Georgia" w:cs="Arial"/>
                          <w:color w:val="auto"/>
                          <w:sz w:val="32"/>
                          <w:szCs w:val="32"/>
                        </w:rPr>
                        <w:t>dílo/zajištění služeb</w:t>
                      </w:r>
                    </w:p>
                    <w:p w14:paraId="515FD75A" w14:textId="77777777" w:rsidR="00302EA3" w:rsidRPr="00315E6F" w:rsidRDefault="00302EA3" w:rsidP="00302EA3">
                      <w:pPr>
                        <w:ind w:firstLine="0"/>
                        <w:jc w:val="center"/>
                        <w:rPr>
                          <w:rFonts w:ascii="Georgia" w:hAnsi="Georgia" w:cs="Arial"/>
                          <w:b/>
                          <w:sz w:val="22"/>
                          <w:szCs w:val="22"/>
                        </w:rPr>
                      </w:pPr>
                    </w:p>
                    <w:p w14:paraId="64D57488" w14:textId="77777777" w:rsidR="00302EA3" w:rsidRPr="00315E6F" w:rsidRDefault="00302EA3" w:rsidP="00302EA3">
                      <w:pPr>
                        <w:jc w:val="center"/>
                        <w:rPr>
                          <w:rFonts w:ascii="Georgia" w:hAnsi="Georgia" w:cs="Arial"/>
                          <w:sz w:val="22"/>
                          <w:szCs w:val="22"/>
                        </w:rPr>
                      </w:pPr>
                    </w:p>
                    <w:p w14:paraId="6BE46144" w14:textId="77777777" w:rsidR="00302EA3" w:rsidRDefault="00302EA3" w:rsidP="00302EA3">
                      <w:pPr>
                        <w:pStyle w:val="Nzev"/>
                      </w:pPr>
                      <w:r>
                        <w:t>mezi</w:t>
                      </w:r>
                    </w:p>
                  </w:txbxContent>
                </v:textbox>
                <w10:wrap anchorx="page" anchory="page"/>
              </v:shape>
            </w:pict>
          </mc:Fallback>
        </mc:AlternateContent>
      </w:r>
      <w:r w:rsidR="00302EA3">
        <w:br w:type="page"/>
      </w:r>
    </w:p>
    <w:p w14:paraId="30AC8A88" w14:textId="77777777" w:rsidR="00302EA3" w:rsidRPr="00302EA3" w:rsidRDefault="00302EA3" w:rsidP="00302EA3">
      <w:pPr>
        <w:pStyle w:val="Heading1CzechTourism"/>
        <w:jc w:val="both"/>
        <w:rPr>
          <w:b w:val="0"/>
          <w:sz w:val="22"/>
          <w:szCs w:val="22"/>
        </w:rPr>
      </w:pPr>
    </w:p>
    <w:p w14:paraId="664B5EE4" w14:textId="77777777" w:rsidR="00302EA3" w:rsidRDefault="00302EA3" w:rsidP="00302EA3">
      <w:pPr>
        <w:pStyle w:val="Heading1CzechTourism"/>
      </w:pPr>
      <w:r>
        <w:t>Smlouva</w:t>
      </w:r>
    </w:p>
    <w:p w14:paraId="748448B6" w14:textId="77777777" w:rsidR="00302EA3" w:rsidRPr="00D65955" w:rsidRDefault="00302EA3" w:rsidP="00302EA3">
      <w:pPr>
        <w:pStyle w:val="Heading1CzechTourism"/>
        <w:jc w:val="both"/>
        <w:rPr>
          <w:b w:val="0"/>
          <w:sz w:val="22"/>
          <w:szCs w:val="22"/>
        </w:rPr>
      </w:pPr>
      <w:r w:rsidRPr="00D65955">
        <w:rPr>
          <w:b w:val="0"/>
          <w:sz w:val="22"/>
          <w:szCs w:val="22"/>
        </w:rPr>
        <w:t xml:space="preserve">uzavřená podle ustanovení § </w:t>
      </w:r>
      <w:r w:rsidR="00197386">
        <w:rPr>
          <w:b w:val="0"/>
          <w:sz w:val="22"/>
          <w:szCs w:val="22"/>
        </w:rPr>
        <w:t>2586</w:t>
      </w:r>
      <w:r w:rsidRPr="00D65955">
        <w:rPr>
          <w:b w:val="0"/>
          <w:sz w:val="22"/>
          <w:szCs w:val="22"/>
        </w:rPr>
        <w:t xml:space="preserve"> zákona č. 89/2012 Sb., občanský zákoník, ve znění pozdějších předpisů</w:t>
      </w:r>
      <w:r w:rsidRPr="00C84095">
        <w:t xml:space="preserve"> </w:t>
      </w:r>
    </w:p>
    <w:p w14:paraId="11E65FF0" w14:textId="77777777" w:rsidR="00302EA3" w:rsidRDefault="00302EA3" w:rsidP="00302EA3"/>
    <w:p w14:paraId="4DFB2A5E" w14:textId="77777777" w:rsidR="00302EA3" w:rsidRDefault="00302EA3" w:rsidP="00302EA3">
      <w:pPr>
        <w:pStyle w:val="Heading1CzechTourism"/>
      </w:pPr>
      <w:r>
        <w:t>Smluvní strany</w:t>
      </w:r>
    </w:p>
    <w:p w14:paraId="37952A1F" w14:textId="77777777" w:rsidR="00302EA3" w:rsidRDefault="00302EA3" w:rsidP="00302EA3">
      <w:pPr>
        <w:pStyle w:val="Heading2CzechTourism"/>
        <w:tabs>
          <w:tab w:val="clear" w:pos="1474"/>
        </w:tabs>
        <w:ind w:left="0" w:firstLine="0"/>
      </w:pPr>
      <w:r>
        <w:t xml:space="preserve">Česká centrála cestovního ruchu – CzechTourism </w:t>
      </w:r>
    </w:p>
    <w:p w14:paraId="707DB629" w14:textId="77777777"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14:paraId="46669381" w14:textId="77777777" w:rsidTr="00DD7A50">
        <w:tc>
          <w:tcPr>
            <w:tcW w:w="2500" w:type="pct"/>
            <w:shd w:val="clear" w:color="auto" w:fill="auto"/>
          </w:tcPr>
          <w:p w14:paraId="21C22700" w14:textId="77777777" w:rsidR="00302EA3" w:rsidRPr="00101C08" w:rsidRDefault="00302EA3" w:rsidP="00DD7A50">
            <w:pPr>
              <w:pStyle w:val="TableTextCzechTourism"/>
            </w:pPr>
            <w:r w:rsidRPr="00101C08">
              <w:t>se sídlem:</w:t>
            </w:r>
          </w:p>
        </w:tc>
        <w:tc>
          <w:tcPr>
            <w:tcW w:w="2500" w:type="pct"/>
            <w:shd w:val="clear" w:color="auto" w:fill="auto"/>
          </w:tcPr>
          <w:p w14:paraId="305EF841" w14:textId="77777777" w:rsidR="00302EA3" w:rsidRPr="00101C08" w:rsidRDefault="00302EA3" w:rsidP="00DD7A50">
            <w:pPr>
              <w:pStyle w:val="TableTextCzechTourism"/>
            </w:pPr>
            <w:r w:rsidRPr="00101C08">
              <w:t>Vinohradská 46, 20 41 Praha 2</w:t>
            </w:r>
          </w:p>
        </w:tc>
      </w:tr>
      <w:tr w:rsidR="00302EA3" w:rsidRPr="00101C08" w14:paraId="2DAC6D3C" w14:textId="77777777" w:rsidTr="00DD7A50">
        <w:tc>
          <w:tcPr>
            <w:tcW w:w="2500" w:type="pct"/>
            <w:shd w:val="clear" w:color="auto" w:fill="auto"/>
          </w:tcPr>
          <w:p w14:paraId="6835970D" w14:textId="77777777" w:rsidR="00302EA3" w:rsidRPr="00101C08" w:rsidRDefault="00302EA3" w:rsidP="00DD7A50">
            <w:pPr>
              <w:pStyle w:val="TableTextCzechTourism"/>
            </w:pPr>
            <w:r w:rsidRPr="00101C08">
              <w:t xml:space="preserve">IČ: </w:t>
            </w:r>
          </w:p>
        </w:tc>
        <w:tc>
          <w:tcPr>
            <w:tcW w:w="2500" w:type="pct"/>
            <w:shd w:val="clear" w:color="auto" w:fill="auto"/>
          </w:tcPr>
          <w:p w14:paraId="6AF0A9BB" w14:textId="77777777" w:rsidR="00302EA3" w:rsidRPr="00101C08" w:rsidRDefault="00302EA3" w:rsidP="00DD7A50">
            <w:pPr>
              <w:pStyle w:val="TableTextCzechTourism"/>
            </w:pPr>
            <w:r w:rsidRPr="00101C08">
              <w:t>49 27 76 00</w:t>
            </w:r>
          </w:p>
        </w:tc>
      </w:tr>
      <w:tr w:rsidR="00302EA3" w:rsidRPr="00101C08" w14:paraId="2AB6DADA" w14:textId="77777777" w:rsidTr="00DD7A50">
        <w:tc>
          <w:tcPr>
            <w:tcW w:w="2500" w:type="pct"/>
            <w:shd w:val="clear" w:color="auto" w:fill="auto"/>
          </w:tcPr>
          <w:p w14:paraId="4AE76BD7" w14:textId="77777777" w:rsidR="00302EA3" w:rsidRPr="00101C08" w:rsidRDefault="00302EA3" w:rsidP="00DD7A50">
            <w:pPr>
              <w:pStyle w:val="TableTextCzechTourism"/>
            </w:pPr>
            <w:r w:rsidRPr="00101C08">
              <w:t>DIČ:</w:t>
            </w:r>
          </w:p>
        </w:tc>
        <w:tc>
          <w:tcPr>
            <w:tcW w:w="2500" w:type="pct"/>
            <w:shd w:val="clear" w:color="auto" w:fill="auto"/>
          </w:tcPr>
          <w:p w14:paraId="2B20F72A" w14:textId="77777777" w:rsidR="00302EA3" w:rsidRPr="00101C08" w:rsidRDefault="00302EA3" w:rsidP="00DD7A50">
            <w:pPr>
              <w:pStyle w:val="TableTextCzechTourism"/>
            </w:pPr>
            <w:r w:rsidRPr="00101C08">
              <w:t>CZ 49 27 76 00</w:t>
            </w:r>
          </w:p>
        </w:tc>
      </w:tr>
      <w:tr w:rsidR="00302EA3" w:rsidRPr="00101C08" w14:paraId="049035E6" w14:textId="77777777" w:rsidTr="00DD7A50">
        <w:tc>
          <w:tcPr>
            <w:tcW w:w="2500" w:type="pct"/>
            <w:shd w:val="clear" w:color="auto" w:fill="auto"/>
          </w:tcPr>
          <w:p w14:paraId="43F6B9CF" w14:textId="77777777" w:rsidR="00302EA3" w:rsidRPr="00101C08" w:rsidRDefault="00302EA3" w:rsidP="00DD7A50">
            <w:pPr>
              <w:pStyle w:val="TableTextCzechTourism"/>
            </w:pPr>
            <w:r w:rsidRPr="00101C08">
              <w:t>Zastoupené:</w:t>
            </w:r>
          </w:p>
        </w:tc>
        <w:tc>
          <w:tcPr>
            <w:tcW w:w="2500" w:type="pct"/>
            <w:shd w:val="clear" w:color="auto" w:fill="auto"/>
          </w:tcPr>
          <w:p w14:paraId="1663ADFE" w14:textId="4A32B824" w:rsidR="00302EA3" w:rsidRPr="00403C20" w:rsidRDefault="00422141" w:rsidP="00403C20">
            <w:pPr>
              <w:pStyle w:val="BodyText1"/>
              <w:rPr>
                <w:rFonts w:cs="Arial"/>
                <w:sz w:val="20"/>
                <w:szCs w:val="20"/>
              </w:rPr>
            </w:pPr>
            <w:r>
              <w:rPr>
                <w:rFonts w:cs="Arial"/>
                <w:sz w:val="20"/>
                <w:szCs w:val="20"/>
              </w:rPr>
              <w:t>Ing. Adélou Pilařovou, pověřenou řízením odboru regionální partnerství a vztahy B2B</w:t>
            </w:r>
            <w:r w:rsidR="00403C20" w:rsidRPr="00403C20">
              <w:rPr>
                <w:rFonts w:eastAsia="Calibri" w:cs="Arial"/>
                <w:sz w:val="20"/>
                <w:szCs w:val="20"/>
              </w:rPr>
              <w:t xml:space="preserve"> </w:t>
            </w:r>
          </w:p>
          <w:p w14:paraId="6B430127" w14:textId="5B84F2CE" w:rsidR="00403C20" w:rsidRPr="00101C08" w:rsidRDefault="00403C20" w:rsidP="00403C20">
            <w:pPr>
              <w:pStyle w:val="TableTextCzechTourism"/>
            </w:pPr>
          </w:p>
        </w:tc>
      </w:tr>
    </w:tbl>
    <w:p w14:paraId="2B706E6E" w14:textId="77777777" w:rsidR="00302EA3" w:rsidRDefault="00302EA3" w:rsidP="00302EA3"/>
    <w:p w14:paraId="13493C71" w14:textId="77777777" w:rsidR="00302EA3" w:rsidRDefault="00302EA3" w:rsidP="00302EA3">
      <w:pPr>
        <w:pStyle w:val="Zhlavzprvy"/>
      </w:pPr>
      <w:r>
        <w:t>(dále jen „objednatel“)</w:t>
      </w:r>
    </w:p>
    <w:p w14:paraId="7BA083A7" w14:textId="77777777" w:rsidR="00302EA3" w:rsidRDefault="00302EA3" w:rsidP="00302EA3"/>
    <w:p w14:paraId="57E79E3E" w14:textId="77777777" w:rsidR="00302EA3" w:rsidRDefault="00302EA3" w:rsidP="00302EA3">
      <w:r>
        <w:t>a</w:t>
      </w:r>
    </w:p>
    <w:p w14:paraId="6BAEA509" w14:textId="77777777"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14:paraId="497ADF58" w14:textId="77777777" w:rsidTr="00DD7A50">
        <w:tc>
          <w:tcPr>
            <w:tcW w:w="2500" w:type="pct"/>
            <w:shd w:val="clear" w:color="auto" w:fill="auto"/>
          </w:tcPr>
          <w:p w14:paraId="25FE356B" w14:textId="77777777" w:rsidR="00302EA3" w:rsidRPr="00101C08" w:rsidRDefault="00302EA3" w:rsidP="00DD7A50">
            <w:pPr>
              <w:pStyle w:val="TableTextCzechTourism"/>
            </w:pPr>
            <w:r w:rsidRPr="00101C08">
              <w:t>Firma:</w:t>
            </w:r>
          </w:p>
        </w:tc>
        <w:tc>
          <w:tcPr>
            <w:tcW w:w="2500" w:type="pct"/>
            <w:shd w:val="clear" w:color="auto" w:fill="auto"/>
          </w:tcPr>
          <w:p w14:paraId="24541A1F" w14:textId="092571C7" w:rsidR="00302EA3" w:rsidRPr="00101C08" w:rsidRDefault="00422141" w:rsidP="00DD7A50">
            <w:pPr>
              <w:pStyle w:val="TableTextCzechTourism"/>
            </w:pPr>
            <w:r>
              <w:t xml:space="preserve">Petr </w:t>
            </w:r>
            <w:proofErr w:type="spellStart"/>
            <w:proofErr w:type="gramStart"/>
            <w:r>
              <w:t>Salava</w:t>
            </w:r>
            <w:proofErr w:type="spellEnd"/>
            <w:r>
              <w:t xml:space="preserve"> - AMFORA</w:t>
            </w:r>
            <w:proofErr w:type="gramEnd"/>
          </w:p>
        </w:tc>
      </w:tr>
      <w:tr w:rsidR="00302EA3" w:rsidRPr="00101C08" w14:paraId="34B8010E" w14:textId="77777777" w:rsidTr="00DD7A50">
        <w:tc>
          <w:tcPr>
            <w:tcW w:w="2500" w:type="pct"/>
            <w:shd w:val="clear" w:color="auto" w:fill="auto"/>
          </w:tcPr>
          <w:p w14:paraId="09D702C5" w14:textId="77777777" w:rsidR="00302EA3" w:rsidRPr="00101C08" w:rsidRDefault="00302EA3" w:rsidP="00DD7A50">
            <w:pPr>
              <w:pStyle w:val="TableTextCzechTourism"/>
            </w:pPr>
            <w:r w:rsidRPr="00101C08">
              <w:t>Sídlo:</w:t>
            </w:r>
          </w:p>
        </w:tc>
        <w:tc>
          <w:tcPr>
            <w:tcW w:w="2500" w:type="pct"/>
            <w:shd w:val="clear" w:color="auto" w:fill="auto"/>
          </w:tcPr>
          <w:p w14:paraId="18920434" w14:textId="40EB6F9B" w:rsidR="00302EA3" w:rsidRPr="00101C08" w:rsidRDefault="00422141" w:rsidP="006B4920">
            <w:pPr>
              <w:pStyle w:val="TableTextCzechTourism"/>
            </w:pPr>
            <w:r>
              <w:t>Pod Ateliéry 1071/5, 152 00 Praha 5</w:t>
            </w:r>
          </w:p>
        </w:tc>
      </w:tr>
      <w:tr w:rsidR="00302EA3" w:rsidRPr="00101C08" w14:paraId="4505CF2E" w14:textId="77777777" w:rsidTr="00DD7A50">
        <w:tc>
          <w:tcPr>
            <w:tcW w:w="2500" w:type="pct"/>
            <w:shd w:val="clear" w:color="auto" w:fill="auto"/>
          </w:tcPr>
          <w:p w14:paraId="120D387A" w14:textId="77777777" w:rsidR="00302EA3" w:rsidRPr="00101C08" w:rsidRDefault="00302EA3" w:rsidP="00DD7A50">
            <w:pPr>
              <w:pStyle w:val="TableTextCzechTourism"/>
            </w:pPr>
            <w:r w:rsidRPr="00101C08">
              <w:t>Zastoupená:</w:t>
            </w:r>
          </w:p>
        </w:tc>
        <w:tc>
          <w:tcPr>
            <w:tcW w:w="2500" w:type="pct"/>
            <w:shd w:val="clear" w:color="auto" w:fill="auto"/>
          </w:tcPr>
          <w:p w14:paraId="203C5140" w14:textId="5A044534" w:rsidR="00302EA3" w:rsidRPr="00101C08" w:rsidRDefault="00422141" w:rsidP="00DD7A50">
            <w:pPr>
              <w:pStyle w:val="TableTextCzechTourism"/>
            </w:pPr>
            <w:r>
              <w:t xml:space="preserve">Petrem </w:t>
            </w:r>
            <w:proofErr w:type="spellStart"/>
            <w:r>
              <w:t>Salavou</w:t>
            </w:r>
            <w:proofErr w:type="spellEnd"/>
          </w:p>
        </w:tc>
      </w:tr>
      <w:tr w:rsidR="000508EB" w:rsidRPr="00101C08" w14:paraId="23153966" w14:textId="77777777" w:rsidTr="00DD7A50">
        <w:tc>
          <w:tcPr>
            <w:tcW w:w="2500" w:type="pct"/>
            <w:shd w:val="clear" w:color="auto" w:fill="auto"/>
          </w:tcPr>
          <w:p w14:paraId="31C808CB" w14:textId="79E8DD07" w:rsidR="000508EB" w:rsidRPr="00101C08" w:rsidRDefault="000508EB" w:rsidP="00DD7A50">
            <w:pPr>
              <w:pStyle w:val="TableTextCzechTourism"/>
            </w:pPr>
            <w:r w:rsidRPr="00101C08">
              <w:t>IČ:</w:t>
            </w:r>
          </w:p>
        </w:tc>
        <w:tc>
          <w:tcPr>
            <w:tcW w:w="2500" w:type="pct"/>
            <w:shd w:val="clear" w:color="auto" w:fill="auto"/>
          </w:tcPr>
          <w:p w14:paraId="62063467" w14:textId="733ACDEB" w:rsidR="000508EB" w:rsidRDefault="000508EB" w:rsidP="00DD7A50">
            <w:pPr>
              <w:pStyle w:val="TableTextCzechTourism"/>
            </w:pPr>
            <w:r>
              <w:t>44359683</w:t>
            </w:r>
          </w:p>
        </w:tc>
      </w:tr>
      <w:tr w:rsidR="000508EB" w:rsidRPr="00101C08" w14:paraId="3CED911F" w14:textId="77777777" w:rsidTr="00DD7A50">
        <w:tc>
          <w:tcPr>
            <w:tcW w:w="2500" w:type="pct"/>
            <w:shd w:val="clear" w:color="auto" w:fill="auto"/>
          </w:tcPr>
          <w:p w14:paraId="0CA36EBE" w14:textId="6992C785" w:rsidR="000508EB" w:rsidRPr="00101C08" w:rsidRDefault="000508EB" w:rsidP="00DD7A50">
            <w:pPr>
              <w:pStyle w:val="TableTextCzechTourism"/>
            </w:pPr>
            <w:r w:rsidRPr="00101C08">
              <w:t>DIČ:</w:t>
            </w:r>
          </w:p>
        </w:tc>
        <w:tc>
          <w:tcPr>
            <w:tcW w:w="2500" w:type="pct"/>
            <w:shd w:val="clear" w:color="auto" w:fill="auto"/>
          </w:tcPr>
          <w:p w14:paraId="74DC27BE" w14:textId="3C25E89F" w:rsidR="000508EB" w:rsidRDefault="000508EB" w:rsidP="00DD7A50">
            <w:pPr>
              <w:pStyle w:val="TableTextCzechTourism"/>
            </w:pPr>
            <w:r>
              <w:t>CZ5508071074</w:t>
            </w:r>
          </w:p>
        </w:tc>
      </w:tr>
    </w:tbl>
    <w:p w14:paraId="58E7371F" w14:textId="77777777" w:rsidR="00302EA3" w:rsidRDefault="00302EA3" w:rsidP="00302EA3"/>
    <w:p w14:paraId="3469E690" w14:textId="77777777" w:rsidR="000508EB" w:rsidRDefault="000508EB" w:rsidP="00302EA3">
      <w:pPr>
        <w:pStyle w:val="Zhlavzprvy"/>
      </w:pPr>
    </w:p>
    <w:p w14:paraId="393A7B4D" w14:textId="04ACA327" w:rsidR="00302EA3" w:rsidRDefault="009A634D" w:rsidP="00302EA3">
      <w:pPr>
        <w:pStyle w:val="Zhlavzprvy"/>
      </w:pPr>
      <w:r>
        <w:t>(dále jen „</w:t>
      </w:r>
      <w:r w:rsidR="001A236A">
        <w:t>poskytovatel</w:t>
      </w:r>
      <w:r w:rsidR="00302EA3">
        <w:t>“)</w:t>
      </w:r>
    </w:p>
    <w:p w14:paraId="1399070D" w14:textId="77777777" w:rsidR="00302EA3" w:rsidRDefault="00302EA3" w:rsidP="00302EA3"/>
    <w:p w14:paraId="70B03B89" w14:textId="77777777" w:rsidR="00302EA3" w:rsidRDefault="00302EA3" w:rsidP="00302EA3"/>
    <w:p w14:paraId="33E8F15A" w14:textId="77777777" w:rsidR="00302EA3" w:rsidRPr="003A274C" w:rsidRDefault="00302EA3" w:rsidP="00302EA3"/>
    <w:p w14:paraId="0A7FE9D5" w14:textId="77777777" w:rsidR="00302EA3" w:rsidRPr="003A274C" w:rsidRDefault="00302EA3" w:rsidP="00302EA3"/>
    <w:p w14:paraId="683A4593" w14:textId="77777777" w:rsidR="00302EA3" w:rsidRPr="003A274C" w:rsidRDefault="00302EA3" w:rsidP="00302EA3"/>
    <w:p w14:paraId="1E8C1742" w14:textId="77777777" w:rsidR="00302EA3" w:rsidRPr="003A274C" w:rsidRDefault="00302EA3" w:rsidP="00302EA3"/>
    <w:p w14:paraId="7F65064E" w14:textId="77777777" w:rsidR="00302EA3" w:rsidRPr="003A274C" w:rsidRDefault="00302EA3" w:rsidP="00302EA3"/>
    <w:p w14:paraId="61AFDB8A" w14:textId="77777777" w:rsidR="00124C5F" w:rsidRDefault="00124C5F" w:rsidP="000C5E81">
      <w:pPr>
        <w:spacing w:line="276" w:lineRule="auto"/>
        <w:ind w:firstLine="0"/>
        <w:rPr>
          <w:rFonts w:ascii="Arial" w:hAnsi="Arial" w:cs="Arial"/>
          <w:sz w:val="22"/>
        </w:rPr>
      </w:pPr>
    </w:p>
    <w:p w14:paraId="32862B0E" w14:textId="77777777" w:rsidR="009A634D" w:rsidRPr="002E5D97" w:rsidRDefault="009A634D" w:rsidP="000C5E81">
      <w:pPr>
        <w:spacing w:line="276" w:lineRule="auto"/>
        <w:ind w:firstLine="0"/>
        <w:rPr>
          <w:rFonts w:ascii="Arial" w:hAnsi="Arial" w:cs="Arial"/>
          <w:sz w:val="22"/>
        </w:rPr>
      </w:pPr>
    </w:p>
    <w:p w14:paraId="602E7D78" w14:textId="77777777" w:rsidR="006F7609" w:rsidRPr="005A6F59" w:rsidRDefault="0045279C" w:rsidP="007B3F2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lastRenderedPageBreak/>
        <w:t>Předmět smlouvy</w:t>
      </w:r>
    </w:p>
    <w:p w14:paraId="61F6FBB0" w14:textId="1E6D58DE" w:rsidR="007125FC" w:rsidRDefault="001A236A" w:rsidP="007125FC">
      <w:pPr>
        <w:pStyle w:val="Text0"/>
        <w:numPr>
          <w:ilvl w:val="1"/>
          <w:numId w:val="2"/>
        </w:numPr>
        <w:jc w:val="both"/>
        <w:rPr>
          <w:rFonts w:ascii="Georgia" w:hAnsi="Georgia"/>
          <w:szCs w:val="22"/>
        </w:rPr>
      </w:pP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Pr>
          <w:rFonts w:ascii="Georgia" w:hAnsi="Georgia"/>
          <w:szCs w:val="22"/>
        </w:rPr>
        <w:t>Poskytova</w:t>
      </w:r>
      <w:r w:rsidR="009A634D" w:rsidRPr="005A6F59">
        <w:rPr>
          <w:rFonts w:ascii="Georgia" w:hAnsi="Georgia"/>
          <w:szCs w:val="22"/>
        </w:rPr>
        <w:t>tel se zavazuje podle této smlouvy na svůj náklad a nebezpečí poskytnout objednateli</w:t>
      </w:r>
      <w:r w:rsidR="007D725A">
        <w:rPr>
          <w:rFonts w:ascii="Georgia" w:hAnsi="Georgia"/>
          <w:szCs w:val="22"/>
        </w:rPr>
        <w:t xml:space="preserve">: </w:t>
      </w:r>
    </w:p>
    <w:p w14:paraId="046294D1" w14:textId="6178090A" w:rsidR="00116E6D" w:rsidRPr="005A6F59" w:rsidRDefault="0079323A" w:rsidP="007125FC">
      <w:pPr>
        <w:pStyle w:val="Text0"/>
        <w:ind w:left="432"/>
        <w:jc w:val="both"/>
        <w:rPr>
          <w:rFonts w:ascii="Georgia" w:hAnsi="Georgia"/>
          <w:szCs w:val="22"/>
        </w:rPr>
      </w:pPr>
      <w:r>
        <w:rPr>
          <w:rFonts w:ascii="Georgia" w:hAnsi="Georgia"/>
          <w:szCs w:val="22"/>
        </w:rPr>
        <w:t>P</w:t>
      </w:r>
      <w:r w:rsidR="001A236A">
        <w:rPr>
          <w:rFonts w:ascii="Georgia" w:hAnsi="Georgia"/>
          <w:szCs w:val="22"/>
        </w:rPr>
        <w:t>ropagac</w:t>
      </w:r>
      <w:r>
        <w:rPr>
          <w:rFonts w:ascii="Georgia" w:hAnsi="Georgia"/>
          <w:szCs w:val="22"/>
        </w:rPr>
        <w:t>i</w:t>
      </w:r>
      <w:r w:rsidR="001A236A">
        <w:rPr>
          <w:rFonts w:ascii="Georgia" w:hAnsi="Georgia"/>
          <w:szCs w:val="22"/>
        </w:rPr>
        <w:t xml:space="preserve"> produktů</w:t>
      </w:r>
      <w:r>
        <w:rPr>
          <w:rFonts w:ascii="Georgia" w:hAnsi="Georgia"/>
          <w:szCs w:val="22"/>
        </w:rPr>
        <w:t xml:space="preserve"> cestovního ruchu v rámci partnerství s Agenturou AMFORA</w:t>
      </w:r>
      <w:r w:rsidR="007D725A">
        <w:rPr>
          <w:rFonts w:ascii="Georgia" w:hAnsi="Georgia"/>
          <w:szCs w:val="22"/>
        </w:rPr>
        <w:t>.</w:t>
      </w:r>
    </w:p>
    <w:p w14:paraId="72904613" w14:textId="0B4CA14A" w:rsidR="009A634D" w:rsidRPr="005A6F59" w:rsidRDefault="009A634D" w:rsidP="0079323A">
      <w:pPr>
        <w:pStyle w:val="Text0"/>
        <w:spacing w:line="360" w:lineRule="auto"/>
        <w:ind w:left="426"/>
        <w:jc w:val="both"/>
        <w:rPr>
          <w:rFonts w:ascii="Georgia" w:hAnsi="Georgia"/>
          <w:szCs w:val="22"/>
        </w:rPr>
      </w:pPr>
      <w:r w:rsidRPr="005A6F59">
        <w:rPr>
          <w:rFonts w:ascii="Georgia" w:hAnsi="Georgia"/>
          <w:szCs w:val="22"/>
        </w:rPr>
        <w:t xml:space="preserve">V rámci plnění dle této smlouvy se </w:t>
      </w:r>
      <w:r w:rsidR="001A236A">
        <w:rPr>
          <w:rFonts w:ascii="Georgia" w:hAnsi="Georgia"/>
          <w:szCs w:val="22"/>
        </w:rPr>
        <w:t>poskytova</w:t>
      </w:r>
      <w:r w:rsidRPr="005A6F59">
        <w:rPr>
          <w:rFonts w:ascii="Georgia" w:hAnsi="Georgia"/>
          <w:szCs w:val="22"/>
        </w:rPr>
        <w:t>tel zavazuje zajistit následující činnosti:</w:t>
      </w:r>
    </w:p>
    <w:p w14:paraId="2D0C8C2F" w14:textId="77777777" w:rsidR="00C52BFB" w:rsidRDefault="001A236A" w:rsidP="0079323A">
      <w:pPr>
        <w:numPr>
          <w:ilvl w:val="0"/>
          <w:numId w:val="32"/>
        </w:numPr>
        <w:shd w:val="clear" w:color="auto" w:fill="FFFFFF"/>
        <w:spacing w:line="240" w:lineRule="auto"/>
        <w:ind w:left="426" w:hanging="357"/>
        <w:jc w:val="left"/>
        <w:rPr>
          <w:rFonts w:ascii="Georgia" w:hAnsi="Georgia" w:cs="Arial"/>
          <w:color w:val="auto"/>
          <w:sz w:val="22"/>
          <w:szCs w:val="22"/>
          <w:lang w:eastAsia="cs-CZ"/>
        </w:rPr>
      </w:pPr>
      <w:bookmarkStart w:id="30" w:name="_Toc203291565"/>
      <w:bookmarkStart w:id="31" w:name="_Toc203292585"/>
      <w:bookmarkStart w:id="32" w:name="_Toc203306974"/>
      <w:bookmarkStart w:id="33" w:name="_Toc204476142"/>
      <w:bookmarkStart w:id="34" w:name="_Toc235235101"/>
      <w:bookmarkStart w:id="35" w:name="_Toc238266052"/>
      <w:bookmarkStart w:id="36" w:name="_Toc240357471"/>
      <w:bookmarkStart w:id="37" w:name="_Toc240444507"/>
      <w:bookmarkStart w:id="38" w:name="_Toc240703973"/>
      <w:bookmarkStart w:id="39" w:name="_Toc240704347"/>
      <w:bookmarkStart w:id="40" w:name="_Toc240792064"/>
      <w:bookmarkStart w:id="41" w:name="_Toc240792924"/>
      <w:bookmarkStart w:id="42" w:name="_Toc241496088"/>
      <w:bookmarkStart w:id="43" w:name="_Toc241501189"/>
      <w:bookmarkStart w:id="44" w:name="_Toc241501586"/>
      <w:bookmarkStart w:id="45" w:name="_Toc241657903"/>
      <w:bookmarkStart w:id="46" w:name="_Toc243380726"/>
      <w:bookmarkStart w:id="47" w:name="_Toc274231383"/>
      <w:bookmarkStart w:id="48" w:name="_Toc2742345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Georgia" w:hAnsi="Georgia" w:cs="Arial"/>
          <w:color w:val="auto"/>
          <w:sz w:val="22"/>
          <w:szCs w:val="22"/>
          <w:lang w:eastAsia="cs-CZ"/>
        </w:rPr>
        <w:t>Propagace produktu Česko jede v rámci sportovních aktivit</w:t>
      </w:r>
      <w:r w:rsidR="007E2E49">
        <w:rPr>
          <w:rFonts w:ascii="Georgia" w:hAnsi="Georgia" w:cs="Arial"/>
          <w:color w:val="auto"/>
          <w:sz w:val="22"/>
          <w:szCs w:val="22"/>
          <w:lang w:eastAsia="cs-CZ"/>
        </w:rPr>
        <w:t xml:space="preserve">: </w:t>
      </w:r>
    </w:p>
    <w:p w14:paraId="7C12DBB1" w14:textId="77777777" w:rsidR="00C52BFB" w:rsidRDefault="007E2E49"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umístěn</w:t>
      </w:r>
      <w:r w:rsidR="00C52BFB">
        <w:rPr>
          <w:rFonts w:ascii="Georgia" w:hAnsi="Georgia" w:cs="Arial"/>
          <w:color w:val="auto"/>
          <w:sz w:val="22"/>
          <w:szCs w:val="22"/>
          <w:lang w:eastAsia="cs-CZ"/>
        </w:rPr>
        <w:t>í</w:t>
      </w:r>
      <w:r>
        <w:rPr>
          <w:rFonts w:ascii="Georgia" w:hAnsi="Georgia" w:cs="Arial"/>
          <w:color w:val="auto"/>
          <w:sz w:val="22"/>
          <w:szCs w:val="22"/>
          <w:lang w:eastAsia="cs-CZ"/>
        </w:rPr>
        <w:t xml:space="preserve"> loga na dresech, </w:t>
      </w:r>
    </w:p>
    <w:p w14:paraId="12F0BB33" w14:textId="77777777" w:rsidR="00C52BFB" w:rsidRDefault="007E2E49"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bannerů, </w:t>
      </w:r>
    </w:p>
    <w:p w14:paraId="13C3CC59" w14:textId="33ED38E0" w:rsidR="00C52BFB" w:rsidRDefault="0079323A"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prezentace</w:t>
      </w:r>
      <w:r w:rsidR="00C52BFB">
        <w:rPr>
          <w:rFonts w:ascii="Georgia" w:hAnsi="Georgia" w:cs="Arial"/>
          <w:color w:val="auto"/>
          <w:sz w:val="22"/>
          <w:szCs w:val="22"/>
          <w:lang w:eastAsia="cs-CZ"/>
        </w:rPr>
        <w:t xml:space="preserve"> </w:t>
      </w:r>
      <w:r w:rsidR="007E2E49">
        <w:rPr>
          <w:rFonts w:ascii="Georgia" w:hAnsi="Georgia" w:cs="Arial"/>
          <w:color w:val="auto"/>
          <w:sz w:val="22"/>
          <w:szCs w:val="22"/>
          <w:lang w:eastAsia="cs-CZ"/>
        </w:rPr>
        <w:t xml:space="preserve">v reklamním spotu, </w:t>
      </w:r>
    </w:p>
    <w:p w14:paraId="1B75D806" w14:textId="5C90F885" w:rsidR="00C52BFB" w:rsidRDefault="007E2E49"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umístěn</w:t>
      </w:r>
      <w:r w:rsidR="00C52BFB">
        <w:rPr>
          <w:rFonts w:ascii="Georgia" w:hAnsi="Georgia" w:cs="Arial"/>
          <w:color w:val="auto"/>
          <w:sz w:val="22"/>
          <w:szCs w:val="22"/>
          <w:lang w:eastAsia="cs-CZ"/>
        </w:rPr>
        <w:t>í</w:t>
      </w:r>
      <w:r>
        <w:rPr>
          <w:rFonts w:ascii="Georgia" w:hAnsi="Georgia" w:cs="Arial"/>
          <w:color w:val="auto"/>
          <w:sz w:val="22"/>
          <w:szCs w:val="22"/>
          <w:lang w:eastAsia="cs-CZ"/>
        </w:rPr>
        <w:t xml:space="preserve"> </w:t>
      </w:r>
      <w:r w:rsidR="00C52BFB">
        <w:rPr>
          <w:rFonts w:ascii="Georgia" w:hAnsi="Georgia" w:cs="Arial"/>
          <w:color w:val="auto"/>
          <w:sz w:val="22"/>
          <w:szCs w:val="22"/>
          <w:lang w:eastAsia="cs-CZ"/>
        </w:rPr>
        <w:t xml:space="preserve">loga/banneru </w:t>
      </w:r>
      <w:r>
        <w:rPr>
          <w:rFonts w:ascii="Georgia" w:hAnsi="Georgia" w:cs="Arial"/>
          <w:color w:val="auto"/>
          <w:sz w:val="22"/>
          <w:szCs w:val="22"/>
          <w:lang w:eastAsia="cs-CZ"/>
        </w:rPr>
        <w:t xml:space="preserve">na webu </w:t>
      </w:r>
      <w:r w:rsidR="00C52BFB">
        <w:rPr>
          <w:rFonts w:ascii="Georgia" w:hAnsi="Georgia" w:cs="Arial"/>
          <w:color w:val="auto"/>
          <w:sz w:val="22"/>
          <w:szCs w:val="22"/>
          <w:lang w:eastAsia="cs-CZ"/>
        </w:rPr>
        <w:t>www.amfora.cz</w:t>
      </w:r>
      <w:r>
        <w:rPr>
          <w:rFonts w:ascii="Georgia" w:hAnsi="Georgia" w:cs="Arial"/>
          <w:color w:val="auto"/>
          <w:sz w:val="22"/>
          <w:szCs w:val="22"/>
          <w:lang w:eastAsia="cs-CZ"/>
        </w:rPr>
        <w:t xml:space="preserve">, </w:t>
      </w:r>
    </w:p>
    <w:p w14:paraId="2D2F9BAB" w14:textId="2C030FE4" w:rsidR="00C52BFB" w:rsidRDefault="007E2E49"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distribuce materiálů</w:t>
      </w:r>
      <w:r w:rsidR="00C52BFB">
        <w:rPr>
          <w:rFonts w:ascii="Georgia" w:hAnsi="Georgia" w:cs="Arial"/>
          <w:color w:val="auto"/>
          <w:sz w:val="22"/>
          <w:szCs w:val="22"/>
          <w:lang w:eastAsia="cs-CZ"/>
        </w:rPr>
        <w:t xml:space="preserve">, </w:t>
      </w:r>
    </w:p>
    <w:p w14:paraId="0C857978" w14:textId="593828C7" w:rsidR="00C52BFB"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w:t>
      </w:r>
      <w:proofErr w:type="spellStart"/>
      <w:r>
        <w:rPr>
          <w:rFonts w:ascii="Georgia" w:hAnsi="Georgia" w:cs="Arial"/>
          <w:color w:val="auto"/>
          <w:sz w:val="22"/>
          <w:szCs w:val="22"/>
          <w:lang w:eastAsia="cs-CZ"/>
        </w:rPr>
        <w:t>roll-upů</w:t>
      </w:r>
      <w:proofErr w:type="spellEnd"/>
      <w:r>
        <w:rPr>
          <w:rFonts w:ascii="Georgia" w:hAnsi="Georgia" w:cs="Arial"/>
          <w:color w:val="auto"/>
          <w:sz w:val="22"/>
          <w:szCs w:val="22"/>
          <w:lang w:eastAsia="cs-CZ"/>
        </w:rPr>
        <w:t>,</w:t>
      </w:r>
    </w:p>
    <w:p w14:paraId="54B3E694" w14:textId="12ED1AF3" w:rsidR="00714569"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název partnerských aktivit „Česko jede“</w:t>
      </w:r>
      <w:r w:rsidR="001A236A">
        <w:rPr>
          <w:rFonts w:ascii="Georgia" w:hAnsi="Georgia" w:cs="Arial"/>
          <w:color w:val="auto"/>
          <w:sz w:val="22"/>
          <w:szCs w:val="22"/>
          <w:lang w:eastAsia="cs-CZ"/>
        </w:rPr>
        <w:t>.</w:t>
      </w:r>
    </w:p>
    <w:p w14:paraId="7108AD06" w14:textId="77777777" w:rsidR="00C52BFB" w:rsidRDefault="001A236A" w:rsidP="0079323A">
      <w:pPr>
        <w:numPr>
          <w:ilvl w:val="0"/>
          <w:numId w:val="32"/>
        </w:numPr>
        <w:shd w:val="clear" w:color="auto" w:fill="FFFFFF"/>
        <w:spacing w:line="240" w:lineRule="auto"/>
        <w:ind w:left="426" w:hanging="357"/>
        <w:jc w:val="left"/>
        <w:rPr>
          <w:rFonts w:ascii="Georgia" w:hAnsi="Georgia" w:cs="Arial"/>
          <w:color w:val="auto"/>
          <w:sz w:val="22"/>
          <w:szCs w:val="22"/>
          <w:lang w:eastAsia="cs-CZ"/>
        </w:rPr>
      </w:pPr>
      <w:r>
        <w:rPr>
          <w:rFonts w:ascii="Georgia" w:hAnsi="Georgia" w:cs="Arial"/>
          <w:color w:val="auto"/>
          <w:sz w:val="22"/>
          <w:szCs w:val="22"/>
          <w:lang w:eastAsia="cs-CZ"/>
        </w:rPr>
        <w:t>Propagace Česko země příběhů/Kudy z nudy v rámci aktivit určených pro domácí cestovní ruch</w:t>
      </w:r>
      <w:r w:rsidR="007E2E49">
        <w:rPr>
          <w:rFonts w:ascii="Georgia" w:hAnsi="Georgia" w:cs="Arial"/>
          <w:color w:val="auto"/>
          <w:sz w:val="22"/>
          <w:szCs w:val="22"/>
          <w:lang w:eastAsia="cs-CZ"/>
        </w:rPr>
        <w:t>:</w:t>
      </w:r>
      <w:r w:rsidR="00C52BFB">
        <w:rPr>
          <w:rFonts w:ascii="Georgia" w:hAnsi="Georgia" w:cs="Arial"/>
          <w:color w:val="auto"/>
          <w:sz w:val="22"/>
          <w:szCs w:val="22"/>
          <w:lang w:eastAsia="cs-CZ"/>
        </w:rPr>
        <w:t xml:space="preserve"> </w:t>
      </w:r>
    </w:p>
    <w:p w14:paraId="15B6846B" w14:textId="77777777" w:rsidR="00C52BFB"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loga na tištěných materiálech, </w:t>
      </w:r>
    </w:p>
    <w:p w14:paraId="7EF7E63A" w14:textId="77777777" w:rsidR="00C52BFB"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bannerů, </w:t>
      </w:r>
    </w:p>
    <w:p w14:paraId="7890BF1B" w14:textId="4327D5F6" w:rsidR="00C52BFB" w:rsidRDefault="0079323A"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prezentace</w:t>
      </w:r>
      <w:r w:rsidR="00C52BFB">
        <w:rPr>
          <w:rFonts w:ascii="Georgia" w:hAnsi="Georgia" w:cs="Arial"/>
          <w:color w:val="auto"/>
          <w:sz w:val="22"/>
          <w:szCs w:val="22"/>
          <w:lang w:eastAsia="cs-CZ"/>
        </w:rPr>
        <w:t xml:space="preserve"> v reklamním spotu, </w:t>
      </w:r>
    </w:p>
    <w:p w14:paraId="7F2E3DBA" w14:textId="1367AFBF" w:rsidR="00C52BFB"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loga/banneru na webu www.amfora.cz, </w:t>
      </w:r>
    </w:p>
    <w:p w14:paraId="5A1DC41E" w14:textId="77777777" w:rsidR="00C52BFB"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distribuce materiálů,</w:t>
      </w:r>
    </w:p>
    <w:p w14:paraId="6748966C" w14:textId="49781347" w:rsidR="00403C20" w:rsidRDefault="00C52BFB" w:rsidP="00C52BFB">
      <w:pPr>
        <w:numPr>
          <w:ilvl w:val="0"/>
          <w:numId w:val="32"/>
        </w:numPr>
        <w:shd w:val="clear" w:color="auto" w:fill="FFFFFF"/>
        <w:spacing w:line="240" w:lineRule="auto"/>
        <w:jc w:val="left"/>
        <w:rPr>
          <w:rFonts w:ascii="Georgia" w:hAnsi="Georgia" w:cs="Arial"/>
          <w:color w:val="auto"/>
          <w:sz w:val="22"/>
          <w:szCs w:val="22"/>
          <w:lang w:eastAsia="cs-CZ"/>
        </w:rPr>
      </w:pPr>
      <w:r>
        <w:rPr>
          <w:rFonts w:ascii="Georgia" w:hAnsi="Georgia" w:cs="Arial"/>
          <w:color w:val="auto"/>
          <w:sz w:val="22"/>
          <w:szCs w:val="22"/>
          <w:lang w:eastAsia="cs-CZ"/>
        </w:rPr>
        <w:t xml:space="preserve">umístění </w:t>
      </w:r>
      <w:proofErr w:type="spellStart"/>
      <w:r>
        <w:rPr>
          <w:rFonts w:ascii="Georgia" w:hAnsi="Georgia" w:cs="Arial"/>
          <w:color w:val="auto"/>
          <w:sz w:val="22"/>
          <w:szCs w:val="22"/>
          <w:lang w:eastAsia="cs-CZ"/>
        </w:rPr>
        <w:t>roll-upů</w:t>
      </w:r>
      <w:proofErr w:type="spellEnd"/>
      <w:r>
        <w:rPr>
          <w:rFonts w:ascii="Georgia" w:hAnsi="Georgia" w:cs="Arial"/>
          <w:color w:val="auto"/>
          <w:sz w:val="22"/>
          <w:szCs w:val="22"/>
          <w:lang w:eastAsia="cs-CZ"/>
        </w:rPr>
        <w:t xml:space="preserve">. </w:t>
      </w:r>
    </w:p>
    <w:p w14:paraId="7961EA87" w14:textId="77777777" w:rsidR="00D801A2" w:rsidRDefault="00D801A2" w:rsidP="00D801A2">
      <w:pPr>
        <w:shd w:val="clear" w:color="auto" w:fill="FFFFFF"/>
        <w:spacing w:line="240" w:lineRule="auto"/>
        <w:ind w:firstLine="0"/>
        <w:jc w:val="left"/>
        <w:rPr>
          <w:rFonts w:ascii="Georgia" w:hAnsi="Georgia" w:cs="Arial"/>
          <w:color w:val="auto"/>
          <w:sz w:val="22"/>
          <w:szCs w:val="22"/>
          <w:lang w:eastAsia="cs-CZ"/>
        </w:rPr>
      </w:pPr>
    </w:p>
    <w:p w14:paraId="1E885A68" w14:textId="53AB9AE3" w:rsidR="00D801A2" w:rsidRPr="00C52BFB" w:rsidRDefault="00D801A2" w:rsidP="00D801A2">
      <w:pPr>
        <w:shd w:val="clear" w:color="auto" w:fill="FFFFFF"/>
        <w:spacing w:line="240" w:lineRule="auto"/>
        <w:ind w:firstLine="0"/>
        <w:jc w:val="left"/>
        <w:rPr>
          <w:rFonts w:ascii="Georgia" w:hAnsi="Georgia" w:cs="Arial"/>
          <w:color w:val="auto"/>
          <w:sz w:val="22"/>
          <w:szCs w:val="22"/>
          <w:lang w:eastAsia="cs-CZ"/>
        </w:rPr>
      </w:pPr>
      <w:r>
        <w:rPr>
          <w:rFonts w:ascii="Georgia" w:hAnsi="Georgia" w:cs="Arial"/>
          <w:color w:val="auto"/>
          <w:sz w:val="22"/>
          <w:szCs w:val="22"/>
          <w:lang w:eastAsia="cs-CZ"/>
        </w:rPr>
        <w:t>Veškeré plnění musí být předem odsouhlaseno Objednatelem.</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0159CB65" w14:textId="77777777" w:rsidR="0007554A" w:rsidRPr="005A6F59" w:rsidRDefault="00315E6F" w:rsidP="007B3F2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Odměna</w:t>
      </w:r>
    </w:p>
    <w:p w14:paraId="4E1AFB0C" w14:textId="2013106C" w:rsidR="007D725A" w:rsidRDefault="007D725A" w:rsidP="007D725A">
      <w:pPr>
        <w:pStyle w:val="Text0"/>
        <w:numPr>
          <w:ilvl w:val="1"/>
          <w:numId w:val="2"/>
        </w:numPr>
        <w:jc w:val="both"/>
        <w:rPr>
          <w:rFonts w:ascii="Georgia" w:hAnsi="Georgia"/>
          <w:szCs w:val="22"/>
        </w:rPr>
      </w:pPr>
      <w:r w:rsidRPr="001C7C8C">
        <w:rPr>
          <w:rFonts w:ascii="Georgia" w:hAnsi="Georgia"/>
          <w:szCs w:val="22"/>
        </w:rPr>
        <w:t xml:space="preserve">Za poskytnuté </w:t>
      </w:r>
      <w:r>
        <w:rPr>
          <w:rFonts w:ascii="Georgia" w:hAnsi="Georgia"/>
          <w:szCs w:val="22"/>
        </w:rPr>
        <w:t>plnění</w:t>
      </w:r>
      <w:r w:rsidRPr="001C7C8C">
        <w:rPr>
          <w:rFonts w:ascii="Georgia" w:hAnsi="Georgia"/>
          <w:szCs w:val="22"/>
        </w:rPr>
        <w:t xml:space="preserve"> uvedené v čl.</w:t>
      </w:r>
      <w:r>
        <w:rPr>
          <w:rFonts w:ascii="Georgia" w:hAnsi="Georgia"/>
          <w:szCs w:val="22"/>
        </w:rPr>
        <w:t xml:space="preserve"> 1</w:t>
      </w:r>
      <w:r w:rsidRPr="001C7C8C">
        <w:rPr>
          <w:rFonts w:ascii="Georgia" w:hAnsi="Georgia"/>
          <w:szCs w:val="22"/>
        </w:rPr>
        <w:t xml:space="preserve"> této smlouvy se objednatel zavazuje zaplat</w:t>
      </w:r>
      <w:r>
        <w:rPr>
          <w:rFonts w:ascii="Georgia" w:hAnsi="Georgia"/>
          <w:szCs w:val="22"/>
        </w:rPr>
        <w:t xml:space="preserve">it </w:t>
      </w:r>
      <w:r w:rsidR="001A236A">
        <w:rPr>
          <w:rFonts w:ascii="Georgia" w:hAnsi="Georgia"/>
          <w:szCs w:val="22"/>
        </w:rPr>
        <w:t>poskytova</w:t>
      </w:r>
      <w:r>
        <w:rPr>
          <w:rFonts w:ascii="Georgia" w:hAnsi="Georgia"/>
          <w:szCs w:val="22"/>
        </w:rPr>
        <w:t xml:space="preserve">teli odměnu ve </w:t>
      </w:r>
      <w:r w:rsidRPr="00494608">
        <w:rPr>
          <w:rFonts w:ascii="Georgia" w:hAnsi="Georgia"/>
          <w:szCs w:val="22"/>
        </w:rPr>
        <w:t>výši</w:t>
      </w:r>
      <w:r>
        <w:rPr>
          <w:rFonts w:ascii="Georgia" w:hAnsi="Georgia"/>
          <w:szCs w:val="22"/>
        </w:rPr>
        <w:t xml:space="preserve"> 150 000</w:t>
      </w:r>
      <w:r w:rsidRPr="000E22C2">
        <w:rPr>
          <w:rFonts w:ascii="Georgia" w:hAnsi="Georgia"/>
          <w:szCs w:val="22"/>
        </w:rPr>
        <w:t>,-</w:t>
      </w:r>
      <w:r w:rsidRPr="00494608">
        <w:rPr>
          <w:rFonts w:ascii="Georgia" w:hAnsi="Georgia"/>
          <w:szCs w:val="22"/>
        </w:rPr>
        <w:t xml:space="preserve"> Kč bez DPH</w:t>
      </w:r>
      <w:r>
        <w:rPr>
          <w:rFonts w:ascii="Georgia" w:hAnsi="Georgia"/>
          <w:szCs w:val="22"/>
        </w:rPr>
        <w:t xml:space="preserve"> (181 500,- Kč vč. DPH). Jedná se o cenu konečnou zahrnující veškeré náklady </w:t>
      </w:r>
      <w:r w:rsidR="001A236A">
        <w:rPr>
          <w:rFonts w:ascii="Georgia" w:hAnsi="Georgia"/>
          <w:szCs w:val="22"/>
        </w:rPr>
        <w:t>poskytovate</w:t>
      </w:r>
      <w:r>
        <w:rPr>
          <w:rFonts w:ascii="Georgia" w:hAnsi="Georgia"/>
          <w:szCs w:val="22"/>
        </w:rPr>
        <w:t>le potřebné k poskytnutí plnění.</w:t>
      </w:r>
    </w:p>
    <w:p w14:paraId="2F17EA3A" w14:textId="744F4FDE" w:rsidR="007D725A" w:rsidRPr="007345C0" w:rsidRDefault="007D725A" w:rsidP="007D725A">
      <w:pPr>
        <w:pStyle w:val="Text0"/>
        <w:numPr>
          <w:ilvl w:val="1"/>
          <w:numId w:val="2"/>
        </w:numPr>
        <w:jc w:val="both"/>
        <w:rPr>
          <w:rFonts w:ascii="Georgia" w:hAnsi="Georgia"/>
          <w:szCs w:val="22"/>
        </w:rPr>
      </w:pPr>
      <w:r w:rsidRPr="00A24C3A">
        <w:rPr>
          <w:rFonts w:ascii="Georgia" w:hAnsi="Georgia"/>
          <w:szCs w:val="22"/>
        </w:rPr>
        <w:t>Dohodnutá odměna za poskytnuté služby bude</w:t>
      </w:r>
      <w:r>
        <w:rPr>
          <w:rFonts w:ascii="Georgia" w:hAnsi="Georgia"/>
          <w:szCs w:val="22"/>
        </w:rPr>
        <w:t xml:space="preserve"> o</w:t>
      </w:r>
      <w:r w:rsidRPr="00222FBB">
        <w:rPr>
          <w:rFonts w:ascii="Georgia" w:hAnsi="Georgia"/>
          <w:szCs w:val="22"/>
        </w:rPr>
        <w:t xml:space="preserve">bjednatelem </w:t>
      </w:r>
      <w:r>
        <w:rPr>
          <w:rFonts w:ascii="Georgia" w:hAnsi="Georgia"/>
          <w:szCs w:val="22"/>
        </w:rPr>
        <w:t xml:space="preserve">hrazena následujícím způsobem na základě faktur vystavených </w:t>
      </w:r>
      <w:r w:rsidR="001A236A">
        <w:rPr>
          <w:rFonts w:ascii="Georgia" w:hAnsi="Georgia"/>
          <w:szCs w:val="22"/>
        </w:rPr>
        <w:t>poskytova</w:t>
      </w:r>
      <w:r>
        <w:rPr>
          <w:rFonts w:ascii="Georgia" w:hAnsi="Georgia"/>
          <w:szCs w:val="22"/>
        </w:rPr>
        <w:t>telem:</w:t>
      </w:r>
    </w:p>
    <w:p w14:paraId="43817BE7" w14:textId="11F6D2AD" w:rsidR="007D725A" w:rsidRDefault="007D725A" w:rsidP="007D725A">
      <w:pPr>
        <w:pStyle w:val="Text0"/>
        <w:numPr>
          <w:ilvl w:val="0"/>
          <w:numId w:val="34"/>
        </w:numPr>
        <w:jc w:val="both"/>
        <w:rPr>
          <w:rFonts w:ascii="Georgia" w:hAnsi="Georgia"/>
          <w:szCs w:val="22"/>
        </w:rPr>
      </w:pPr>
      <w:r>
        <w:rPr>
          <w:rFonts w:ascii="Georgia" w:hAnsi="Georgia"/>
          <w:szCs w:val="22"/>
        </w:rPr>
        <w:t xml:space="preserve">50 % z ceny bude uhrazeno objednatelem po předložení a odsouhlasení závěrečné zprávy </w:t>
      </w:r>
      <w:r w:rsidR="001A236A">
        <w:rPr>
          <w:rFonts w:ascii="Georgia" w:hAnsi="Georgia"/>
          <w:szCs w:val="22"/>
        </w:rPr>
        <w:t>za plnění uskutečněné do 30. 6. 2019</w:t>
      </w:r>
      <w:r>
        <w:rPr>
          <w:rFonts w:ascii="Georgia" w:hAnsi="Georgia"/>
          <w:szCs w:val="22"/>
        </w:rPr>
        <w:t>. Závěrečná zpráva bude v minimálním rozsahu 2 A4 vč. podrobné fotodokumentace a ukázek veškerého plnění.</w:t>
      </w:r>
    </w:p>
    <w:p w14:paraId="597B15AC" w14:textId="713C0E04" w:rsidR="007D725A" w:rsidRDefault="007D725A" w:rsidP="007D725A">
      <w:pPr>
        <w:pStyle w:val="Text0"/>
        <w:numPr>
          <w:ilvl w:val="0"/>
          <w:numId w:val="34"/>
        </w:numPr>
        <w:jc w:val="both"/>
        <w:rPr>
          <w:rFonts w:ascii="Georgia" w:hAnsi="Georgia"/>
          <w:szCs w:val="22"/>
        </w:rPr>
      </w:pPr>
      <w:r>
        <w:rPr>
          <w:rFonts w:ascii="Georgia" w:hAnsi="Georgia"/>
          <w:szCs w:val="22"/>
        </w:rPr>
        <w:t xml:space="preserve">50 % z ceny bude uhrazeno objednatelem po </w:t>
      </w:r>
      <w:r w:rsidR="001A236A">
        <w:rPr>
          <w:rFonts w:ascii="Georgia" w:hAnsi="Georgia"/>
          <w:szCs w:val="22"/>
        </w:rPr>
        <w:t>předložení a odsouhlasení závěrečné zprávy za plnění uskutečněné do 30. 11. 2019. Závěrečná zpráva bude v minimálním rozsahu 2 A4 vč. podrobné fotodokumentace a ukázek veškerého plnění.</w:t>
      </w:r>
    </w:p>
    <w:p w14:paraId="61FB4FA2" w14:textId="04059407" w:rsidR="007D725A" w:rsidRDefault="007D725A" w:rsidP="007D725A">
      <w:pPr>
        <w:pStyle w:val="Text0"/>
        <w:numPr>
          <w:ilvl w:val="1"/>
          <w:numId w:val="2"/>
        </w:numPr>
        <w:jc w:val="both"/>
        <w:rPr>
          <w:rFonts w:ascii="Georgia" w:hAnsi="Georgia"/>
          <w:szCs w:val="22"/>
        </w:rPr>
      </w:pPr>
      <w:bookmarkStart w:id="49" w:name="_Toc203291568"/>
      <w:bookmarkStart w:id="50" w:name="_Toc203292588"/>
      <w:bookmarkStart w:id="51" w:name="_Toc203306977"/>
      <w:bookmarkStart w:id="52" w:name="_Toc204476145"/>
      <w:bookmarkStart w:id="53" w:name="_Toc235235104"/>
      <w:bookmarkStart w:id="54" w:name="_Toc238266055"/>
      <w:bookmarkStart w:id="55" w:name="_Toc240357474"/>
      <w:bookmarkStart w:id="56" w:name="_Toc240444510"/>
      <w:bookmarkStart w:id="57" w:name="_Toc240703976"/>
      <w:bookmarkStart w:id="58" w:name="_Toc240704350"/>
      <w:bookmarkStart w:id="59" w:name="_Toc240792067"/>
      <w:bookmarkStart w:id="60" w:name="_Toc240792927"/>
      <w:bookmarkStart w:id="61" w:name="_Toc241496091"/>
      <w:bookmarkStart w:id="62" w:name="_Toc241501192"/>
      <w:bookmarkStart w:id="63" w:name="_Toc241501589"/>
      <w:bookmarkStart w:id="64" w:name="_Toc241657906"/>
      <w:bookmarkStart w:id="65" w:name="_Toc243380729"/>
      <w:bookmarkStart w:id="66" w:name="_Toc274231386"/>
      <w:bookmarkStart w:id="67" w:name="_Toc274234503"/>
      <w:r>
        <w:rPr>
          <w:rFonts w:ascii="Georgia" w:hAnsi="Georgia"/>
          <w:szCs w:val="22"/>
        </w:rPr>
        <w:lastRenderedPageBreak/>
        <w:t>Faktura bude mít splatnost minimálně 30 dní od jejího vystavení.</w:t>
      </w:r>
      <w:r w:rsidR="001A236A">
        <w:rPr>
          <w:rFonts w:ascii="Georgia" w:hAnsi="Georgia"/>
          <w:szCs w:val="22"/>
        </w:rPr>
        <w:t xml:space="preserve"> Poskytova</w:t>
      </w:r>
      <w:r w:rsidRPr="00222FBB">
        <w:rPr>
          <w:rFonts w:ascii="Georgia" w:hAnsi="Georgia"/>
          <w:szCs w:val="22"/>
        </w:rPr>
        <w:t xml:space="preserve">tel je povinen doručit </w:t>
      </w:r>
      <w:r>
        <w:rPr>
          <w:rFonts w:ascii="Georgia" w:hAnsi="Georgia"/>
          <w:szCs w:val="22"/>
        </w:rPr>
        <w:t>o</w:t>
      </w:r>
      <w:r w:rsidRPr="00222FBB">
        <w:rPr>
          <w:rFonts w:ascii="Georgia" w:hAnsi="Georgia"/>
          <w:szCs w:val="22"/>
        </w:rPr>
        <w:t>bjednateli fakturu alespoň 20 dnů přede dnem její splatnosti, jinak se přiměřeně posouvá termín splatnosti.</w:t>
      </w:r>
    </w:p>
    <w:p w14:paraId="012AE621" w14:textId="1CEEC606" w:rsidR="007D725A" w:rsidRPr="00222FBB" w:rsidRDefault="007D725A" w:rsidP="007D725A">
      <w:pPr>
        <w:pStyle w:val="Text0"/>
        <w:numPr>
          <w:ilvl w:val="1"/>
          <w:numId w:val="2"/>
        </w:numPr>
        <w:jc w:val="both"/>
        <w:rPr>
          <w:rFonts w:ascii="Georgia" w:hAnsi="Georgia"/>
          <w:szCs w:val="22"/>
        </w:rPr>
      </w:pPr>
      <w:r w:rsidRPr="00222FBB">
        <w:rPr>
          <w:rFonts w:ascii="Georgia" w:hAnsi="Georgia"/>
          <w:szCs w:val="22"/>
        </w:rPr>
        <w:t>Veškeré platby dle této Smlouvy budou probíhat výlučně bezhotovostním</w:t>
      </w:r>
      <w:r w:rsidRPr="00222FBB">
        <w:rPr>
          <w:rFonts w:ascii="Georgia" w:hAnsi="Georgia"/>
          <w:szCs w:val="22"/>
        </w:rPr>
        <w:br/>
        <w:t>převodem v české měně.</w:t>
      </w:r>
    </w:p>
    <w:p w14:paraId="65CB1F28" w14:textId="2E1A2F81" w:rsidR="007D725A" w:rsidRDefault="007D725A" w:rsidP="007D725A">
      <w:pPr>
        <w:pStyle w:val="Text0"/>
        <w:numPr>
          <w:ilvl w:val="1"/>
          <w:numId w:val="2"/>
        </w:numPr>
        <w:jc w:val="both"/>
        <w:rPr>
          <w:rFonts w:ascii="Georgia" w:hAnsi="Georgia"/>
          <w:szCs w:val="22"/>
        </w:rPr>
      </w:pPr>
      <w:r w:rsidRPr="00222FBB">
        <w:rPr>
          <w:rFonts w:ascii="Georgia" w:hAnsi="Georgia"/>
          <w:szCs w:val="22"/>
        </w:rPr>
        <w:t xml:space="preserve">Faktura dle této Smlouvy musí obsahovat přesné označení </w:t>
      </w:r>
      <w:r>
        <w:rPr>
          <w:rFonts w:ascii="Georgia" w:hAnsi="Georgia"/>
          <w:szCs w:val="22"/>
        </w:rPr>
        <w:t>o</w:t>
      </w:r>
      <w:r w:rsidRPr="00222FBB">
        <w:rPr>
          <w:rFonts w:ascii="Georgia" w:hAnsi="Georgia"/>
          <w:szCs w:val="22"/>
        </w:rPr>
        <w:t xml:space="preserve">bjednatele a číslo smlouvy v souladu s informacemi uvedenými v záhlaví této smlouvy, a dále musí obsahovat požadavek na způsob provedení platby, bankovní spojení a datum splatnosti. V případě, že faktura doručená </w:t>
      </w:r>
      <w:r>
        <w:rPr>
          <w:rFonts w:ascii="Georgia" w:hAnsi="Georgia"/>
          <w:szCs w:val="22"/>
        </w:rPr>
        <w:t>o</w:t>
      </w:r>
      <w:r w:rsidRPr="00222FBB">
        <w:rPr>
          <w:rFonts w:ascii="Georgia" w:hAnsi="Georgia"/>
          <w:szCs w:val="22"/>
        </w:rPr>
        <w:t xml:space="preserve">bjednateli nebude obsahovat některou z předepsaných náležitostí, nebo ji bude obsahovat chybně, je </w:t>
      </w:r>
      <w:r>
        <w:rPr>
          <w:rFonts w:ascii="Georgia" w:hAnsi="Georgia"/>
          <w:szCs w:val="22"/>
        </w:rPr>
        <w:t>o</w:t>
      </w:r>
      <w:r w:rsidRPr="00222FBB">
        <w:rPr>
          <w:rFonts w:ascii="Georgia" w:hAnsi="Georgia"/>
          <w:szCs w:val="22"/>
        </w:rPr>
        <w:t xml:space="preserve">bjednatel oprávněn vrátit tuto fakturu </w:t>
      </w:r>
      <w:r w:rsidR="001A236A">
        <w:rPr>
          <w:rFonts w:ascii="Georgia" w:hAnsi="Georgia"/>
          <w:szCs w:val="22"/>
        </w:rPr>
        <w:t>poskytova</w:t>
      </w:r>
      <w:r w:rsidRPr="00222FBB">
        <w:rPr>
          <w:rFonts w:ascii="Georgia" w:hAnsi="Georgia"/>
          <w:szCs w:val="22"/>
        </w:rPr>
        <w:t>teli. Lhůta splatnosti se v takovém případě přerušuje a počíná znovu běžet až od vystavení opravené či doplněné faktury.</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0B6B1218" w14:textId="77777777" w:rsidR="008043D2" w:rsidRPr="005A6F59" w:rsidRDefault="008043D2" w:rsidP="000572F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Práva o povinnosti objednatele</w:t>
      </w:r>
    </w:p>
    <w:p w14:paraId="25A1E99A" w14:textId="77777777" w:rsidR="008043D2" w:rsidRPr="005A6F59" w:rsidRDefault="008043D2" w:rsidP="00C46C63">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Objednatel se zavazuje, že v době plnění předmětu této smlouvy poskytne poskytovateli potřebnou součinnost.</w:t>
      </w:r>
    </w:p>
    <w:p w14:paraId="4F8B8C57" w14:textId="5BB1B040" w:rsidR="008043D2" w:rsidRPr="005A6F59" w:rsidRDefault="008043D2" w:rsidP="00C46C63">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Objednatel se zavazuje předat poskytovateli veškeré podklady a informace, které má a může je poskytnout a které přímo souvisejí s plněním předmětu této smlouvy</w:t>
      </w:r>
    </w:p>
    <w:p w14:paraId="038C1F20" w14:textId="7E7D5339" w:rsidR="00C46C63" w:rsidRPr="00EC713D" w:rsidRDefault="008043D2" w:rsidP="00EC713D">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V případě zjištění okolností, které by mohly mít vliv na plnění závazků vyplývajících z této smlouvy, se objednatel zavazuje o těchto zjištěných okolnostech poskytovatele</w:t>
      </w:r>
      <w:r w:rsidR="00C46C63">
        <w:rPr>
          <w:rFonts w:ascii="Georgia" w:hAnsi="Georgia"/>
          <w:sz w:val="22"/>
          <w:szCs w:val="22"/>
        </w:rPr>
        <w:t xml:space="preserve"> bez odkladu písemně informovat.</w:t>
      </w:r>
    </w:p>
    <w:p w14:paraId="3B189F18" w14:textId="77777777" w:rsidR="008043D2" w:rsidRPr="005A6F59" w:rsidRDefault="008043D2" w:rsidP="008043D2">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Práva o povinnosti poskytovatele</w:t>
      </w:r>
    </w:p>
    <w:p w14:paraId="3A9C3017" w14:textId="77777777"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se zavazuje poskytovat předmět této smlouvy svědomitě, s řádnou </w:t>
      </w:r>
      <w:r w:rsidRPr="005A6F59">
        <w:rPr>
          <w:rFonts w:ascii="Georgia" w:hAnsi="Georgia"/>
          <w:sz w:val="22"/>
          <w:szCs w:val="22"/>
        </w:rPr>
        <w:br/>
        <w:t>a odbornou péčí a potřebnými odbornými schopnostmi. Při poskytování předmětu této smlouvy je poskytovatel vázán platnými a účinnými právními předpisy, zásadami příslušných operačních programů a pokyny objednatele, pokud tyto nejsou v rozporu s těmito předpisy nebo zájmy objednatele.</w:t>
      </w:r>
    </w:p>
    <w:p w14:paraId="14EDAA11" w14:textId="77777777"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se zavazuje vždy včas předem písemně upozorňovat objednatele </w:t>
      </w:r>
      <w:r w:rsidRPr="005A6F59">
        <w:rPr>
          <w:rFonts w:ascii="Georgia" w:hAnsi="Georgia"/>
          <w:sz w:val="22"/>
          <w:szCs w:val="22"/>
        </w:rPr>
        <w:br/>
        <w:t>na potřebu jeho součinnosti.</w:t>
      </w:r>
    </w:p>
    <w:p w14:paraId="6D2C2097" w14:textId="2100B2E6"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není oprávněn předat vstupní podklady poskytnuté objednatelem ani jejich část bez souhlasu objednatele třetí osobě, ani je využívat k jiným účelům, než je stanoveno v čl. </w:t>
      </w:r>
      <w:r w:rsidR="0055378C" w:rsidRPr="005A6F59">
        <w:rPr>
          <w:rFonts w:ascii="Georgia" w:hAnsi="Georgia"/>
          <w:sz w:val="22"/>
          <w:szCs w:val="22"/>
        </w:rPr>
        <w:t>1</w:t>
      </w:r>
      <w:r w:rsidRPr="005A6F59">
        <w:rPr>
          <w:rFonts w:ascii="Georgia" w:hAnsi="Georgia"/>
          <w:sz w:val="22"/>
          <w:szCs w:val="22"/>
        </w:rPr>
        <w:t xml:space="preserve"> této smlouvy. Poskytovatel odpovídá za škody způsobené zneužitím vstupních podkladů nebo jejich části třetí osobou, jestliže je poskytl bez souhlasu objednatele.</w:t>
      </w:r>
    </w:p>
    <w:p w14:paraId="50EB2795" w14:textId="77777777" w:rsidR="0007554A" w:rsidRPr="005A6F59" w:rsidRDefault="00BE3886" w:rsidP="006C27DE">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Ostatní ujednání</w:t>
      </w:r>
    </w:p>
    <w:p w14:paraId="685A5A2A" w14:textId="77777777" w:rsidR="00BE3886" w:rsidRPr="005A6F59" w:rsidRDefault="00BE3886" w:rsidP="006C27DE">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cs="Arial"/>
          <w:color w:val="000000"/>
          <w:sz w:val="22"/>
          <w:szCs w:val="22"/>
        </w:rPr>
        <w:t xml:space="preserve">Výstupy z poskytnutého plnění, které vzniknou v průběhu a v souvislosti </w:t>
      </w:r>
      <w:r w:rsidRPr="005A6F59">
        <w:rPr>
          <w:rFonts w:ascii="Georgia" w:hAnsi="Georgia" w:cs="Arial"/>
          <w:color w:val="000000"/>
          <w:sz w:val="22"/>
          <w:szCs w:val="22"/>
        </w:rPr>
        <w:br/>
        <w:t xml:space="preserve">s poskytnutím předmětu této smlouvy, se stávají okamžikem jejich předání </w:t>
      </w:r>
      <w:r w:rsidRPr="005A6F59">
        <w:rPr>
          <w:rFonts w:ascii="Georgia" w:hAnsi="Georgia" w:cs="Arial"/>
          <w:color w:val="000000"/>
          <w:sz w:val="22"/>
          <w:szCs w:val="22"/>
        </w:rPr>
        <w:br/>
        <w:t>a převzetí objednatelem jeho výlučným vlastnictvím. Poskytovatel není oprávněn poskytnout žádný z těchto výstupů třetí osobě bez předchozího písemného souhlasu objednatele.</w:t>
      </w:r>
    </w:p>
    <w:p w14:paraId="6D41F1B2" w14:textId="77777777" w:rsidR="00BE3886" w:rsidRPr="005A6F59" w:rsidRDefault="00BE3886" w:rsidP="006C27DE">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sz w:val="22"/>
          <w:szCs w:val="22"/>
        </w:rPr>
        <w:lastRenderedPageBreak/>
        <w:t>Tato smlouva nabývá platnosti dnem jejího podpisu oběma smluvními stranami a účinnosti dnem jejího zveřejnění v registru smluv.</w:t>
      </w:r>
    </w:p>
    <w:p w14:paraId="6F177508" w14:textId="17711BD6" w:rsidR="003E437E" w:rsidRPr="0079323A" w:rsidRDefault="00BE3886" w:rsidP="0079323A">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sz w:val="22"/>
          <w:szCs w:val="22"/>
        </w:rPr>
        <w:t>Tato smlouva může být písemně vypovězena kteroukoli ze smluvních stran bez udání důvodu.</w:t>
      </w:r>
    </w:p>
    <w:p w14:paraId="5F35D7C0" w14:textId="77777777" w:rsidR="00C72F98" w:rsidRPr="005A6F59" w:rsidRDefault="0007554A" w:rsidP="009A79C6">
      <w:pPr>
        <w:pStyle w:val="Textnadpis1"/>
        <w:keepNext/>
        <w:keepLines/>
        <w:numPr>
          <w:ilvl w:val="0"/>
          <w:numId w:val="2"/>
        </w:numPr>
        <w:spacing w:before="480" w:after="240" w:line="276" w:lineRule="auto"/>
        <w:jc w:val="center"/>
        <w:rPr>
          <w:rFonts w:ascii="Georgia" w:hAnsi="Georgia" w:cs="Arial"/>
          <w:sz w:val="22"/>
          <w:szCs w:val="22"/>
        </w:rPr>
      </w:pPr>
      <w:bookmarkStart w:id="68" w:name="_Toc203291570"/>
      <w:bookmarkStart w:id="69" w:name="_Toc203292590"/>
      <w:bookmarkStart w:id="70" w:name="_Toc203306979"/>
      <w:bookmarkStart w:id="71" w:name="_Toc204476147"/>
      <w:bookmarkStart w:id="72" w:name="_Toc235235106"/>
      <w:bookmarkStart w:id="73" w:name="_Toc238266057"/>
      <w:bookmarkStart w:id="74" w:name="_Toc240357476"/>
      <w:bookmarkStart w:id="75" w:name="_Toc240444512"/>
      <w:bookmarkStart w:id="76" w:name="_Toc240703978"/>
      <w:bookmarkStart w:id="77" w:name="_Toc240704352"/>
      <w:bookmarkStart w:id="78" w:name="_Toc240792069"/>
      <w:bookmarkStart w:id="79" w:name="_Toc240792929"/>
      <w:bookmarkStart w:id="80" w:name="_Toc241496093"/>
      <w:bookmarkStart w:id="81" w:name="_Toc241501194"/>
      <w:bookmarkStart w:id="82" w:name="_Toc241501591"/>
      <w:bookmarkStart w:id="83" w:name="_Toc241657908"/>
      <w:bookmarkStart w:id="84" w:name="_Toc243380731"/>
      <w:bookmarkStart w:id="85" w:name="_Toc274231388"/>
      <w:bookmarkStart w:id="86" w:name="_Toc274234505"/>
      <w:r w:rsidRPr="005A6F59">
        <w:rPr>
          <w:rFonts w:ascii="Georgia" w:hAnsi="Georgia" w:cs="Arial"/>
          <w:sz w:val="22"/>
          <w:szCs w:val="22"/>
        </w:rPr>
        <w:t>O</w:t>
      </w:r>
      <w:bookmarkStart w:id="87" w:name="_Toc153595140"/>
      <w:bookmarkStart w:id="88" w:name="_Toc153797536"/>
      <w:bookmarkStart w:id="89" w:name="_Toc153797655"/>
      <w:bookmarkStart w:id="90" w:name="_Toc153808372"/>
      <w:bookmarkStart w:id="91" w:name="_Toc153941148"/>
      <w:bookmarkStart w:id="92" w:name="_Toc153941293"/>
      <w:bookmarkStart w:id="93" w:name="_Toc154462850"/>
      <w:bookmarkStart w:id="94" w:name="_Toc163543482"/>
      <w:bookmarkStart w:id="95" w:name="_Toc164137953"/>
      <w:bookmarkStart w:id="96" w:name="_Toc202955385"/>
      <w:bookmarkStart w:id="97" w:name="_Toc20327658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BE2153" w:rsidRPr="005A6F59">
        <w:rPr>
          <w:rFonts w:ascii="Georgia" w:hAnsi="Georgia" w:cs="Arial"/>
          <w:sz w:val="22"/>
          <w:szCs w:val="22"/>
        </w:rPr>
        <w:t>dpovědnost za škodu</w:t>
      </w:r>
    </w:p>
    <w:p w14:paraId="2FA2C262" w14:textId="7E09D8B7" w:rsidR="00C27D03" w:rsidRDefault="00BE3886" w:rsidP="0079323A">
      <w:pPr>
        <w:pStyle w:val="Zkladntext"/>
        <w:numPr>
          <w:ilvl w:val="1"/>
          <w:numId w:val="2"/>
        </w:numPr>
        <w:spacing w:before="60" w:after="0" w:line="276" w:lineRule="auto"/>
        <w:rPr>
          <w:rFonts w:ascii="Georgia" w:hAnsi="Georgia"/>
          <w:sz w:val="22"/>
          <w:szCs w:val="22"/>
        </w:rPr>
      </w:pPr>
      <w:r w:rsidRPr="005A6F59">
        <w:rPr>
          <w:rFonts w:ascii="Georgia" w:hAnsi="Georgia"/>
          <w:sz w:val="22"/>
          <w:szCs w:val="22"/>
        </w:rPr>
        <w:t xml:space="preserve">Každá ze smluvních stran nese odpovědnost za způsobenou škodu či jinou újmu v souladu s platnými a účinnými právními předpisy a touto smlouvou. Smluvní strany se zavazují vyvíjet maximální úsilí k předcházení vzniku škody či jiné újmy </w:t>
      </w:r>
      <w:r w:rsidRPr="005A6F59">
        <w:rPr>
          <w:rFonts w:ascii="Georgia" w:hAnsi="Georgia"/>
          <w:sz w:val="22"/>
          <w:szCs w:val="22"/>
        </w:rPr>
        <w:br/>
        <w:t>a k případné minimalizaci vzniklé škody či jiné újmy.</w:t>
      </w:r>
    </w:p>
    <w:p w14:paraId="1A189055" w14:textId="6111E7E2" w:rsidR="006C27DE" w:rsidRDefault="006C27DE" w:rsidP="0079323A">
      <w:pPr>
        <w:pStyle w:val="Zkladntext"/>
        <w:numPr>
          <w:ilvl w:val="1"/>
          <w:numId w:val="2"/>
        </w:numPr>
        <w:spacing w:before="60" w:after="0" w:line="276" w:lineRule="auto"/>
        <w:rPr>
          <w:rFonts w:ascii="Georgia" w:hAnsi="Georgia"/>
          <w:sz w:val="22"/>
          <w:szCs w:val="22"/>
        </w:rPr>
      </w:pPr>
      <w:r w:rsidRPr="005A6F59">
        <w:rPr>
          <w:rFonts w:ascii="Georgia" w:hAnsi="Georgia"/>
          <w:sz w:val="22"/>
          <w:szCs w:val="22"/>
        </w:rPr>
        <w:t xml:space="preserve">Na odpovědnost smluvních stran za škodu či jinou újmu se vztahují ustanovení platných a účinných právních předpisů, zejména občanského zákoníku. Smluvní strany se zavazují upozornit druhou smluvní stranu bez zbytečného odkladu </w:t>
      </w:r>
      <w:r w:rsidRPr="005A6F59">
        <w:rPr>
          <w:rFonts w:ascii="Georgia" w:hAnsi="Georgia"/>
          <w:sz w:val="22"/>
          <w:szCs w:val="22"/>
        </w:rPr>
        <w:br/>
        <w:t xml:space="preserve">na vzniklé okolnosti vylučující odpovědnost bránící řádnému plnění této smlouvy. Smluvní strany se zavazují vyvíjet maximální úsilí k odvrácení </w:t>
      </w:r>
      <w:r w:rsidRPr="005A6F59">
        <w:rPr>
          <w:rFonts w:ascii="Georgia" w:hAnsi="Georgia"/>
          <w:sz w:val="22"/>
          <w:szCs w:val="22"/>
        </w:rPr>
        <w:br/>
        <w:t xml:space="preserve">a překonání okolností vylučujících odpovědnost. </w:t>
      </w:r>
    </w:p>
    <w:p w14:paraId="417BE5CE" w14:textId="77777777" w:rsidR="006C27DE" w:rsidRPr="006C27DE" w:rsidRDefault="006C27DE" w:rsidP="006C27DE">
      <w:pPr>
        <w:pStyle w:val="Text0"/>
      </w:pPr>
    </w:p>
    <w:p w14:paraId="064B687C" w14:textId="77777777" w:rsidR="006C27DE" w:rsidRPr="005A6F59" w:rsidRDefault="006C27DE" w:rsidP="006C27DE">
      <w:pPr>
        <w:pStyle w:val="Textnadpis1"/>
        <w:keepNext/>
        <w:keepLines/>
        <w:numPr>
          <w:ilvl w:val="0"/>
          <w:numId w:val="2"/>
        </w:numPr>
        <w:spacing w:before="480" w:after="240"/>
        <w:jc w:val="center"/>
        <w:rPr>
          <w:rFonts w:ascii="Georgia" w:hAnsi="Georgia" w:cs="Arial"/>
          <w:sz w:val="22"/>
          <w:szCs w:val="22"/>
        </w:rPr>
      </w:pPr>
      <w:r w:rsidRPr="005A6F59">
        <w:rPr>
          <w:rFonts w:ascii="Georgia" w:hAnsi="Georgia" w:cs="Arial"/>
          <w:sz w:val="22"/>
          <w:szCs w:val="22"/>
        </w:rPr>
        <w:t>Platnost smlouvy</w:t>
      </w:r>
    </w:p>
    <w:p w14:paraId="15F409B5" w14:textId="712DCE74"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Tato Smlouva se uzavírá na dobu určitou</w:t>
      </w:r>
      <w:r w:rsidR="0079323A">
        <w:rPr>
          <w:rFonts w:ascii="Georgia" w:hAnsi="Georgia"/>
          <w:b w:val="0"/>
          <w:sz w:val="22"/>
          <w:szCs w:val="22"/>
        </w:rPr>
        <w:t>, a to</w:t>
      </w:r>
      <w:r w:rsidRPr="005A6F59">
        <w:rPr>
          <w:rFonts w:ascii="Georgia" w:hAnsi="Georgia"/>
          <w:b w:val="0"/>
          <w:sz w:val="22"/>
          <w:szCs w:val="22"/>
        </w:rPr>
        <w:t xml:space="preserve"> do </w:t>
      </w:r>
      <w:r>
        <w:rPr>
          <w:rFonts w:ascii="Georgia" w:hAnsi="Georgia"/>
          <w:b w:val="0"/>
          <w:sz w:val="22"/>
          <w:szCs w:val="22"/>
        </w:rPr>
        <w:t>31</w:t>
      </w:r>
      <w:r w:rsidRPr="005A6F59">
        <w:rPr>
          <w:rFonts w:ascii="Georgia" w:hAnsi="Georgia"/>
          <w:b w:val="0"/>
          <w:sz w:val="22"/>
          <w:szCs w:val="22"/>
        </w:rPr>
        <w:t>. 1</w:t>
      </w:r>
      <w:r>
        <w:rPr>
          <w:rFonts w:ascii="Georgia" w:hAnsi="Georgia"/>
          <w:b w:val="0"/>
          <w:sz w:val="22"/>
          <w:szCs w:val="22"/>
        </w:rPr>
        <w:t>2</w:t>
      </w:r>
      <w:r w:rsidRPr="005A6F59">
        <w:rPr>
          <w:rFonts w:ascii="Georgia" w:hAnsi="Georgia"/>
          <w:b w:val="0"/>
          <w:sz w:val="22"/>
          <w:szCs w:val="22"/>
        </w:rPr>
        <w:t>.</w:t>
      </w:r>
      <w:r w:rsidR="00A55C55">
        <w:rPr>
          <w:rFonts w:ascii="Georgia" w:hAnsi="Georgia"/>
          <w:b w:val="0"/>
          <w:sz w:val="22"/>
          <w:szCs w:val="22"/>
        </w:rPr>
        <w:t>2019</w:t>
      </w:r>
      <w:bookmarkStart w:id="98" w:name="_GoBack"/>
      <w:bookmarkEnd w:id="98"/>
    </w:p>
    <w:p w14:paraId="4E25221F" w14:textId="2F3447BB" w:rsidR="006C27DE" w:rsidRPr="005A6F59" w:rsidRDefault="001A236A"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1A236A">
        <w:rPr>
          <w:rFonts w:ascii="Georgia" w:hAnsi="Georgia"/>
          <w:b w:val="0"/>
          <w:sz w:val="22"/>
          <w:szCs w:val="22"/>
        </w:rPr>
        <w:t>Poskytova</w:t>
      </w:r>
      <w:r w:rsidR="006C27DE" w:rsidRPr="005A6F59">
        <w:rPr>
          <w:rFonts w:ascii="Georgia" w:hAnsi="Georgia"/>
          <w:b w:val="0"/>
          <w:sz w:val="22"/>
          <w:szCs w:val="22"/>
        </w:rPr>
        <w:t xml:space="preserve">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14:paraId="21B658B3"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8DE65DF"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plnění. V případě odstoupení od smlouvy z důvodů na straně poskytovatele má poskytovatel nárok na náhradu nutných nákladů, které prokazatelně vynaložil na provedení plnění.</w:t>
      </w:r>
    </w:p>
    <w:p w14:paraId="26F6CA8B" w14:textId="34727703"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V případě předčasného ukončení této smlouvy je </w:t>
      </w:r>
      <w:r w:rsidR="001A236A" w:rsidRPr="001A236A">
        <w:rPr>
          <w:rFonts w:ascii="Georgia" w:hAnsi="Georgia"/>
          <w:b w:val="0"/>
          <w:sz w:val="22"/>
          <w:szCs w:val="22"/>
        </w:rPr>
        <w:t>poskytova</w:t>
      </w:r>
      <w:r w:rsidRPr="005A6F59">
        <w:rPr>
          <w:rFonts w:ascii="Georgia" w:hAnsi="Georgia"/>
          <w:b w:val="0"/>
          <w:sz w:val="22"/>
          <w:szCs w:val="22"/>
        </w:rPr>
        <w:t>tel povinen poskytnout objednateli nezbytnou součinnost tak, aby objednateli nevznikla škoda.</w:t>
      </w:r>
    </w:p>
    <w:p w14:paraId="64C5089E" w14:textId="77777777" w:rsidR="006C27DE"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Tato smlouva může být také ukončena dohodou smluvních stran.</w:t>
      </w:r>
    </w:p>
    <w:p w14:paraId="27746DE9" w14:textId="38A9432F" w:rsidR="006C27DE" w:rsidRDefault="006C27DE" w:rsidP="0079323A">
      <w:pPr>
        <w:ind w:firstLine="0"/>
        <w:rPr>
          <w:lang w:eastAsia="cs-CZ" w:bidi="ar-SA"/>
        </w:rPr>
      </w:pPr>
    </w:p>
    <w:p w14:paraId="55CC4F9C" w14:textId="77777777" w:rsidR="006C27DE" w:rsidRPr="005A6F59" w:rsidRDefault="006C27DE" w:rsidP="006C27DE">
      <w:pPr>
        <w:pStyle w:val="Textnadpis1"/>
        <w:keepNext/>
        <w:keepLines/>
        <w:numPr>
          <w:ilvl w:val="0"/>
          <w:numId w:val="2"/>
        </w:numPr>
        <w:spacing w:before="480" w:after="240"/>
        <w:jc w:val="center"/>
        <w:rPr>
          <w:rFonts w:ascii="Georgia" w:hAnsi="Georgia" w:cs="Arial"/>
          <w:sz w:val="22"/>
          <w:szCs w:val="22"/>
        </w:rPr>
      </w:pPr>
      <w:r w:rsidRPr="005A6F59">
        <w:rPr>
          <w:rFonts w:ascii="Georgia" w:hAnsi="Georgia" w:cs="Arial"/>
          <w:sz w:val="22"/>
          <w:szCs w:val="22"/>
        </w:rPr>
        <w:lastRenderedPageBreak/>
        <w:t>Sankce</w:t>
      </w:r>
    </w:p>
    <w:p w14:paraId="1A16F7DB" w14:textId="27CE70CF" w:rsidR="006C27DE" w:rsidRPr="005A6F59" w:rsidRDefault="006C27D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 xml:space="preserve">V případě, že </w:t>
      </w:r>
      <w:r w:rsidR="001A236A" w:rsidRPr="001A236A">
        <w:rPr>
          <w:rFonts w:ascii="Georgia" w:hAnsi="Georgia"/>
          <w:b w:val="0"/>
          <w:sz w:val="22"/>
          <w:szCs w:val="22"/>
        </w:rPr>
        <w:t>poskytova</w:t>
      </w:r>
      <w:r w:rsidRPr="005A6F59">
        <w:rPr>
          <w:rFonts w:ascii="Georgia" w:hAnsi="Georgia"/>
          <w:b w:val="0"/>
          <w:sz w:val="22"/>
          <w:szCs w:val="22"/>
        </w:rPr>
        <w:t>tel nebude plnit předmět smlouvy v souladu s touto smlouvou, má objednatel právo na smluvní pokutu ve výši 0,05</w:t>
      </w:r>
      <w:r w:rsidR="0079323A">
        <w:rPr>
          <w:rFonts w:ascii="Georgia" w:hAnsi="Georgia"/>
          <w:b w:val="0"/>
          <w:sz w:val="22"/>
          <w:szCs w:val="22"/>
        </w:rPr>
        <w:t xml:space="preserve"> </w:t>
      </w:r>
      <w:r w:rsidRPr="005A6F59">
        <w:rPr>
          <w:rFonts w:ascii="Georgia" w:hAnsi="Georgia"/>
          <w:b w:val="0"/>
          <w:sz w:val="22"/>
          <w:szCs w:val="22"/>
        </w:rPr>
        <w:t xml:space="preserve">% </w:t>
      </w:r>
      <w:r w:rsidR="0079323A" w:rsidRPr="00EB0900">
        <w:rPr>
          <w:rFonts w:ascii="Georgia" w:hAnsi="Georgia"/>
          <w:b w:val="0"/>
          <w:sz w:val="22"/>
          <w:szCs w:val="22"/>
        </w:rPr>
        <w:t>za každý den prodlení s plněním této smlouvy</w:t>
      </w:r>
      <w:r w:rsidRPr="005A6F59">
        <w:rPr>
          <w:rFonts w:ascii="Georgia" w:hAnsi="Georgia"/>
          <w:b w:val="0"/>
          <w:sz w:val="22"/>
          <w:szCs w:val="22"/>
        </w:rPr>
        <w:t>.</w:t>
      </w:r>
    </w:p>
    <w:p w14:paraId="7E2F3A69" w14:textId="7AC9C72F" w:rsidR="006C27DE" w:rsidRPr="005A6F59" w:rsidRDefault="006C27D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 xml:space="preserve">Vznikem povinnosti hradit smluvní pokutu, uplatněním nároku na zaplacení smluvní pokuty ani jejím faktickým zaplacením nezanikne povinnost </w:t>
      </w:r>
      <w:r w:rsidR="001A236A" w:rsidRPr="001A236A">
        <w:rPr>
          <w:rFonts w:ascii="Georgia" w:hAnsi="Georgia"/>
          <w:b w:val="0"/>
          <w:sz w:val="22"/>
          <w:szCs w:val="22"/>
        </w:rPr>
        <w:t>poskytova</w:t>
      </w:r>
      <w:r w:rsidRPr="005A6F59">
        <w:rPr>
          <w:rFonts w:ascii="Georgia" w:hAnsi="Georgia"/>
          <w:b w:val="0"/>
          <w:sz w:val="22"/>
          <w:szCs w:val="22"/>
        </w:rPr>
        <w:t xml:space="preserve">tele splnit povinnost, jejíž plnění bylo zajištěno smluvní pokutou. </w:t>
      </w:r>
      <w:r w:rsidR="001A236A">
        <w:rPr>
          <w:rFonts w:ascii="Georgia" w:hAnsi="Georgia"/>
          <w:b w:val="0"/>
          <w:sz w:val="22"/>
          <w:szCs w:val="22"/>
        </w:rPr>
        <w:t>P</w:t>
      </w:r>
      <w:r w:rsidR="001A236A" w:rsidRPr="001A236A">
        <w:rPr>
          <w:rFonts w:ascii="Georgia" w:hAnsi="Georgia"/>
          <w:b w:val="0"/>
          <w:sz w:val="22"/>
          <w:szCs w:val="22"/>
        </w:rPr>
        <w:t>oskytova</w:t>
      </w:r>
      <w:r w:rsidRPr="005A6F59">
        <w:rPr>
          <w:rFonts w:ascii="Georgia" w:hAnsi="Georgia"/>
          <w:b w:val="0"/>
          <w:sz w:val="22"/>
          <w:szCs w:val="22"/>
        </w:rPr>
        <w:t>tel tak bude i nadále povinen ke splnění takovéto povinnosti.</w:t>
      </w:r>
    </w:p>
    <w:p w14:paraId="74E0D4A3" w14:textId="77777777" w:rsidR="006C27DE" w:rsidRPr="005A6F59" w:rsidRDefault="006C27DE" w:rsidP="00577232">
      <w:pPr>
        <w:pStyle w:val="slolnku"/>
        <w:keepLines/>
        <w:numPr>
          <w:ilvl w:val="1"/>
          <w:numId w:val="2"/>
        </w:numPr>
        <w:tabs>
          <w:tab w:val="clear" w:pos="0"/>
          <w:tab w:val="clear" w:pos="284"/>
          <w:tab w:val="clear" w:pos="1701"/>
          <w:tab w:val="left" w:pos="709"/>
        </w:tabs>
        <w:spacing w:before="120" w:after="0"/>
        <w:ind w:left="567" w:hanging="567"/>
        <w:jc w:val="both"/>
        <w:rPr>
          <w:rFonts w:ascii="Georgia" w:hAnsi="Georgia"/>
          <w:b w:val="0"/>
          <w:sz w:val="22"/>
          <w:szCs w:val="22"/>
        </w:rPr>
      </w:pPr>
      <w:r w:rsidRPr="005A6F59">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7D590F73" w14:textId="77777777" w:rsidR="00611534" w:rsidRPr="005A6F59" w:rsidRDefault="00160CF6" w:rsidP="0076282F">
      <w:pPr>
        <w:pStyle w:val="Textnadpis1"/>
        <w:keepNext/>
        <w:keepLines/>
        <w:numPr>
          <w:ilvl w:val="0"/>
          <w:numId w:val="2"/>
        </w:numPr>
        <w:tabs>
          <w:tab w:val="left" w:pos="1276"/>
          <w:tab w:val="left" w:pos="1418"/>
        </w:tabs>
        <w:spacing w:before="480" w:after="240"/>
        <w:jc w:val="center"/>
        <w:rPr>
          <w:rFonts w:ascii="Georgia" w:hAnsi="Georgia" w:cs="Arial"/>
          <w:sz w:val="22"/>
          <w:szCs w:val="22"/>
        </w:rPr>
      </w:pPr>
      <w:r w:rsidRPr="005A6F59">
        <w:rPr>
          <w:rFonts w:ascii="Georgia" w:hAnsi="Georgia" w:cs="Arial"/>
          <w:sz w:val="22"/>
          <w:szCs w:val="22"/>
        </w:rPr>
        <w:t>Závěrečná ustanovení</w:t>
      </w:r>
    </w:p>
    <w:p w14:paraId="3E83A235" w14:textId="7EBF17C4" w:rsidR="00C46C63" w:rsidRPr="006D2AC8" w:rsidRDefault="00577232"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Pr>
          <w:rFonts w:ascii="Georgia" w:hAnsi="Georgia"/>
          <w:b w:val="0"/>
          <w:sz w:val="22"/>
          <w:szCs w:val="22"/>
        </w:rPr>
        <w:t xml:space="preserve"> </w:t>
      </w:r>
      <w:r w:rsidR="00160CF6" w:rsidRPr="006D2AC8">
        <w:rPr>
          <w:rFonts w:ascii="Georgia" w:hAnsi="Georgia"/>
          <w:b w:val="0"/>
          <w:sz w:val="22"/>
          <w:szCs w:val="22"/>
        </w:rPr>
        <w:t>Změny této smlouvy jsou možné pouze na zákl</w:t>
      </w:r>
      <w:r w:rsidR="00677F36" w:rsidRPr="006D2AC8">
        <w:rPr>
          <w:rFonts w:ascii="Georgia" w:hAnsi="Georgia"/>
          <w:b w:val="0"/>
          <w:sz w:val="22"/>
          <w:szCs w:val="22"/>
        </w:rPr>
        <w:t xml:space="preserve">adě dohody obou smluvních stran </w:t>
      </w:r>
      <w:r w:rsidR="00310AE4" w:rsidRPr="006D2AC8">
        <w:rPr>
          <w:rFonts w:ascii="Georgia" w:hAnsi="Georgia"/>
          <w:b w:val="0"/>
          <w:sz w:val="22"/>
          <w:szCs w:val="22"/>
        </w:rPr>
        <w:t>formou dodatků.</w:t>
      </w:r>
    </w:p>
    <w:p w14:paraId="31DB258D" w14:textId="35CA6B86" w:rsidR="00B669D0" w:rsidRPr="006D2AC8" w:rsidRDefault="00310AE4"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C46C63">
        <w:rPr>
          <w:rFonts w:ascii="Georgia" w:hAnsi="Georgia"/>
          <w:b w:val="0"/>
          <w:sz w:val="22"/>
          <w:szCs w:val="22"/>
        </w:rPr>
        <w:t xml:space="preserve">Tato smlouva je vyhotovena ve dvou stejnopisech, z nichž každá smluvní strana obdrží </w:t>
      </w:r>
      <w:r w:rsidRPr="006D2AC8">
        <w:rPr>
          <w:rFonts w:ascii="Georgia" w:hAnsi="Georgia"/>
          <w:b w:val="0"/>
          <w:sz w:val="22"/>
          <w:szCs w:val="22"/>
        </w:rPr>
        <w:t>jedno vyhotovení.</w:t>
      </w:r>
    </w:p>
    <w:p w14:paraId="3E6E539D" w14:textId="52B9EA91" w:rsidR="00677F36" w:rsidRPr="005A6F59" w:rsidRDefault="00C46C63" w:rsidP="0076282F">
      <w:pPr>
        <w:pStyle w:val="slolnku"/>
        <w:keepLines/>
        <w:tabs>
          <w:tab w:val="clear" w:pos="0"/>
          <w:tab w:val="clear" w:pos="284"/>
          <w:tab w:val="clear" w:pos="1701"/>
          <w:tab w:val="left" w:pos="567"/>
          <w:tab w:val="left" w:pos="1134"/>
        </w:tabs>
        <w:spacing w:before="120" w:after="0"/>
        <w:jc w:val="both"/>
        <w:rPr>
          <w:rFonts w:ascii="Georgia" w:hAnsi="Georgia"/>
          <w:b w:val="0"/>
          <w:sz w:val="22"/>
          <w:szCs w:val="22"/>
        </w:rPr>
      </w:pPr>
      <w:r>
        <w:rPr>
          <w:rFonts w:ascii="Georgia" w:hAnsi="Georgia"/>
          <w:b w:val="0"/>
          <w:sz w:val="22"/>
          <w:szCs w:val="22"/>
        </w:rPr>
        <w:t xml:space="preserve"> </w:t>
      </w:r>
      <w:r w:rsidR="00B669D0" w:rsidRPr="005A6F59">
        <w:rPr>
          <w:rFonts w:ascii="Georgia" w:hAnsi="Georgia"/>
          <w:b w:val="0"/>
          <w:sz w:val="22"/>
          <w:szCs w:val="22"/>
        </w:rPr>
        <w:t>1</w:t>
      </w:r>
      <w:r w:rsidR="00BC6ACE">
        <w:rPr>
          <w:rFonts w:ascii="Georgia" w:hAnsi="Georgia"/>
          <w:b w:val="0"/>
          <w:sz w:val="22"/>
          <w:szCs w:val="22"/>
        </w:rPr>
        <w:t>2</w:t>
      </w:r>
      <w:r w:rsidR="00B669D0" w:rsidRPr="005A6F59">
        <w:rPr>
          <w:rFonts w:ascii="Georgia" w:hAnsi="Georgia"/>
          <w:b w:val="0"/>
          <w:sz w:val="22"/>
          <w:szCs w:val="22"/>
        </w:rPr>
        <w:t>.3.</w:t>
      </w:r>
      <w:r w:rsidR="00B669D0" w:rsidRPr="005A6F59">
        <w:rPr>
          <w:rFonts w:ascii="Georgia" w:hAnsi="Georgia"/>
          <w:b w:val="0"/>
          <w:sz w:val="22"/>
          <w:szCs w:val="22"/>
        </w:rPr>
        <w:tab/>
      </w:r>
      <w:r w:rsidR="00310AE4" w:rsidRPr="005A6F59">
        <w:rPr>
          <w:rFonts w:ascii="Georgia" w:hAnsi="Georgia"/>
          <w:b w:val="0"/>
          <w:sz w:val="22"/>
          <w:szCs w:val="22"/>
        </w:rPr>
        <w:t>Smlouva nabývá účinnosti dnem podpisu obou smluvních stran.</w:t>
      </w:r>
    </w:p>
    <w:p w14:paraId="0CEF4A01" w14:textId="63C7DE9B" w:rsidR="00B669D0" w:rsidRPr="005A6F59" w:rsidRDefault="00BE700E" w:rsidP="006D2AC8">
      <w:pPr>
        <w:pStyle w:val="slolnku"/>
        <w:keepLines/>
        <w:tabs>
          <w:tab w:val="clear" w:pos="0"/>
          <w:tab w:val="clear" w:pos="284"/>
          <w:tab w:val="clear" w:pos="1701"/>
        </w:tabs>
        <w:spacing w:before="120" w:after="0"/>
        <w:ind w:left="567" w:hanging="705"/>
        <w:jc w:val="both"/>
        <w:rPr>
          <w:rFonts w:ascii="Georgia" w:hAnsi="Georgia"/>
          <w:b w:val="0"/>
          <w:sz w:val="22"/>
          <w:szCs w:val="22"/>
        </w:rPr>
      </w:pPr>
      <w:r>
        <w:rPr>
          <w:rFonts w:ascii="Georgia" w:hAnsi="Georgia"/>
          <w:b w:val="0"/>
          <w:sz w:val="22"/>
          <w:szCs w:val="22"/>
        </w:rPr>
        <w:t xml:space="preserve">   </w:t>
      </w:r>
      <w:r w:rsidR="0040528D" w:rsidRPr="005A6F59">
        <w:rPr>
          <w:rFonts w:ascii="Georgia" w:hAnsi="Georgia"/>
          <w:b w:val="0"/>
          <w:sz w:val="22"/>
          <w:szCs w:val="22"/>
        </w:rPr>
        <w:t>1</w:t>
      </w:r>
      <w:r w:rsidR="00BC6ACE">
        <w:rPr>
          <w:rFonts w:ascii="Georgia" w:hAnsi="Georgia"/>
          <w:b w:val="0"/>
          <w:sz w:val="22"/>
          <w:szCs w:val="22"/>
        </w:rPr>
        <w:t>2</w:t>
      </w:r>
      <w:r w:rsidR="0040528D" w:rsidRPr="005A6F59">
        <w:rPr>
          <w:rFonts w:ascii="Georgia" w:hAnsi="Georgia"/>
          <w:b w:val="0"/>
          <w:sz w:val="22"/>
          <w:szCs w:val="22"/>
        </w:rPr>
        <w:t>.4.</w:t>
      </w:r>
      <w:r w:rsidR="0040528D" w:rsidRPr="005A6F59">
        <w:rPr>
          <w:rFonts w:ascii="Georgia" w:hAnsi="Georgia"/>
          <w:b w:val="0"/>
          <w:sz w:val="22"/>
          <w:szCs w:val="22"/>
        </w:rPr>
        <w:tab/>
      </w:r>
      <w:r w:rsidR="00310AE4" w:rsidRPr="005A6F59">
        <w:rPr>
          <w:rFonts w:ascii="Georgia" w:hAnsi="Georgia"/>
          <w:b w:val="0"/>
          <w:sz w:val="22"/>
          <w:szCs w:val="22"/>
        </w:rPr>
        <w:t>Tato smlouva a vztahy z ní vyplývající se řídí právním řádem České republiky, zejména zákonem č. 89/2012 Sb., občanský zákoník.</w:t>
      </w:r>
    </w:p>
    <w:p w14:paraId="0E3C75FE" w14:textId="5F82613A" w:rsidR="006D2AC8" w:rsidRPr="00EC713D" w:rsidRDefault="00BE700E" w:rsidP="00EC713D">
      <w:pPr>
        <w:pStyle w:val="slolnku"/>
        <w:keepLines/>
        <w:tabs>
          <w:tab w:val="clear" w:pos="0"/>
          <w:tab w:val="clear" w:pos="284"/>
          <w:tab w:val="clear" w:pos="1701"/>
        </w:tabs>
        <w:spacing w:before="120" w:after="0"/>
        <w:ind w:left="567" w:hanging="705"/>
        <w:jc w:val="both"/>
        <w:rPr>
          <w:rFonts w:ascii="Georgia" w:hAnsi="Georgia"/>
          <w:b w:val="0"/>
          <w:sz w:val="22"/>
          <w:szCs w:val="22"/>
        </w:rPr>
      </w:pPr>
      <w:r>
        <w:rPr>
          <w:rFonts w:ascii="Georgia" w:hAnsi="Georgia"/>
          <w:b w:val="0"/>
          <w:sz w:val="22"/>
          <w:szCs w:val="22"/>
        </w:rPr>
        <w:t xml:space="preserve">   </w:t>
      </w:r>
      <w:r w:rsidR="0040528D" w:rsidRPr="005A6F59">
        <w:rPr>
          <w:rFonts w:ascii="Georgia" w:hAnsi="Georgia"/>
          <w:b w:val="0"/>
          <w:sz w:val="22"/>
          <w:szCs w:val="22"/>
        </w:rPr>
        <w:t>1</w:t>
      </w:r>
      <w:r w:rsidR="00BC6ACE">
        <w:rPr>
          <w:rFonts w:ascii="Georgia" w:hAnsi="Georgia"/>
          <w:b w:val="0"/>
          <w:sz w:val="22"/>
          <w:szCs w:val="22"/>
        </w:rPr>
        <w:t>2</w:t>
      </w:r>
      <w:r w:rsidR="0040528D" w:rsidRPr="005A6F59">
        <w:rPr>
          <w:rFonts w:ascii="Georgia" w:hAnsi="Georgia"/>
          <w:b w:val="0"/>
          <w:sz w:val="22"/>
          <w:szCs w:val="22"/>
        </w:rPr>
        <w:t>.5.</w:t>
      </w:r>
      <w:r w:rsidR="0040528D" w:rsidRPr="005A6F59">
        <w:rPr>
          <w:rFonts w:ascii="Georgia" w:hAnsi="Georgia"/>
          <w:b w:val="0"/>
          <w:sz w:val="22"/>
          <w:szCs w:val="22"/>
        </w:rPr>
        <w:tab/>
      </w:r>
      <w:r w:rsidR="00310AE4" w:rsidRPr="005A6F59">
        <w:rPr>
          <w:rFonts w:ascii="Georgia" w:hAnsi="Georgia"/>
          <w:b w:val="0"/>
          <w:sz w:val="22"/>
          <w:szCs w:val="22"/>
        </w:rPr>
        <w:t>Smluvní strany prohlašují, že si tuto smlouvu přečetly, že s ní souhlasí a na důkaz své pravé a svobodné vůle připojují své podpisy.</w:t>
      </w:r>
    </w:p>
    <w:p w14:paraId="5633D9B6" w14:textId="77777777" w:rsidR="0076282F" w:rsidRPr="005A6F59" w:rsidRDefault="0076282F" w:rsidP="00EC713D">
      <w:pPr>
        <w:ind w:firstLine="0"/>
        <w:rPr>
          <w:rFonts w:ascii="Georgia" w:hAnsi="Georgia"/>
          <w:sz w:val="22"/>
          <w:szCs w:val="22"/>
          <w:lang w:eastAsia="cs-CZ" w:bidi="ar-SA"/>
        </w:rPr>
      </w:pPr>
    </w:p>
    <w:p w14:paraId="174BA75A" w14:textId="77777777" w:rsidR="00E4713A" w:rsidRPr="005A6F59" w:rsidRDefault="00310AE4" w:rsidP="009A79C6">
      <w:pPr>
        <w:pStyle w:val="Normlnslovan"/>
        <w:keepNext/>
        <w:keepLines/>
        <w:numPr>
          <w:ilvl w:val="0"/>
          <w:numId w:val="0"/>
        </w:numPr>
        <w:tabs>
          <w:tab w:val="num" w:pos="709"/>
        </w:tabs>
        <w:spacing w:before="120" w:after="0" w:line="280" w:lineRule="atLeast"/>
        <w:ind w:left="709"/>
        <w:jc w:val="both"/>
        <w:rPr>
          <w:rFonts w:ascii="Georgia" w:hAnsi="Georgia" w:cs="Arial"/>
          <w:bCs/>
          <w:iCs/>
          <w:szCs w:val="22"/>
        </w:rPr>
      </w:pPr>
      <w:r w:rsidRPr="005A6F59">
        <w:rPr>
          <w:rFonts w:ascii="Georgia" w:hAnsi="Georgia"/>
          <w:szCs w:val="22"/>
        </w:rPr>
        <w:t xml:space="preserve"> </w:t>
      </w:r>
      <w:bookmarkEnd w:id="87"/>
      <w:bookmarkEnd w:id="88"/>
      <w:bookmarkEnd w:id="89"/>
      <w:bookmarkEnd w:id="90"/>
      <w:bookmarkEnd w:id="91"/>
      <w:bookmarkEnd w:id="92"/>
      <w:bookmarkEnd w:id="93"/>
      <w:bookmarkEnd w:id="94"/>
      <w:bookmarkEnd w:id="95"/>
      <w:bookmarkEnd w:id="96"/>
      <w:bookmarkEnd w:id="97"/>
    </w:p>
    <w:p w14:paraId="042FF1F3" w14:textId="77777777" w:rsidR="00EC713D" w:rsidRDefault="00EC713D" w:rsidP="00EC713D">
      <w:pPr>
        <w:pStyle w:val="ListNumber-ContinueHeadingCzechTourism"/>
        <w:numPr>
          <w:ilvl w:val="0"/>
          <w:numId w:val="0"/>
        </w:numPr>
        <w:jc w:val="both"/>
      </w:pPr>
    </w:p>
    <w:p w14:paraId="3E619F4A" w14:textId="77777777" w:rsidR="00EC713D" w:rsidRDefault="00EC713D" w:rsidP="00EC713D"/>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EC713D" w:rsidRPr="0012652F" w14:paraId="3443A5CF" w14:textId="77777777" w:rsidTr="00C55478">
        <w:tc>
          <w:tcPr>
            <w:tcW w:w="3685" w:type="dxa"/>
            <w:shd w:val="clear" w:color="auto" w:fill="auto"/>
          </w:tcPr>
          <w:p w14:paraId="4228B392" w14:textId="77777777" w:rsidR="00EC713D" w:rsidRPr="00EC713D" w:rsidRDefault="00EC713D" w:rsidP="00EC713D">
            <w:pPr>
              <w:ind w:firstLine="0"/>
              <w:rPr>
                <w:rFonts w:ascii="Georgia" w:hAnsi="Georgia"/>
                <w:sz w:val="22"/>
              </w:rPr>
            </w:pPr>
            <w:r w:rsidRPr="00EC713D">
              <w:rPr>
                <w:rFonts w:ascii="Georgia" w:hAnsi="Georgia"/>
                <w:sz w:val="22"/>
              </w:rPr>
              <w:t xml:space="preserve">V Praze dne </w:t>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t>___________</w:t>
            </w:r>
          </w:p>
        </w:tc>
        <w:tc>
          <w:tcPr>
            <w:tcW w:w="1077" w:type="dxa"/>
            <w:shd w:val="clear" w:color="auto" w:fill="auto"/>
          </w:tcPr>
          <w:p w14:paraId="2E7DD224" w14:textId="77777777" w:rsidR="00EC713D" w:rsidRPr="00EC713D" w:rsidRDefault="00EC713D" w:rsidP="00C55478">
            <w:pPr>
              <w:rPr>
                <w:rFonts w:ascii="Georgia" w:hAnsi="Georgia"/>
                <w:sz w:val="22"/>
              </w:rPr>
            </w:pPr>
          </w:p>
        </w:tc>
        <w:tc>
          <w:tcPr>
            <w:tcW w:w="3318" w:type="dxa"/>
            <w:shd w:val="clear" w:color="auto" w:fill="auto"/>
          </w:tcPr>
          <w:p w14:paraId="2BF36A59" w14:textId="77777777" w:rsidR="00EC713D" w:rsidRPr="00EC713D" w:rsidRDefault="00EC713D" w:rsidP="0079323A">
            <w:pPr>
              <w:ind w:left="204" w:firstLine="0"/>
              <w:rPr>
                <w:rFonts w:ascii="Georgia" w:hAnsi="Georgia"/>
                <w:sz w:val="22"/>
              </w:rPr>
            </w:pPr>
            <w:r w:rsidRPr="00EC713D">
              <w:rPr>
                <w:rFonts w:ascii="Georgia" w:hAnsi="Georgia"/>
                <w:sz w:val="22"/>
              </w:rPr>
              <w:t>V Praze dne ____________</w:t>
            </w:r>
          </w:p>
        </w:tc>
      </w:tr>
      <w:tr w:rsidR="00EC713D" w:rsidRPr="0050155B" w14:paraId="3E1DA8BC" w14:textId="77777777" w:rsidTr="00C55478">
        <w:tc>
          <w:tcPr>
            <w:tcW w:w="3685" w:type="dxa"/>
            <w:shd w:val="clear" w:color="auto" w:fill="auto"/>
          </w:tcPr>
          <w:p w14:paraId="223CC8FF" w14:textId="36FA6B6C" w:rsidR="00EC713D" w:rsidRPr="00541FF3" w:rsidRDefault="0079323A"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Pr>
                <w:rFonts w:cs="Arial"/>
                <w:lang w:val="cs-CZ"/>
              </w:rPr>
              <w:t>Poskytovatel</w:t>
            </w:r>
            <w:r w:rsidR="00EC713D" w:rsidRPr="00541FF3">
              <w:rPr>
                <w:rFonts w:cs="Arial"/>
                <w:lang w:val="cs-CZ"/>
              </w:rPr>
              <w:t>:</w:t>
            </w:r>
          </w:p>
        </w:tc>
        <w:tc>
          <w:tcPr>
            <w:tcW w:w="1077" w:type="dxa"/>
            <w:shd w:val="clear" w:color="auto" w:fill="auto"/>
          </w:tcPr>
          <w:p w14:paraId="10F7AD77"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08C66502" w14:textId="1E5D9474" w:rsidR="00EC713D" w:rsidRPr="00541FF3" w:rsidRDefault="0079323A" w:rsidP="0079323A">
            <w:pPr>
              <w:pStyle w:val="Podpis"/>
              <w:tabs>
                <w:tab w:val="clear" w:pos="227"/>
                <w:tab w:val="clear" w:pos="454"/>
                <w:tab w:val="clear" w:pos="680"/>
                <w:tab w:val="clear" w:pos="907"/>
                <w:tab w:val="clear" w:pos="1134"/>
                <w:tab w:val="clear" w:pos="1361"/>
                <w:tab w:val="clear" w:pos="1588"/>
                <w:tab w:val="clear" w:pos="1814"/>
                <w:tab w:val="clear" w:pos="2041"/>
                <w:tab w:val="clear" w:pos="2268"/>
              </w:tabs>
              <w:ind w:left="204"/>
              <w:jc w:val="both"/>
              <w:rPr>
                <w:rFonts w:cs="Arial"/>
                <w:lang w:val="cs-CZ"/>
              </w:rPr>
            </w:pPr>
            <w:r>
              <w:rPr>
                <w:rFonts w:cs="Arial"/>
                <w:lang w:val="cs-CZ"/>
              </w:rPr>
              <w:t>Objednatel</w:t>
            </w:r>
            <w:r w:rsidR="00EC713D" w:rsidRPr="00541FF3">
              <w:rPr>
                <w:rFonts w:cs="Arial"/>
                <w:lang w:val="cs-CZ"/>
              </w:rPr>
              <w:t>:</w:t>
            </w:r>
          </w:p>
        </w:tc>
      </w:tr>
    </w:tbl>
    <w:p w14:paraId="679C41D4" w14:textId="4BA0E38A" w:rsidR="0079323A" w:rsidRDefault="0079323A" w:rsidP="00CF53A0">
      <w:pPr>
        <w:pStyle w:val="Textodrkaa"/>
        <w:keepNext/>
        <w:keepLines/>
        <w:numPr>
          <w:ilvl w:val="0"/>
          <w:numId w:val="0"/>
        </w:numPr>
        <w:spacing w:before="60" w:line="280" w:lineRule="atLeast"/>
        <w:rPr>
          <w:rFonts w:ascii="Georgia" w:hAnsi="Georgia" w:cs="Arial"/>
          <w:sz w:val="22"/>
          <w:szCs w:val="22"/>
        </w:rPr>
      </w:pPr>
    </w:p>
    <w:p w14:paraId="4F9FA56D" w14:textId="77777777" w:rsidR="0079323A" w:rsidRDefault="0079323A" w:rsidP="00CF53A0">
      <w:pPr>
        <w:pStyle w:val="Textodrkaa"/>
        <w:keepNext/>
        <w:keepLines/>
        <w:numPr>
          <w:ilvl w:val="0"/>
          <w:numId w:val="0"/>
        </w:numPr>
        <w:spacing w:before="60" w:line="280" w:lineRule="atLeast"/>
        <w:rPr>
          <w:rFonts w:ascii="Georgia" w:hAnsi="Georgia" w:cs="Arial"/>
          <w:sz w:val="22"/>
          <w:szCs w:val="22"/>
        </w:rPr>
      </w:pPr>
    </w:p>
    <w:p w14:paraId="3A9A2E13" w14:textId="77777777" w:rsidR="0079323A" w:rsidRDefault="0079323A" w:rsidP="0079323A">
      <w:pPr>
        <w:tabs>
          <w:tab w:val="left" w:pos="4962"/>
        </w:tabs>
        <w:spacing w:after="0" w:line="280" w:lineRule="atLeast"/>
        <w:ind w:firstLine="0"/>
        <w:jc w:val="left"/>
        <w:rPr>
          <w:rFonts w:ascii="Georgia" w:hAnsi="Georgia" w:cs="Arial"/>
          <w:sz w:val="22"/>
          <w:szCs w:val="22"/>
        </w:rPr>
      </w:pPr>
      <w:r>
        <w:rPr>
          <w:rFonts w:ascii="Georgia" w:hAnsi="Georgia" w:cs="Arial"/>
          <w:sz w:val="22"/>
          <w:szCs w:val="22"/>
        </w:rPr>
        <w:t>__________________________</w:t>
      </w:r>
      <w:r>
        <w:rPr>
          <w:rFonts w:ascii="Georgia" w:hAnsi="Georgia" w:cs="Arial"/>
          <w:sz w:val="22"/>
          <w:szCs w:val="22"/>
        </w:rPr>
        <w:tab/>
        <w:t>__________________________</w:t>
      </w:r>
    </w:p>
    <w:p w14:paraId="47E662D2" w14:textId="764C0CB1" w:rsidR="0079323A" w:rsidRDefault="0079323A" w:rsidP="0079323A">
      <w:pPr>
        <w:tabs>
          <w:tab w:val="left" w:pos="4962"/>
        </w:tabs>
        <w:spacing w:after="0" w:line="280" w:lineRule="atLeast"/>
        <w:ind w:firstLine="0"/>
        <w:rPr>
          <w:rFonts w:ascii="Georgia" w:hAnsi="Georgia"/>
          <w:sz w:val="22"/>
          <w:szCs w:val="22"/>
        </w:rPr>
      </w:pPr>
      <w:r>
        <w:rPr>
          <w:rFonts w:ascii="Georgia" w:hAnsi="Georgia" w:cs="Arial"/>
          <w:sz w:val="22"/>
          <w:szCs w:val="22"/>
        </w:rPr>
        <w:t xml:space="preserve">Petr </w:t>
      </w:r>
      <w:proofErr w:type="spellStart"/>
      <w:r>
        <w:rPr>
          <w:rFonts w:ascii="Georgia" w:hAnsi="Georgia" w:cs="Arial"/>
          <w:sz w:val="22"/>
          <w:szCs w:val="22"/>
        </w:rPr>
        <w:t>Salava</w:t>
      </w:r>
      <w:proofErr w:type="spellEnd"/>
      <w:r>
        <w:rPr>
          <w:rFonts w:ascii="Georgia" w:hAnsi="Georgia" w:cs="Arial"/>
          <w:sz w:val="22"/>
          <w:szCs w:val="22"/>
        </w:rPr>
        <w:tab/>
      </w:r>
      <w:r>
        <w:rPr>
          <w:rFonts w:ascii="Georgia" w:hAnsi="Georgia"/>
          <w:sz w:val="22"/>
          <w:szCs w:val="22"/>
        </w:rPr>
        <w:t>Ing. Adéla Pilařová</w:t>
      </w:r>
    </w:p>
    <w:p w14:paraId="6C69FCE9" w14:textId="526D3029" w:rsidR="0079323A" w:rsidRPr="00E62DA9" w:rsidRDefault="0079323A" w:rsidP="0079323A">
      <w:pPr>
        <w:tabs>
          <w:tab w:val="left" w:pos="4962"/>
        </w:tabs>
        <w:spacing w:after="0" w:line="280" w:lineRule="atLeast"/>
        <w:ind w:firstLine="0"/>
        <w:jc w:val="left"/>
        <w:rPr>
          <w:rFonts w:ascii="Georgia" w:hAnsi="Georgia" w:cs="Arial"/>
          <w:sz w:val="22"/>
          <w:szCs w:val="22"/>
        </w:rPr>
      </w:pPr>
      <w:r>
        <w:rPr>
          <w:rFonts w:ascii="Georgia" w:hAnsi="Georgia" w:cs="Arial"/>
          <w:sz w:val="22"/>
          <w:szCs w:val="22"/>
        </w:rPr>
        <w:t>AMFORA</w:t>
      </w:r>
      <w:r>
        <w:rPr>
          <w:rFonts w:ascii="Georgia" w:hAnsi="Georgia" w:cs="Arial"/>
          <w:sz w:val="22"/>
          <w:szCs w:val="22"/>
        </w:rPr>
        <w:tab/>
      </w:r>
      <w:r>
        <w:rPr>
          <w:rFonts w:ascii="Georgia" w:hAnsi="Georgia"/>
          <w:sz w:val="22"/>
          <w:szCs w:val="22"/>
        </w:rPr>
        <w:t xml:space="preserve">pověřena řízením odboru regionální </w:t>
      </w:r>
    </w:p>
    <w:p w14:paraId="391862B1" w14:textId="5E8FE965" w:rsidR="0079323A" w:rsidRPr="004B241D" w:rsidRDefault="0079323A" w:rsidP="0079323A">
      <w:pPr>
        <w:tabs>
          <w:tab w:val="left" w:pos="4962"/>
        </w:tabs>
        <w:spacing w:after="0" w:line="280" w:lineRule="atLeast"/>
        <w:ind w:left="4956" w:hanging="4956"/>
        <w:jc w:val="left"/>
        <w:rPr>
          <w:rFonts w:ascii="Georgia" w:hAnsi="Georgia"/>
          <w:sz w:val="22"/>
          <w:szCs w:val="22"/>
        </w:rPr>
      </w:pPr>
      <w:r>
        <w:rPr>
          <w:rFonts w:ascii="Georgia" w:hAnsi="Georgia" w:cs="Arial"/>
          <w:sz w:val="22"/>
          <w:szCs w:val="22"/>
        </w:rPr>
        <w:tab/>
      </w:r>
      <w:r>
        <w:rPr>
          <w:rFonts w:ascii="Georgia" w:hAnsi="Georgia"/>
          <w:sz w:val="22"/>
          <w:szCs w:val="22"/>
        </w:rPr>
        <w:t>partnerství a vztahy B2B, ČCCR – CzechTourism</w:t>
      </w:r>
    </w:p>
    <w:p w14:paraId="203A7B29" w14:textId="70964345" w:rsidR="00CF53A0" w:rsidRPr="005A6F59" w:rsidRDefault="00CF53A0" w:rsidP="00CF53A0">
      <w:pPr>
        <w:pStyle w:val="Textodrkaa"/>
        <w:keepNext/>
        <w:keepLines/>
        <w:numPr>
          <w:ilvl w:val="0"/>
          <w:numId w:val="0"/>
        </w:numPr>
        <w:spacing w:before="60" w:line="280" w:lineRule="atLeast"/>
        <w:rPr>
          <w:rFonts w:ascii="Georgia" w:hAnsi="Georgia" w:cs="Arial"/>
          <w:sz w:val="22"/>
          <w:szCs w:val="22"/>
        </w:rPr>
      </w:pPr>
      <w:r>
        <w:rPr>
          <w:rFonts w:ascii="Georgia" w:hAnsi="Georgia" w:cs="Arial"/>
          <w:sz w:val="22"/>
          <w:szCs w:val="22"/>
        </w:rPr>
        <w:tab/>
        <w:t xml:space="preserve">          </w:t>
      </w:r>
    </w:p>
    <w:sectPr w:rsidR="00CF53A0" w:rsidRPr="005A6F59" w:rsidSect="00EA4D52">
      <w:headerReference w:type="default" r:id="rId9"/>
      <w:footerReference w:type="default" r:id="rId10"/>
      <w:pgSz w:w="11906" w:h="16838"/>
      <w:pgMar w:top="1701"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7607" w14:textId="77777777" w:rsidR="00C920B9" w:rsidRDefault="00C920B9" w:rsidP="00E1754B">
      <w:pPr>
        <w:spacing w:after="0" w:line="240" w:lineRule="auto"/>
      </w:pPr>
      <w:r>
        <w:separator/>
      </w:r>
    </w:p>
  </w:endnote>
  <w:endnote w:type="continuationSeparator" w:id="0">
    <w:p w14:paraId="6341C5FF" w14:textId="77777777" w:rsidR="00C920B9" w:rsidRDefault="00C920B9" w:rsidP="00E1754B">
      <w:pPr>
        <w:spacing w:after="0" w:line="240" w:lineRule="auto"/>
      </w:pPr>
      <w:r>
        <w:continuationSeparator/>
      </w:r>
    </w:p>
  </w:endnote>
  <w:endnote w:type="continuationNotice" w:id="1">
    <w:p w14:paraId="09ECADD0" w14:textId="77777777" w:rsidR="00C920B9" w:rsidRDefault="00C9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F7A4" w14:textId="77777777" w:rsidR="007F2866" w:rsidRDefault="007F2866">
    <w:pPr>
      <w:pStyle w:val="Zpat"/>
      <w:jc w:val="center"/>
    </w:pPr>
    <w:r>
      <w:t xml:space="preserve">Stránka </w:t>
    </w:r>
    <w:r w:rsidR="00CD3AC1">
      <w:rPr>
        <w:b/>
        <w:bCs/>
        <w:sz w:val="24"/>
        <w:szCs w:val="24"/>
      </w:rPr>
      <w:fldChar w:fldCharType="begin"/>
    </w:r>
    <w:r>
      <w:rPr>
        <w:b/>
        <w:bCs/>
      </w:rPr>
      <w:instrText>PAGE</w:instrText>
    </w:r>
    <w:r w:rsidR="00CD3AC1">
      <w:rPr>
        <w:b/>
        <w:bCs/>
        <w:sz w:val="24"/>
        <w:szCs w:val="24"/>
      </w:rPr>
      <w:fldChar w:fldCharType="separate"/>
    </w:r>
    <w:r w:rsidR="009304E9">
      <w:rPr>
        <w:b/>
        <w:bCs/>
        <w:noProof/>
      </w:rPr>
      <w:t>7</w:t>
    </w:r>
    <w:r w:rsidR="00CD3AC1">
      <w:rPr>
        <w:b/>
        <w:bCs/>
        <w:sz w:val="24"/>
        <w:szCs w:val="24"/>
      </w:rPr>
      <w:fldChar w:fldCharType="end"/>
    </w:r>
    <w:r>
      <w:t xml:space="preserve"> z </w:t>
    </w:r>
    <w:r w:rsidR="00CD3AC1">
      <w:rPr>
        <w:b/>
        <w:bCs/>
        <w:sz w:val="24"/>
        <w:szCs w:val="24"/>
      </w:rPr>
      <w:fldChar w:fldCharType="begin"/>
    </w:r>
    <w:r>
      <w:rPr>
        <w:b/>
        <w:bCs/>
      </w:rPr>
      <w:instrText>NUMPAGES</w:instrText>
    </w:r>
    <w:r w:rsidR="00CD3AC1">
      <w:rPr>
        <w:b/>
        <w:bCs/>
        <w:sz w:val="24"/>
        <w:szCs w:val="24"/>
      </w:rPr>
      <w:fldChar w:fldCharType="separate"/>
    </w:r>
    <w:r w:rsidR="009304E9">
      <w:rPr>
        <w:b/>
        <w:bCs/>
        <w:noProof/>
      </w:rPr>
      <w:t>7</w:t>
    </w:r>
    <w:r w:rsidR="00CD3AC1">
      <w:rPr>
        <w:b/>
        <w:bCs/>
        <w:sz w:val="24"/>
        <w:szCs w:val="24"/>
      </w:rPr>
      <w:fldChar w:fldCharType="end"/>
    </w:r>
  </w:p>
  <w:p w14:paraId="5D08F132" w14:textId="77777777" w:rsidR="007F2866" w:rsidRDefault="007F28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CB18" w14:textId="77777777" w:rsidR="00C920B9" w:rsidRDefault="00C920B9" w:rsidP="00E1754B">
      <w:pPr>
        <w:spacing w:after="0" w:line="240" w:lineRule="auto"/>
      </w:pPr>
      <w:r>
        <w:separator/>
      </w:r>
    </w:p>
  </w:footnote>
  <w:footnote w:type="continuationSeparator" w:id="0">
    <w:p w14:paraId="0313A1D6" w14:textId="77777777" w:rsidR="00C920B9" w:rsidRDefault="00C920B9" w:rsidP="00E1754B">
      <w:pPr>
        <w:spacing w:after="0" w:line="240" w:lineRule="auto"/>
      </w:pPr>
      <w:r>
        <w:continuationSeparator/>
      </w:r>
    </w:p>
  </w:footnote>
  <w:footnote w:type="continuationNotice" w:id="1">
    <w:p w14:paraId="24988A25" w14:textId="77777777" w:rsidR="00C920B9" w:rsidRDefault="00C92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618A" w14:textId="77777777" w:rsidR="007F2866" w:rsidRDefault="007F2866" w:rsidP="00EA4D52">
    <w:pPr>
      <w:pStyle w:val="Zhlav"/>
      <w:jc w:val="right"/>
    </w:pPr>
    <w:r>
      <w:t xml:space="preserve"> </w:t>
    </w:r>
  </w:p>
  <w:p w14:paraId="40BFC1D3" w14:textId="77777777" w:rsidR="0058480F" w:rsidRPr="006C7931" w:rsidRDefault="0058480F" w:rsidP="0058480F">
    <w:pPr>
      <w:pStyle w:val="DocumentTypeCzechTourism"/>
    </w:pPr>
    <w:r>
      <w:t>Smlouva</w:t>
    </w:r>
  </w:p>
  <w:p w14:paraId="177B9B90" w14:textId="77777777" w:rsidR="0058480F" w:rsidRDefault="0058480F" w:rsidP="0058480F">
    <w:pPr>
      <w:pStyle w:val="Zhlav"/>
      <w:tabs>
        <w:tab w:val="clear" w:pos="4536"/>
        <w:tab w:val="clear" w:pos="9072"/>
        <w:tab w:val="left" w:pos="7185"/>
      </w:tabs>
    </w:pPr>
  </w:p>
  <w:p w14:paraId="7C0BA9F7" w14:textId="77777777" w:rsidR="007F2866" w:rsidRPr="00EA4D52" w:rsidRDefault="0058480F" w:rsidP="00EA4D52">
    <w:pPr>
      <w:pStyle w:val="Zhlav"/>
      <w:jc w:val="right"/>
      <w:rPr>
        <w:i/>
      </w:rPr>
    </w:pPr>
    <w:r>
      <w:rPr>
        <w:i/>
        <w:noProof/>
        <w:lang w:eastAsia="cs-CZ" w:bidi="ar-SA"/>
      </w:rPr>
      <w:drawing>
        <wp:anchor distT="0" distB="0" distL="114300" distR="114300" simplePos="0" relativeHeight="251658240" behindDoc="1" locked="1" layoutInCell="1" allowOverlap="1" wp14:anchorId="27DF308D" wp14:editId="385650B0">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A4EC0F2"/>
    <w:lvl w:ilvl="0">
      <w:start w:val="1"/>
      <w:numFmt w:val="bullet"/>
      <w:pStyle w:val="ListNumber-ContinueHeadingCzechTourism"/>
      <w:lvlText w:val=""/>
      <w:lvlJc w:val="left"/>
      <w:pPr>
        <w:tabs>
          <w:tab w:val="num" w:pos="1209"/>
        </w:tabs>
        <w:ind w:left="1209" w:hanging="360"/>
      </w:pPr>
      <w:rPr>
        <w:rFonts w:ascii="Symbol" w:hAnsi="Symbol" w:hint="default"/>
      </w:rPr>
    </w:lvl>
  </w:abstractNum>
  <w:abstractNum w:abstractNumId="1" w15:restartNumberingAfterBreak="0">
    <w:nsid w:val="01CC0D90"/>
    <w:multiLevelType w:val="multilevel"/>
    <w:tmpl w:val="8102D31A"/>
    <w:lvl w:ilvl="0">
      <w:start w:val="8"/>
      <w:numFmt w:val="none"/>
      <w:lvlText w:val="10.1."/>
      <w:lvlJc w:val="left"/>
      <w:pPr>
        <w:ind w:left="72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9.%2."/>
      <w:lvlJc w:val="left"/>
      <w:pPr>
        <w:ind w:left="2520" w:hanging="2160"/>
      </w:pPr>
      <w:rPr>
        <w:rFonts w:cs="Times New Roman" w:hint="default"/>
      </w:rPr>
    </w:lvl>
  </w:abstractNum>
  <w:abstractNum w:abstractNumId="2" w15:restartNumberingAfterBreak="0">
    <w:nsid w:val="0BBA0ACB"/>
    <w:multiLevelType w:val="multilevel"/>
    <w:tmpl w:val="96D6FB52"/>
    <w:lvl w:ilvl="0">
      <w:start w:val="5"/>
      <w:numFmt w:val="none"/>
      <w:lvlText w:val="1.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5" w15:restartNumberingAfterBreak="0">
    <w:nsid w:val="1AC938A7"/>
    <w:multiLevelType w:val="multilevel"/>
    <w:tmpl w:val="41F020FE"/>
    <w:lvl w:ilvl="0">
      <w:start w:val="5"/>
      <w:numFmt w:val="none"/>
      <w:lvlText w:val="1.2."/>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C789F"/>
    <w:multiLevelType w:val="multilevel"/>
    <w:tmpl w:val="6DEA094A"/>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9" w15:restartNumberingAfterBreak="0">
    <w:nsid w:val="29FE1E7A"/>
    <w:multiLevelType w:val="multilevel"/>
    <w:tmpl w:val="C882B7AA"/>
    <w:numStyleLink w:val="Headings"/>
  </w:abstractNum>
  <w:abstractNum w:abstractNumId="10" w15:restartNumberingAfterBreak="0">
    <w:nsid w:val="2E4E1C52"/>
    <w:multiLevelType w:val="multilevel"/>
    <w:tmpl w:val="A7B09A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4."/>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074C1B"/>
    <w:multiLevelType w:val="multilevel"/>
    <w:tmpl w:val="BCD4AC60"/>
    <w:lvl w:ilvl="0">
      <w:start w:val="8"/>
      <w:numFmt w:val="decimal"/>
      <w:lvlText w:val="%1."/>
      <w:lvlJc w:val="left"/>
      <w:pPr>
        <w:ind w:left="360" w:hanging="360"/>
      </w:pPr>
      <w:rPr>
        <w:rFonts w:cs="Times New Roman" w:hint="default"/>
      </w:rPr>
    </w:lvl>
    <w:lvl w:ilvl="1">
      <w:start w:val="1"/>
      <w:numFmt w:val="none"/>
      <w:lvlText w:val="1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9.%2."/>
      <w:lvlJc w:val="left"/>
      <w:pPr>
        <w:ind w:left="2160" w:hanging="2160"/>
      </w:pPr>
      <w:rPr>
        <w:rFonts w:cs="Times New Roman" w:hint="default"/>
      </w:rPr>
    </w:lvl>
  </w:abstractNum>
  <w:abstractNum w:abstractNumId="12" w15:restartNumberingAfterBreak="0">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DA54F5"/>
    <w:multiLevelType w:val="multilevel"/>
    <w:tmpl w:val="C87CC7E0"/>
    <w:lvl w:ilvl="0">
      <w:start w:val="5"/>
      <w:numFmt w:val="none"/>
      <w:lvlText w:val="3.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9FF2762"/>
    <w:multiLevelType w:val="multilevel"/>
    <w:tmpl w:val="AC7246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1."/>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99070C"/>
    <w:multiLevelType w:val="hybridMultilevel"/>
    <w:tmpl w:val="3454CD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25566A7"/>
    <w:multiLevelType w:val="hybridMultilevel"/>
    <w:tmpl w:val="1332E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0" w15:restartNumberingAfterBreak="0">
    <w:nsid w:val="4AC473F6"/>
    <w:multiLevelType w:val="multilevel"/>
    <w:tmpl w:val="938009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1."/>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4E06D4A"/>
    <w:multiLevelType w:val="hybridMultilevel"/>
    <w:tmpl w:val="1FC409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32E209C"/>
    <w:multiLevelType w:val="multilevel"/>
    <w:tmpl w:val="577EF020"/>
    <w:lvl w:ilvl="0">
      <w:start w:val="8"/>
      <w:numFmt w:val="none"/>
      <w:lvlText w:val="10.1."/>
      <w:lvlJc w:val="left"/>
      <w:pPr>
        <w:ind w:left="72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9.%2."/>
      <w:lvlJc w:val="left"/>
      <w:pPr>
        <w:ind w:left="2520" w:hanging="2160"/>
      </w:pPr>
      <w:rPr>
        <w:rFonts w:cs="Times New Roman" w:hint="default"/>
      </w:rPr>
    </w:lvl>
  </w:abstractNum>
  <w:abstractNum w:abstractNumId="24" w15:restartNumberingAfterBreak="0">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8922F0"/>
    <w:multiLevelType w:val="hybridMultilevel"/>
    <w:tmpl w:val="1332E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7" w15:restartNumberingAfterBreak="0">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19E1981"/>
    <w:multiLevelType w:val="multilevel"/>
    <w:tmpl w:val="C3B20C30"/>
    <w:lvl w:ilvl="0">
      <w:start w:val="5"/>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none"/>
      <w:lvlText w:val="7.1."/>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0" w15:restartNumberingAfterBreak="0">
    <w:nsid w:val="727D6C7E"/>
    <w:multiLevelType w:val="multilevel"/>
    <w:tmpl w:val="E526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7C9241AD"/>
    <w:multiLevelType w:val="multilevel"/>
    <w:tmpl w:val="D8E42092"/>
    <w:numStyleLink w:val="text"/>
  </w:abstractNum>
  <w:abstractNum w:abstractNumId="33" w15:restartNumberingAfterBreak="0">
    <w:nsid w:val="7F873016"/>
    <w:multiLevelType w:val="multilevel"/>
    <w:tmpl w:val="C2803032"/>
    <w:numStyleLink w:val="numberingtext"/>
  </w:abstractNum>
  <w:num w:numId="1">
    <w:abstractNumId w:val="6"/>
  </w:num>
  <w:num w:numId="2">
    <w:abstractNumId w:val="24"/>
  </w:num>
  <w:num w:numId="3">
    <w:abstractNumId w:val="26"/>
  </w:num>
  <w:num w:numId="4">
    <w:abstractNumId w:val="21"/>
  </w:num>
  <w:num w:numId="5">
    <w:abstractNumId w:val="13"/>
  </w:num>
  <w:num w:numId="6">
    <w:abstractNumId w:val="0"/>
  </w:num>
  <w:num w:numId="7">
    <w:abstractNumId w:val="18"/>
  </w:num>
  <w:num w:numId="8">
    <w:abstractNumId w:val="19"/>
  </w:num>
  <w:num w:numId="9">
    <w:abstractNumId w:val="9"/>
  </w:num>
  <w:num w:numId="10">
    <w:abstractNumId w:val="29"/>
  </w:num>
  <w:num w:numId="11">
    <w:abstractNumId w:val="32"/>
  </w:num>
  <w:num w:numId="12">
    <w:abstractNumId w:val="27"/>
  </w:num>
  <w:num w:numId="13">
    <w:abstractNumId w:val="28"/>
  </w:num>
  <w:num w:numId="14">
    <w:abstractNumId w:val="11"/>
  </w:num>
  <w:num w:numId="15">
    <w:abstractNumId w:val="3"/>
  </w:num>
  <w:num w:numId="16">
    <w:abstractNumId w:val="33"/>
  </w:num>
  <w:num w:numId="17">
    <w:abstractNumId w:val="5"/>
  </w:num>
  <w:num w:numId="18">
    <w:abstractNumId w:val="31"/>
  </w:num>
  <w:num w:numId="19">
    <w:abstractNumId w:val="14"/>
  </w:num>
  <w:num w:numId="20">
    <w:abstractNumId w:val="12"/>
  </w:num>
  <w:num w:numId="21">
    <w:abstractNumId w:val="4"/>
  </w:num>
  <w:num w:numId="22">
    <w:abstractNumId w:val="7"/>
  </w:num>
  <w:num w:numId="23">
    <w:abstractNumId w:val="16"/>
  </w:num>
  <w:num w:numId="24">
    <w:abstractNumId w:val="25"/>
  </w:num>
  <w:num w:numId="25">
    <w:abstractNumId w:val="2"/>
  </w:num>
  <w:num w:numId="26">
    <w:abstractNumId w:val="17"/>
  </w:num>
  <w:num w:numId="27">
    <w:abstractNumId w:val="10"/>
  </w:num>
  <w:num w:numId="28">
    <w:abstractNumId w:val="20"/>
  </w:num>
  <w:num w:numId="29">
    <w:abstractNumId w:val="15"/>
  </w:num>
  <w:num w:numId="30">
    <w:abstractNumId w:val="23"/>
  </w:num>
  <w:num w:numId="31">
    <w:abstractNumId w:val="1"/>
  </w:num>
  <w:num w:numId="32">
    <w:abstractNumId w:val="30"/>
    <w:lvlOverride w:ilvl="0">
      <w:lvl w:ilvl="0">
        <w:start w:val="1"/>
        <w:numFmt w:val="bullet"/>
        <w:lvlText w:val=""/>
        <w:lvlJc w:val="left"/>
        <w:pPr>
          <w:tabs>
            <w:tab w:val="num" w:pos="644"/>
          </w:tabs>
          <w:ind w:left="644"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8"/>
    <w:lvlOverride w:ilvl="0">
      <w:lvl w:ilvl="0">
        <w:start w:val="1"/>
        <w:numFmt w:val="upperRoman"/>
        <w:suff w:val="space"/>
        <w:lvlText w:val="%1."/>
        <w:lvlJc w:val="left"/>
        <w:pPr>
          <w:ind w:left="0" w:firstLine="0"/>
        </w:pPr>
        <w:rPr>
          <w:rFonts w:hint="default"/>
          <w:sz w:val="26"/>
          <w:szCs w:val="26"/>
        </w:rPr>
      </w:lvl>
    </w:lvlOverride>
    <w:lvlOverride w:ilvl="1">
      <w:lvl w:ilvl="1">
        <w:start w:val="1"/>
        <w:numFmt w:val="decimal"/>
        <w:isLgl/>
        <w:lvlText w:val="%1.%2"/>
        <w:lvlJc w:val="left"/>
        <w:pPr>
          <w:ind w:left="680" w:hanging="680"/>
        </w:pPr>
        <w:rPr>
          <w:rFonts w:ascii="Georgia" w:hAnsi="Georgia" w:hint="default"/>
          <w:b w:val="0"/>
        </w:rPr>
      </w:lvl>
    </w:lvlOverride>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4A"/>
    <w:rsid w:val="00001D42"/>
    <w:rsid w:val="000055B3"/>
    <w:rsid w:val="00014C63"/>
    <w:rsid w:val="000211FB"/>
    <w:rsid w:val="00026AF2"/>
    <w:rsid w:val="00036ED4"/>
    <w:rsid w:val="00046F79"/>
    <w:rsid w:val="00050072"/>
    <w:rsid w:val="000508EB"/>
    <w:rsid w:val="000551C0"/>
    <w:rsid w:val="000572F0"/>
    <w:rsid w:val="0006413E"/>
    <w:rsid w:val="00065967"/>
    <w:rsid w:val="00066048"/>
    <w:rsid w:val="00071510"/>
    <w:rsid w:val="0007246F"/>
    <w:rsid w:val="000739DD"/>
    <w:rsid w:val="0007554A"/>
    <w:rsid w:val="0008565D"/>
    <w:rsid w:val="000873F5"/>
    <w:rsid w:val="00097A15"/>
    <w:rsid w:val="000A1A42"/>
    <w:rsid w:val="000A508F"/>
    <w:rsid w:val="000A55D1"/>
    <w:rsid w:val="000A7F80"/>
    <w:rsid w:val="000B26B5"/>
    <w:rsid w:val="000C5E81"/>
    <w:rsid w:val="000C6D8F"/>
    <w:rsid w:val="000D02C8"/>
    <w:rsid w:val="000D1004"/>
    <w:rsid w:val="000E1A9F"/>
    <w:rsid w:val="000F093B"/>
    <w:rsid w:val="000F6882"/>
    <w:rsid w:val="000F6DAB"/>
    <w:rsid w:val="001022E4"/>
    <w:rsid w:val="00104F60"/>
    <w:rsid w:val="001066CE"/>
    <w:rsid w:val="00110886"/>
    <w:rsid w:val="00116E6D"/>
    <w:rsid w:val="001244DE"/>
    <w:rsid w:val="00124C5F"/>
    <w:rsid w:val="00131AC8"/>
    <w:rsid w:val="0013463D"/>
    <w:rsid w:val="001436E6"/>
    <w:rsid w:val="00147170"/>
    <w:rsid w:val="001522FC"/>
    <w:rsid w:val="00153AA5"/>
    <w:rsid w:val="00153C78"/>
    <w:rsid w:val="00160CF6"/>
    <w:rsid w:val="0016413C"/>
    <w:rsid w:val="00167BC3"/>
    <w:rsid w:val="00172AB3"/>
    <w:rsid w:val="00174E8B"/>
    <w:rsid w:val="00182255"/>
    <w:rsid w:val="00182C17"/>
    <w:rsid w:val="001878AF"/>
    <w:rsid w:val="00193422"/>
    <w:rsid w:val="00197386"/>
    <w:rsid w:val="001A236A"/>
    <w:rsid w:val="001A30C3"/>
    <w:rsid w:val="001A362E"/>
    <w:rsid w:val="001A3859"/>
    <w:rsid w:val="001B2132"/>
    <w:rsid w:val="001B2BA8"/>
    <w:rsid w:val="001C7C8C"/>
    <w:rsid w:val="001D4323"/>
    <w:rsid w:val="001E58C9"/>
    <w:rsid w:val="001E5A36"/>
    <w:rsid w:val="001F0856"/>
    <w:rsid w:val="001F2FE6"/>
    <w:rsid w:val="001F3500"/>
    <w:rsid w:val="00202C04"/>
    <w:rsid w:val="00231F00"/>
    <w:rsid w:val="002419CD"/>
    <w:rsid w:val="0024474A"/>
    <w:rsid w:val="00246D74"/>
    <w:rsid w:val="00252DE2"/>
    <w:rsid w:val="00253934"/>
    <w:rsid w:val="00261791"/>
    <w:rsid w:val="00262D7C"/>
    <w:rsid w:val="00273F6C"/>
    <w:rsid w:val="00281DFE"/>
    <w:rsid w:val="00283E4E"/>
    <w:rsid w:val="002935AD"/>
    <w:rsid w:val="002935D4"/>
    <w:rsid w:val="00296FDD"/>
    <w:rsid w:val="002A1620"/>
    <w:rsid w:val="002B6D24"/>
    <w:rsid w:val="002B7084"/>
    <w:rsid w:val="002D38BF"/>
    <w:rsid w:val="002D52A9"/>
    <w:rsid w:val="002D5F5F"/>
    <w:rsid w:val="002D7B2E"/>
    <w:rsid w:val="002E2F88"/>
    <w:rsid w:val="002E3B90"/>
    <w:rsid w:val="002E5D72"/>
    <w:rsid w:val="002E5D97"/>
    <w:rsid w:val="002F3C74"/>
    <w:rsid w:val="00300FCB"/>
    <w:rsid w:val="00302EA3"/>
    <w:rsid w:val="003046CD"/>
    <w:rsid w:val="003071DE"/>
    <w:rsid w:val="00310AE4"/>
    <w:rsid w:val="00313E46"/>
    <w:rsid w:val="00314D21"/>
    <w:rsid w:val="00315E6F"/>
    <w:rsid w:val="00327369"/>
    <w:rsid w:val="00330A8A"/>
    <w:rsid w:val="003360D0"/>
    <w:rsid w:val="0034085F"/>
    <w:rsid w:val="00342E40"/>
    <w:rsid w:val="003456D8"/>
    <w:rsid w:val="00346A42"/>
    <w:rsid w:val="003554D0"/>
    <w:rsid w:val="00356952"/>
    <w:rsid w:val="00357818"/>
    <w:rsid w:val="003735BD"/>
    <w:rsid w:val="00381CE4"/>
    <w:rsid w:val="00393A4F"/>
    <w:rsid w:val="00394D88"/>
    <w:rsid w:val="00394F38"/>
    <w:rsid w:val="003972DD"/>
    <w:rsid w:val="0039763B"/>
    <w:rsid w:val="00397CC5"/>
    <w:rsid w:val="00397EFE"/>
    <w:rsid w:val="003A5216"/>
    <w:rsid w:val="003A5DD3"/>
    <w:rsid w:val="003B16D0"/>
    <w:rsid w:val="003B19E7"/>
    <w:rsid w:val="003C5AF8"/>
    <w:rsid w:val="003C7737"/>
    <w:rsid w:val="003D0C7C"/>
    <w:rsid w:val="003D26AA"/>
    <w:rsid w:val="003D29C4"/>
    <w:rsid w:val="003D2D3A"/>
    <w:rsid w:val="003D4E32"/>
    <w:rsid w:val="003E437E"/>
    <w:rsid w:val="003E50C4"/>
    <w:rsid w:val="003F327B"/>
    <w:rsid w:val="003F5899"/>
    <w:rsid w:val="0040101A"/>
    <w:rsid w:val="00403C20"/>
    <w:rsid w:val="0040528D"/>
    <w:rsid w:val="0040649A"/>
    <w:rsid w:val="00413AF9"/>
    <w:rsid w:val="00422141"/>
    <w:rsid w:val="0042397F"/>
    <w:rsid w:val="00427076"/>
    <w:rsid w:val="0043151D"/>
    <w:rsid w:val="00431FDE"/>
    <w:rsid w:val="00432654"/>
    <w:rsid w:val="00433811"/>
    <w:rsid w:val="00435F47"/>
    <w:rsid w:val="0044101F"/>
    <w:rsid w:val="0044562B"/>
    <w:rsid w:val="0045279C"/>
    <w:rsid w:val="0045450E"/>
    <w:rsid w:val="004562C1"/>
    <w:rsid w:val="004573C8"/>
    <w:rsid w:val="00462A8C"/>
    <w:rsid w:val="00467B98"/>
    <w:rsid w:val="00473718"/>
    <w:rsid w:val="00494608"/>
    <w:rsid w:val="004A2624"/>
    <w:rsid w:val="004A76A2"/>
    <w:rsid w:val="004A7DEA"/>
    <w:rsid w:val="004B0533"/>
    <w:rsid w:val="004C548B"/>
    <w:rsid w:val="004C66E8"/>
    <w:rsid w:val="004C73DF"/>
    <w:rsid w:val="004C7406"/>
    <w:rsid w:val="004D495F"/>
    <w:rsid w:val="004D4DD0"/>
    <w:rsid w:val="004E35A7"/>
    <w:rsid w:val="004E3BB6"/>
    <w:rsid w:val="004E7D61"/>
    <w:rsid w:val="004F3E47"/>
    <w:rsid w:val="0050031A"/>
    <w:rsid w:val="00505F47"/>
    <w:rsid w:val="00510BDE"/>
    <w:rsid w:val="00514BBD"/>
    <w:rsid w:val="00523437"/>
    <w:rsid w:val="00530152"/>
    <w:rsid w:val="00535653"/>
    <w:rsid w:val="00547689"/>
    <w:rsid w:val="0055016C"/>
    <w:rsid w:val="00552579"/>
    <w:rsid w:val="005528F6"/>
    <w:rsid w:val="0055378C"/>
    <w:rsid w:val="00554A27"/>
    <w:rsid w:val="00554EA5"/>
    <w:rsid w:val="00570842"/>
    <w:rsid w:val="00574D1F"/>
    <w:rsid w:val="0057692B"/>
    <w:rsid w:val="00577232"/>
    <w:rsid w:val="00577A73"/>
    <w:rsid w:val="00577F61"/>
    <w:rsid w:val="005842D4"/>
    <w:rsid w:val="0058480F"/>
    <w:rsid w:val="005966AD"/>
    <w:rsid w:val="0059748A"/>
    <w:rsid w:val="005A0463"/>
    <w:rsid w:val="005A2951"/>
    <w:rsid w:val="005A65BB"/>
    <w:rsid w:val="005A6F59"/>
    <w:rsid w:val="005A73B4"/>
    <w:rsid w:val="005B045A"/>
    <w:rsid w:val="005B0C33"/>
    <w:rsid w:val="005B5648"/>
    <w:rsid w:val="005B7994"/>
    <w:rsid w:val="005C74F3"/>
    <w:rsid w:val="005D1623"/>
    <w:rsid w:val="005D4205"/>
    <w:rsid w:val="005D578C"/>
    <w:rsid w:val="005D751F"/>
    <w:rsid w:val="005E4267"/>
    <w:rsid w:val="005E5030"/>
    <w:rsid w:val="005E6578"/>
    <w:rsid w:val="005E7F2B"/>
    <w:rsid w:val="005F1444"/>
    <w:rsid w:val="005F2854"/>
    <w:rsid w:val="005F6800"/>
    <w:rsid w:val="005F69B6"/>
    <w:rsid w:val="00603F73"/>
    <w:rsid w:val="00604FF6"/>
    <w:rsid w:val="00605F9D"/>
    <w:rsid w:val="00611534"/>
    <w:rsid w:val="00612CE8"/>
    <w:rsid w:val="00614913"/>
    <w:rsid w:val="00614F22"/>
    <w:rsid w:val="00616432"/>
    <w:rsid w:val="00617025"/>
    <w:rsid w:val="00622430"/>
    <w:rsid w:val="0062797D"/>
    <w:rsid w:val="00631936"/>
    <w:rsid w:val="00633682"/>
    <w:rsid w:val="00633EA1"/>
    <w:rsid w:val="00640E75"/>
    <w:rsid w:val="00642108"/>
    <w:rsid w:val="00645B19"/>
    <w:rsid w:val="00652D06"/>
    <w:rsid w:val="006542A8"/>
    <w:rsid w:val="0066109F"/>
    <w:rsid w:val="00667F2A"/>
    <w:rsid w:val="00674DF1"/>
    <w:rsid w:val="00677F36"/>
    <w:rsid w:val="00685C6F"/>
    <w:rsid w:val="006878EF"/>
    <w:rsid w:val="0069000B"/>
    <w:rsid w:val="006911AD"/>
    <w:rsid w:val="00695A2A"/>
    <w:rsid w:val="006A07A8"/>
    <w:rsid w:val="006A7CB4"/>
    <w:rsid w:val="006B08C9"/>
    <w:rsid w:val="006B4920"/>
    <w:rsid w:val="006B570C"/>
    <w:rsid w:val="006C27DE"/>
    <w:rsid w:val="006D2AC8"/>
    <w:rsid w:val="006D47DE"/>
    <w:rsid w:val="006E0DFE"/>
    <w:rsid w:val="006E4E8E"/>
    <w:rsid w:val="006E53F3"/>
    <w:rsid w:val="006F12D1"/>
    <w:rsid w:val="006F172C"/>
    <w:rsid w:val="006F7609"/>
    <w:rsid w:val="0070455B"/>
    <w:rsid w:val="007125FC"/>
    <w:rsid w:val="00714569"/>
    <w:rsid w:val="00715D1C"/>
    <w:rsid w:val="00731765"/>
    <w:rsid w:val="00733563"/>
    <w:rsid w:val="007348D8"/>
    <w:rsid w:val="007371EB"/>
    <w:rsid w:val="00740530"/>
    <w:rsid w:val="00740D0A"/>
    <w:rsid w:val="0076282F"/>
    <w:rsid w:val="00771359"/>
    <w:rsid w:val="00772E04"/>
    <w:rsid w:val="00777C11"/>
    <w:rsid w:val="007801D7"/>
    <w:rsid w:val="007867B7"/>
    <w:rsid w:val="00790AEA"/>
    <w:rsid w:val="00791C80"/>
    <w:rsid w:val="0079323A"/>
    <w:rsid w:val="007A04B9"/>
    <w:rsid w:val="007A5B9E"/>
    <w:rsid w:val="007B3F20"/>
    <w:rsid w:val="007D0E46"/>
    <w:rsid w:val="007D118A"/>
    <w:rsid w:val="007D37BF"/>
    <w:rsid w:val="007D4B91"/>
    <w:rsid w:val="007D725A"/>
    <w:rsid w:val="007E0B69"/>
    <w:rsid w:val="007E2E49"/>
    <w:rsid w:val="007F2866"/>
    <w:rsid w:val="007F38DF"/>
    <w:rsid w:val="007F3AA9"/>
    <w:rsid w:val="008043D2"/>
    <w:rsid w:val="00805336"/>
    <w:rsid w:val="0081368D"/>
    <w:rsid w:val="00821D0E"/>
    <w:rsid w:val="00826DEB"/>
    <w:rsid w:val="00831E02"/>
    <w:rsid w:val="00851B29"/>
    <w:rsid w:val="008572E0"/>
    <w:rsid w:val="0086486F"/>
    <w:rsid w:val="00864CF1"/>
    <w:rsid w:val="0086657A"/>
    <w:rsid w:val="00870FF0"/>
    <w:rsid w:val="00882280"/>
    <w:rsid w:val="00885B7F"/>
    <w:rsid w:val="008873FE"/>
    <w:rsid w:val="008A2CC8"/>
    <w:rsid w:val="008B2746"/>
    <w:rsid w:val="008B2DA2"/>
    <w:rsid w:val="008C1C5B"/>
    <w:rsid w:val="008C6739"/>
    <w:rsid w:val="008D2586"/>
    <w:rsid w:val="008F2F3B"/>
    <w:rsid w:val="009048A2"/>
    <w:rsid w:val="009050F2"/>
    <w:rsid w:val="00907F1F"/>
    <w:rsid w:val="00910E83"/>
    <w:rsid w:val="00911900"/>
    <w:rsid w:val="009304E9"/>
    <w:rsid w:val="0093187B"/>
    <w:rsid w:val="00933D96"/>
    <w:rsid w:val="00935413"/>
    <w:rsid w:val="0094074D"/>
    <w:rsid w:val="00965195"/>
    <w:rsid w:val="00966EC5"/>
    <w:rsid w:val="00967F76"/>
    <w:rsid w:val="00971CF8"/>
    <w:rsid w:val="00977268"/>
    <w:rsid w:val="00977D5B"/>
    <w:rsid w:val="00981655"/>
    <w:rsid w:val="00985BF0"/>
    <w:rsid w:val="009A634D"/>
    <w:rsid w:val="009A79C6"/>
    <w:rsid w:val="009B104A"/>
    <w:rsid w:val="009B287A"/>
    <w:rsid w:val="009B3094"/>
    <w:rsid w:val="009B3397"/>
    <w:rsid w:val="009B5781"/>
    <w:rsid w:val="009C21BB"/>
    <w:rsid w:val="009C516A"/>
    <w:rsid w:val="009C5527"/>
    <w:rsid w:val="009C5EC1"/>
    <w:rsid w:val="009D21D1"/>
    <w:rsid w:val="009D5E1F"/>
    <w:rsid w:val="009E2A53"/>
    <w:rsid w:val="009E31E1"/>
    <w:rsid w:val="009E7094"/>
    <w:rsid w:val="009F0BCE"/>
    <w:rsid w:val="00A12DD1"/>
    <w:rsid w:val="00A1447E"/>
    <w:rsid w:val="00A2134B"/>
    <w:rsid w:val="00A24C3A"/>
    <w:rsid w:val="00A24CA3"/>
    <w:rsid w:val="00A30A65"/>
    <w:rsid w:val="00A3236B"/>
    <w:rsid w:val="00A3577C"/>
    <w:rsid w:val="00A4682D"/>
    <w:rsid w:val="00A555D6"/>
    <w:rsid w:val="00A55745"/>
    <w:rsid w:val="00A55C55"/>
    <w:rsid w:val="00A6148B"/>
    <w:rsid w:val="00A6205C"/>
    <w:rsid w:val="00A6768A"/>
    <w:rsid w:val="00A67EF8"/>
    <w:rsid w:val="00A72172"/>
    <w:rsid w:val="00A74DA1"/>
    <w:rsid w:val="00A83816"/>
    <w:rsid w:val="00A83BB1"/>
    <w:rsid w:val="00A87544"/>
    <w:rsid w:val="00A902CE"/>
    <w:rsid w:val="00A91247"/>
    <w:rsid w:val="00A92090"/>
    <w:rsid w:val="00A96408"/>
    <w:rsid w:val="00AA0D78"/>
    <w:rsid w:val="00AA719C"/>
    <w:rsid w:val="00AC4832"/>
    <w:rsid w:val="00AD4A47"/>
    <w:rsid w:val="00AD6E65"/>
    <w:rsid w:val="00AE1D06"/>
    <w:rsid w:val="00AF044F"/>
    <w:rsid w:val="00AF1D59"/>
    <w:rsid w:val="00AF3A1E"/>
    <w:rsid w:val="00AF57BC"/>
    <w:rsid w:val="00AF6057"/>
    <w:rsid w:val="00AF7F19"/>
    <w:rsid w:val="00B05250"/>
    <w:rsid w:val="00B07490"/>
    <w:rsid w:val="00B11637"/>
    <w:rsid w:val="00B1353A"/>
    <w:rsid w:val="00B456ED"/>
    <w:rsid w:val="00B50605"/>
    <w:rsid w:val="00B627AB"/>
    <w:rsid w:val="00B62BBF"/>
    <w:rsid w:val="00B669D0"/>
    <w:rsid w:val="00B76E22"/>
    <w:rsid w:val="00B834DE"/>
    <w:rsid w:val="00B84240"/>
    <w:rsid w:val="00B933C8"/>
    <w:rsid w:val="00B949CF"/>
    <w:rsid w:val="00BA1FD3"/>
    <w:rsid w:val="00BA5810"/>
    <w:rsid w:val="00BA7366"/>
    <w:rsid w:val="00BA75AB"/>
    <w:rsid w:val="00BB22EC"/>
    <w:rsid w:val="00BB64C2"/>
    <w:rsid w:val="00BB724C"/>
    <w:rsid w:val="00BB78AD"/>
    <w:rsid w:val="00BC6ACE"/>
    <w:rsid w:val="00BC7B29"/>
    <w:rsid w:val="00BE15A7"/>
    <w:rsid w:val="00BE2153"/>
    <w:rsid w:val="00BE3886"/>
    <w:rsid w:val="00BE4129"/>
    <w:rsid w:val="00BE520F"/>
    <w:rsid w:val="00BE700E"/>
    <w:rsid w:val="00BF1FDA"/>
    <w:rsid w:val="00C01CBF"/>
    <w:rsid w:val="00C0243A"/>
    <w:rsid w:val="00C03222"/>
    <w:rsid w:val="00C123A4"/>
    <w:rsid w:val="00C12830"/>
    <w:rsid w:val="00C22149"/>
    <w:rsid w:val="00C22FC4"/>
    <w:rsid w:val="00C2565F"/>
    <w:rsid w:val="00C27D03"/>
    <w:rsid w:val="00C33A77"/>
    <w:rsid w:val="00C37E1E"/>
    <w:rsid w:val="00C4233A"/>
    <w:rsid w:val="00C43787"/>
    <w:rsid w:val="00C46BA3"/>
    <w:rsid w:val="00C46C63"/>
    <w:rsid w:val="00C52BFB"/>
    <w:rsid w:val="00C60621"/>
    <w:rsid w:val="00C63F37"/>
    <w:rsid w:val="00C72F98"/>
    <w:rsid w:val="00C7540F"/>
    <w:rsid w:val="00C8248F"/>
    <w:rsid w:val="00C920B9"/>
    <w:rsid w:val="00C93042"/>
    <w:rsid w:val="00C9403C"/>
    <w:rsid w:val="00C959A9"/>
    <w:rsid w:val="00CA059B"/>
    <w:rsid w:val="00CA4176"/>
    <w:rsid w:val="00CA4ADB"/>
    <w:rsid w:val="00CA74E8"/>
    <w:rsid w:val="00CB174C"/>
    <w:rsid w:val="00CB2C32"/>
    <w:rsid w:val="00CC7487"/>
    <w:rsid w:val="00CD0EAF"/>
    <w:rsid w:val="00CD3AC1"/>
    <w:rsid w:val="00CE553C"/>
    <w:rsid w:val="00CF53A0"/>
    <w:rsid w:val="00D03158"/>
    <w:rsid w:val="00D06AF9"/>
    <w:rsid w:val="00D11C0D"/>
    <w:rsid w:val="00D15DAD"/>
    <w:rsid w:val="00D22ABA"/>
    <w:rsid w:val="00D2301D"/>
    <w:rsid w:val="00D26F9E"/>
    <w:rsid w:val="00D32463"/>
    <w:rsid w:val="00D324BD"/>
    <w:rsid w:val="00D34FC9"/>
    <w:rsid w:val="00D44212"/>
    <w:rsid w:val="00D6718C"/>
    <w:rsid w:val="00D801A2"/>
    <w:rsid w:val="00D94121"/>
    <w:rsid w:val="00D94B17"/>
    <w:rsid w:val="00DA441D"/>
    <w:rsid w:val="00DB0571"/>
    <w:rsid w:val="00DB28DA"/>
    <w:rsid w:val="00DB338D"/>
    <w:rsid w:val="00DB69AE"/>
    <w:rsid w:val="00DC4634"/>
    <w:rsid w:val="00DD238C"/>
    <w:rsid w:val="00DD35D3"/>
    <w:rsid w:val="00DD77A8"/>
    <w:rsid w:val="00DE0D89"/>
    <w:rsid w:val="00DE3744"/>
    <w:rsid w:val="00DE7B0A"/>
    <w:rsid w:val="00DF1024"/>
    <w:rsid w:val="00DF3707"/>
    <w:rsid w:val="00DF5298"/>
    <w:rsid w:val="00DF5FAD"/>
    <w:rsid w:val="00E04384"/>
    <w:rsid w:val="00E1013B"/>
    <w:rsid w:val="00E1754B"/>
    <w:rsid w:val="00E23023"/>
    <w:rsid w:val="00E416DC"/>
    <w:rsid w:val="00E42B2C"/>
    <w:rsid w:val="00E46EF8"/>
    <w:rsid w:val="00E4713A"/>
    <w:rsid w:val="00E52A28"/>
    <w:rsid w:val="00E54A3F"/>
    <w:rsid w:val="00E56472"/>
    <w:rsid w:val="00E6147B"/>
    <w:rsid w:val="00E62322"/>
    <w:rsid w:val="00E653D8"/>
    <w:rsid w:val="00E72B6F"/>
    <w:rsid w:val="00E82C93"/>
    <w:rsid w:val="00E94F92"/>
    <w:rsid w:val="00EA097F"/>
    <w:rsid w:val="00EA4D52"/>
    <w:rsid w:val="00EA6517"/>
    <w:rsid w:val="00EB52F2"/>
    <w:rsid w:val="00EC2B2C"/>
    <w:rsid w:val="00EC713D"/>
    <w:rsid w:val="00ED04FF"/>
    <w:rsid w:val="00ED39FB"/>
    <w:rsid w:val="00ED7919"/>
    <w:rsid w:val="00EE1319"/>
    <w:rsid w:val="00EE5B7B"/>
    <w:rsid w:val="00EF0ED8"/>
    <w:rsid w:val="00F12659"/>
    <w:rsid w:val="00F13C8A"/>
    <w:rsid w:val="00F14748"/>
    <w:rsid w:val="00F14B9E"/>
    <w:rsid w:val="00F2217A"/>
    <w:rsid w:val="00F2455E"/>
    <w:rsid w:val="00F26A94"/>
    <w:rsid w:val="00F26C2D"/>
    <w:rsid w:val="00F311F9"/>
    <w:rsid w:val="00F439C2"/>
    <w:rsid w:val="00F47458"/>
    <w:rsid w:val="00F52AA4"/>
    <w:rsid w:val="00F56700"/>
    <w:rsid w:val="00F56B1A"/>
    <w:rsid w:val="00F63F24"/>
    <w:rsid w:val="00F76B00"/>
    <w:rsid w:val="00F810CA"/>
    <w:rsid w:val="00F84F90"/>
    <w:rsid w:val="00F86320"/>
    <w:rsid w:val="00F86400"/>
    <w:rsid w:val="00F91301"/>
    <w:rsid w:val="00F922E4"/>
    <w:rsid w:val="00F971DD"/>
    <w:rsid w:val="00FA4440"/>
    <w:rsid w:val="00FA6749"/>
    <w:rsid w:val="00FB3373"/>
    <w:rsid w:val="00FD0AA9"/>
    <w:rsid w:val="00FD0C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B58AFD"/>
  <w15:docId w15:val="{B535889D-8EBA-4DFD-BAB6-C33D768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3C20"/>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302E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02E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aliases w:val="Body Text (Czech Tourism)"/>
    <w:basedOn w:val="Normln"/>
    <w:link w:val="ZkladntextChar1"/>
    <w:uiPriority w:val="99"/>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aliases w:val="Body Text (Czech Tourism) Char"/>
    <w:uiPriority w:val="99"/>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aliases w:val="Body Text (Czech Tourism) Char1"/>
    <w:link w:val="Zkladntext"/>
    <w:rsid w:val="0007554A"/>
    <w:rPr>
      <w:rFonts w:ascii="Times New Roman" w:eastAsia="Times New Roman" w:hAnsi="Times New Roman" w:cs="Times New Roman"/>
      <w:sz w:val="20"/>
      <w:szCs w:val="24"/>
      <w:lang w:eastAsia="cs-CZ"/>
    </w:rPr>
  </w:style>
  <w:style w:type="paragraph" w:customStyle="1" w:styleId="Text0">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0"/>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iPriority w:val="99"/>
    <w:semiHidden/>
    <w:unhideWhenUsed/>
    <w:rsid w:val="0007246F"/>
    <w:pPr>
      <w:spacing w:line="240" w:lineRule="auto"/>
    </w:pPr>
  </w:style>
  <w:style w:type="character" w:customStyle="1" w:styleId="TextkomenteChar">
    <w:name w:val="Text komentáře Char"/>
    <w:aliases w:val="Comment Text (Czech Tourism) Char"/>
    <w:link w:val="Textkomente"/>
    <w:uiPriority w:val="99"/>
    <w:semiHidden/>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List Paragraph (Czech Tourism)"/>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paragraph" w:customStyle="1" w:styleId="BodyText1">
    <w:name w:val="Body Text1"/>
    <w:link w:val="BodytextChar"/>
    <w:qFormat/>
    <w:rsid w:val="001E5A36"/>
    <w:rPr>
      <w:rFonts w:ascii="Arial" w:eastAsia="Times New Roman" w:hAnsi="Arial"/>
      <w:color w:val="000000"/>
      <w:sz w:val="19"/>
      <w:szCs w:val="48"/>
      <w:lang w:eastAsia="en-US"/>
    </w:rPr>
  </w:style>
  <w:style w:type="character" w:customStyle="1" w:styleId="BodytextChar">
    <w:name w:val="Body text Char"/>
    <w:link w:val="BodyText1"/>
    <w:locked/>
    <w:rsid w:val="001E5A36"/>
    <w:rPr>
      <w:rFonts w:ascii="Arial" w:eastAsia="Times New Roman" w:hAnsi="Arial"/>
      <w:color w:val="000000"/>
      <w:sz w:val="19"/>
      <w:szCs w:val="48"/>
      <w:lang w:eastAsia="en-US"/>
    </w:rPr>
  </w:style>
  <w:style w:type="paragraph" w:customStyle="1" w:styleId="Styl1">
    <w:name w:val="Styl1"/>
    <w:basedOn w:val="Prosttext"/>
    <w:rsid w:val="008A2CC8"/>
    <w:pPr>
      <w:tabs>
        <w:tab w:val="num" w:pos="360"/>
      </w:tabs>
      <w:ind w:left="360" w:hanging="360"/>
      <w:jc w:val="both"/>
    </w:pPr>
    <w:rPr>
      <w:rFonts w:ascii="Times New Roman" w:hAnsi="Times New Roman" w:cs="Times New Roman"/>
      <w:sz w:val="24"/>
    </w:rPr>
  </w:style>
  <w:style w:type="character" w:styleId="Siln">
    <w:name w:val="Strong"/>
    <w:basedOn w:val="Standardnpsmoodstavce"/>
    <w:uiPriority w:val="22"/>
    <w:qFormat/>
    <w:rsid w:val="00124C5F"/>
    <w:rPr>
      <w:b/>
      <w:bCs/>
      <w:color w:val="333333"/>
    </w:rPr>
  </w:style>
  <w:style w:type="paragraph" w:customStyle="1" w:styleId="ListNumber-ContinueHeadingCzechTourism">
    <w:name w:val="List Number - Continue Heading (Czech Tourism)"/>
    <w:basedOn w:val="Normln"/>
    <w:uiPriority w:val="99"/>
    <w:qFormat/>
    <w:rsid w:val="007E0B69"/>
    <w:pPr>
      <w:numPr>
        <w:numId w:val="6"/>
      </w:numPr>
      <w:spacing w:after="0" w:line="260" w:lineRule="exact"/>
      <w:jc w:val="left"/>
    </w:pPr>
    <w:rPr>
      <w:rFonts w:ascii="Georgia" w:eastAsia="Calibri" w:hAnsi="Georgia" w:cs="Arial"/>
      <w:color w:val="auto"/>
      <w:sz w:val="22"/>
      <w:lang w:bidi="ar-SA"/>
    </w:rPr>
  </w:style>
  <w:style w:type="numbering" w:customStyle="1" w:styleId="Heading-Number-FollowNumber">
    <w:name w:val="Heading - Number - Follow Number"/>
    <w:rsid w:val="007E0B69"/>
    <w:pPr>
      <w:numPr>
        <w:numId w:val="7"/>
      </w:numPr>
    </w:pPr>
  </w:style>
  <w:style w:type="paragraph" w:styleId="Bezmezer">
    <w:name w:val="No Spacing"/>
    <w:uiPriority w:val="1"/>
    <w:qFormat/>
    <w:rsid w:val="00981655"/>
    <w:pPr>
      <w:contextualSpacing/>
    </w:pPr>
    <w:rPr>
      <w:rFonts w:ascii="Arial" w:eastAsiaTheme="minorHAnsi" w:hAnsi="Arial" w:cstheme="minorBidi"/>
      <w:sz w:val="22"/>
      <w:szCs w:val="22"/>
      <w:lang w:eastAsia="en-US"/>
    </w:rPr>
  </w:style>
  <w:style w:type="paragraph" w:customStyle="1" w:styleId="DocumentTypeCzechTourism">
    <w:name w:val="Document Type (Czech Tourism)"/>
    <w:basedOn w:val="Normln"/>
    <w:uiPriority w:val="99"/>
    <w:rsid w:val="0058480F"/>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paragraph" w:styleId="Normlnweb">
    <w:name w:val="Normal (Web)"/>
    <w:basedOn w:val="Normln"/>
    <w:uiPriority w:val="99"/>
    <w:unhideWhenUsed/>
    <w:rsid w:val="0045279C"/>
    <w:pPr>
      <w:spacing w:before="100" w:beforeAutospacing="1" w:after="100" w:afterAutospacing="1" w:line="240" w:lineRule="auto"/>
      <w:ind w:firstLine="0"/>
      <w:jc w:val="left"/>
    </w:pPr>
    <w:rPr>
      <w:rFonts w:ascii="Times New Roman" w:eastAsiaTheme="minorHAnsi" w:hAnsi="Times New Roman"/>
      <w:color w:val="auto"/>
      <w:sz w:val="24"/>
      <w:szCs w:val="24"/>
      <w:lang w:eastAsia="cs-CZ" w:bidi="ar-SA"/>
    </w:rPr>
  </w:style>
  <w:style w:type="paragraph" w:styleId="Nzev">
    <w:name w:val="Title"/>
    <w:aliases w:val="Title (Czech Tourism)"/>
    <w:basedOn w:val="Normln"/>
    <w:next w:val="Normln"/>
    <w:link w:val="NzevChar"/>
    <w:uiPriority w:val="3"/>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zevChar">
    <w:name w:val="Název Char"/>
    <w:aliases w:val="Title (Czech Tourism) Char"/>
    <w:basedOn w:val="Standardnpsmoodstavce"/>
    <w:link w:val="Nzev"/>
    <w:uiPriority w:val="3"/>
    <w:rsid w:val="00302EA3"/>
    <w:rPr>
      <w:rFonts w:ascii="Georgia" w:hAnsi="Georgia" w:cs="Arial"/>
      <w:sz w:val="32"/>
      <w:szCs w:val="32"/>
      <w:lang w:eastAsia="en-US"/>
    </w:rPr>
  </w:style>
  <w:style w:type="paragraph" w:styleId="Zhlavzprvy">
    <w:name w:val="Message Header"/>
    <w:aliases w:val="Crossheading (Czech Tourism)"/>
    <w:basedOn w:val="Bezmezer"/>
    <w:link w:val="ZhlavzprvyChar"/>
    <w:uiPriority w:val="5"/>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val="0"/>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302EA3"/>
    <w:rPr>
      <w:rFonts w:ascii="Georgia" w:hAnsi="Georgia" w:cs="Arial"/>
      <w:b/>
      <w:sz w:val="22"/>
      <w:lang w:eastAsia="en-US"/>
    </w:rPr>
  </w:style>
  <w:style w:type="paragraph" w:customStyle="1" w:styleId="TableTextCzechTourism">
    <w:name w:val="Table Text (Czech Tourism)"/>
    <w:basedOn w:val="Normln"/>
    <w:uiPriority w:val="18"/>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11"/>
    <w:qFormat/>
    <w:rsid w:val="00302EA3"/>
    <w:pPr>
      <w:keepNext w:val="0"/>
      <w:keepLines w:val="0"/>
      <w:numPr>
        <w:ilvl w:val="1"/>
        <w:numId w:val="9"/>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Cs w:val="0"/>
      <w:color w:val="auto"/>
      <w:sz w:val="22"/>
      <w:szCs w:val="22"/>
      <w:lang w:bidi="ar-SA"/>
    </w:rPr>
  </w:style>
  <w:style w:type="paragraph" w:customStyle="1" w:styleId="Heading3CzechTourism">
    <w:name w:val="Heading 3 (Czech Tourism)"/>
    <w:basedOn w:val="Nadpis3"/>
    <w:next w:val="Normln"/>
    <w:uiPriority w:val="11"/>
    <w:semiHidden/>
    <w:unhideWhenUsed/>
    <w:qFormat/>
    <w:rsid w:val="00302EA3"/>
    <w:pPr>
      <w:keepNext w:val="0"/>
      <w:keepLines w:val="0"/>
      <w:numPr>
        <w:ilvl w:val="2"/>
        <w:numId w:val="9"/>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b w:val="0"/>
      <w:bCs w:val="0"/>
      <w:color w:val="auto"/>
      <w:sz w:val="22"/>
      <w:szCs w:val="22"/>
      <w:lang w:bidi="ar-SA"/>
    </w:rPr>
  </w:style>
  <w:style w:type="numbering" w:customStyle="1" w:styleId="Headings">
    <w:name w:val="Headings"/>
    <w:uiPriority w:val="99"/>
    <w:rsid w:val="00302EA3"/>
    <w:pPr>
      <w:numPr>
        <w:numId w:val="8"/>
      </w:numPr>
    </w:pPr>
  </w:style>
  <w:style w:type="paragraph" w:customStyle="1" w:styleId="Heading1CzechTourism">
    <w:name w:val="Heading 1 (Czech Tourism)"/>
    <w:basedOn w:val="Nadpis1"/>
    <w:uiPriority w:val="11"/>
    <w:qFormat/>
    <w:rsid w:val="00302EA3"/>
    <w:pPr>
      <w:keepNext w:val="0"/>
      <w:numPr>
        <w:numId w:val="9"/>
      </w:numPr>
      <w:tabs>
        <w:tab w:val="clear" w:pos="454"/>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character" w:customStyle="1" w:styleId="Nadpis2Char">
    <w:name w:val="Nadpis 2 Char"/>
    <w:basedOn w:val="Standardnpsmoodstavce"/>
    <w:link w:val="Nadpis2"/>
    <w:uiPriority w:val="9"/>
    <w:semiHidden/>
    <w:rsid w:val="00302EA3"/>
    <w:rPr>
      <w:rFonts w:asciiTheme="majorHAnsi" w:eastAsiaTheme="majorEastAsia" w:hAnsiTheme="majorHAnsi" w:cstheme="majorBidi"/>
      <w:b/>
      <w:bCs/>
      <w:color w:val="4F81BD" w:themeColor="accent1"/>
      <w:sz w:val="26"/>
      <w:szCs w:val="26"/>
      <w:lang w:eastAsia="en-US" w:bidi="en-US"/>
    </w:rPr>
  </w:style>
  <w:style w:type="character" w:customStyle="1" w:styleId="Nadpis3Char">
    <w:name w:val="Nadpis 3 Char"/>
    <w:basedOn w:val="Standardnpsmoodstavce"/>
    <w:link w:val="Nadpis3"/>
    <w:uiPriority w:val="9"/>
    <w:semiHidden/>
    <w:rsid w:val="00302EA3"/>
    <w:rPr>
      <w:rFonts w:asciiTheme="majorHAnsi" w:eastAsiaTheme="majorEastAsia" w:hAnsiTheme="majorHAnsi" w:cstheme="majorBidi"/>
      <w:b/>
      <w:bCs/>
      <w:color w:val="4F81BD" w:themeColor="accent1"/>
      <w:lang w:eastAsia="en-US" w:bidi="en-US"/>
    </w:rPr>
  </w:style>
  <w:style w:type="numbering" w:customStyle="1" w:styleId="text">
    <w:name w:val="text"/>
    <w:uiPriority w:val="99"/>
    <w:rsid w:val="003E437E"/>
    <w:pPr>
      <w:numPr>
        <w:numId w:val="10"/>
      </w:numPr>
    </w:pPr>
  </w:style>
  <w:style w:type="paragraph" w:styleId="Seznamsodrkami">
    <w:name w:val="List Bullet"/>
    <w:aliases w:val="List Bullet (Czech Tourism)"/>
    <w:basedOn w:val="Normln"/>
    <w:uiPriority w:val="6"/>
    <w:qFormat/>
    <w:rsid w:val="003E437E"/>
    <w:pPr>
      <w:numPr>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contextualSpacing/>
      <w:jc w:val="left"/>
    </w:pPr>
    <w:rPr>
      <w:rFonts w:ascii="Georgia" w:eastAsia="Calibri" w:hAnsi="Georgia" w:cs="Arial"/>
      <w:color w:val="auto"/>
      <w:sz w:val="22"/>
      <w:lang w:bidi="ar-SA"/>
    </w:rPr>
  </w:style>
  <w:style w:type="paragraph" w:styleId="Seznamsodrkami2">
    <w:name w:val="List Bullet 2"/>
    <w:aliases w:val="List Bullet 2 (Czech Tourism)"/>
    <w:basedOn w:val="Seznamsodrkami"/>
    <w:uiPriority w:val="6"/>
    <w:rsid w:val="003E437E"/>
    <w:pPr>
      <w:numPr>
        <w:ilvl w:val="1"/>
      </w:numPr>
    </w:pPr>
  </w:style>
  <w:style w:type="paragraph" w:styleId="Seznamsodrkami3">
    <w:name w:val="List Bullet 3"/>
    <w:aliases w:val="List Bullet 3 (Czech Tourism)"/>
    <w:basedOn w:val="Seznamsodrkami2"/>
    <w:uiPriority w:val="6"/>
    <w:semiHidden/>
    <w:unhideWhenUsed/>
    <w:rsid w:val="003E437E"/>
    <w:pPr>
      <w:numPr>
        <w:ilvl w:val="2"/>
      </w:numPr>
      <w:tabs>
        <w:tab w:val="clear" w:pos="907"/>
      </w:tabs>
    </w:pPr>
  </w:style>
  <w:style w:type="paragraph" w:styleId="Seznamsodrkami4">
    <w:name w:val="List Bullet 4"/>
    <w:aliases w:val="List Bullet 4 (Czech Tourism)"/>
    <w:basedOn w:val="Seznamsodrkami"/>
    <w:uiPriority w:val="6"/>
    <w:semiHidden/>
    <w:unhideWhenUsed/>
    <w:rsid w:val="003E437E"/>
    <w:pPr>
      <w:numPr>
        <w:ilvl w:val="3"/>
      </w:numPr>
    </w:pPr>
  </w:style>
  <w:style w:type="paragraph" w:styleId="Seznamsodrkami5">
    <w:name w:val="List Bullet 5"/>
    <w:aliases w:val="List Bullet 5 (Czech Tourism)"/>
    <w:basedOn w:val="Seznamsodrkami4"/>
    <w:uiPriority w:val="6"/>
    <w:semiHidden/>
    <w:unhideWhenUsed/>
    <w:rsid w:val="003E437E"/>
    <w:pPr>
      <w:numPr>
        <w:ilvl w:val="4"/>
      </w:numPr>
    </w:pPr>
  </w:style>
  <w:style w:type="paragraph" w:customStyle="1" w:styleId="ListBullet6CzechTourism">
    <w:name w:val="List Bullet 6 (Czech Tourism)"/>
    <w:basedOn w:val="Seznamsodrkami5"/>
    <w:uiPriority w:val="6"/>
    <w:semiHidden/>
    <w:unhideWhenUsed/>
    <w:rsid w:val="003E437E"/>
    <w:pPr>
      <w:numPr>
        <w:ilvl w:val="5"/>
      </w:numPr>
    </w:pPr>
  </w:style>
  <w:style w:type="paragraph" w:customStyle="1" w:styleId="ListBullet7CzechTourism">
    <w:name w:val="List Bullet 7 (Czech Tourism)"/>
    <w:basedOn w:val="ListBullet6CzechTourism"/>
    <w:uiPriority w:val="6"/>
    <w:semiHidden/>
    <w:unhideWhenUsed/>
    <w:rsid w:val="003E437E"/>
    <w:pPr>
      <w:numPr>
        <w:ilvl w:val="6"/>
      </w:numPr>
    </w:pPr>
  </w:style>
  <w:style w:type="paragraph" w:customStyle="1" w:styleId="ListBullet8CzechTourism">
    <w:name w:val="List Bullet 8 (Czech Tourism)"/>
    <w:basedOn w:val="ListBullet7CzechTourism"/>
    <w:uiPriority w:val="6"/>
    <w:semiHidden/>
    <w:unhideWhenUsed/>
    <w:rsid w:val="003E437E"/>
    <w:pPr>
      <w:numPr>
        <w:ilvl w:val="7"/>
      </w:numPr>
    </w:pPr>
  </w:style>
  <w:style w:type="paragraph" w:customStyle="1" w:styleId="ListBullet9CzechTourism">
    <w:name w:val="List Bullet 9 (Czech Tourism)"/>
    <w:basedOn w:val="Normln"/>
    <w:next w:val="ListBullet8CzechTourism"/>
    <w:uiPriority w:val="6"/>
    <w:semiHidden/>
    <w:unhideWhenUsed/>
    <w:rsid w:val="003E437E"/>
    <w:pPr>
      <w:numPr>
        <w:ilvl w:val="8"/>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jc w:val="left"/>
    </w:pPr>
    <w:rPr>
      <w:rFonts w:ascii="Georgia" w:eastAsia="Calibri" w:hAnsi="Georgia" w:cs="Arial"/>
      <w:color w:val="auto"/>
      <w:sz w:val="22"/>
      <w:lang w:bidi="ar-SA"/>
    </w:rPr>
  </w:style>
  <w:style w:type="paragraph" w:customStyle="1" w:styleId="slolnku">
    <w:name w:val="Číslo článku"/>
    <w:basedOn w:val="Normln"/>
    <w:next w:val="Normln"/>
    <w:uiPriority w:val="99"/>
    <w:rsid w:val="003E437E"/>
    <w:pPr>
      <w:keepNext/>
      <w:tabs>
        <w:tab w:val="left" w:pos="0"/>
        <w:tab w:val="left" w:pos="284"/>
        <w:tab w:val="left" w:pos="1701"/>
      </w:tabs>
      <w:spacing w:before="160" w:after="40" w:line="240" w:lineRule="auto"/>
      <w:ind w:firstLine="0"/>
      <w:jc w:val="center"/>
    </w:pPr>
    <w:rPr>
      <w:rFonts w:ascii="Times New Roman" w:hAnsi="Times New Roman"/>
      <w:b/>
      <w:color w:val="auto"/>
      <w:sz w:val="24"/>
      <w:lang w:eastAsia="cs-CZ" w:bidi="ar-SA"/>
    </w:rPr>
  </w:style>
  <w:style w:type="paragraph" w:styleId="slovanseznam">
    <w:name w:val="List Number"/>
    <w:aliases w:val="List Number (Czech Tourism)"/>
    <w:basedOn w:val="Normln"/>
    <w:uiPriority w:val="6"/>
    <w:qFormat/>
    <w:rsid w:val="00B50605"/>
    <w:pPr>
      <w:tabs>
        <w:tab w:val="left" w:pos="454"/>
        <w:tab w:val="left" w:pos="907"/>
        <w:tab w:val="left" w:pos="1361"/>
        <w:tab w:val="left" w:pos="1814"/>
        <w:tab w:val="left" w:pos="2268"/>
        <w:tab w:val="left" w:pos="2722"/>
        <w:tab w:val="left" w:pos="3175"/>
        <w:tab w:val="left" w:pos="3629"/>
      </w:tabs>
      <w:spacing w:after="0" w:line="260" w:lineRule="exact"/>
      <w:ind w:firstLine="0"/>
      <w:contextualSpacing/>
      <w:jc w:val="left"/>
    </w:pPr>
    <w:rPr>
      <w:rFonts w:ascii="Georgia" w:eastAsia="Calibri" w:hAnsi="Georgia" w:cs="Arial"/>
      <w:color w:val="auto"/>
      <w:sz w:val="22"/>
      <w:lang w:bidi="ar-SA"/>
    </w:rPr>
  </w:style>
  <w:style w:type="paragraph" w:styleId="slovanseznam2">
    <w:name w:val="List Number 2"/>
    <w:aliases w:val="List Number 2 (Czech Tourism)"/>
    <w:basedOn w:val="slovanseznam"/>
    <w:uiPriority w:val="6"/>
    <w:rsid w:val="00B50605"/>
    <w:pPr>
      <w:tabs>
        <w:tab w:val="clear" w:pos="907"/>
      </w:tabs>
    </w:pPr>
  </w:style>
  <w:style w:type="paragraph" w:styleId="slovanseznam3">
    <w:name w:val="List Number 3"/>
    <w:aliases w:val="List Number 3 (Czech Tourism)"/>
    <w:basedOn w:val="slovanseznam2"/>
    <w:uiPriority w:val="6"/>
    <w:semiHidden/>
    <w:unhideWhenUsed/>
    <w:rsid w:val="00B50605"/>
    <w:pPr>
      <w:tabs>
        <w:tab w:val="clear" w:pos="1814"/>
      </w:tabs>
    </w:pPr>
  </w:style>
  <w:style w:type="paragraph" w:styleId="slovanseznam4">
    <w:name w:val="List Number 4"/>
    <w:aliases w:val="List Number 4 (Czech Tourism)"/>
    <w:basedOn w:val="slovanseznam3"/>
    <w:uiPriority w:val="6"/>
    <w:semiHidden/>
    <w:unhideWhenUsed/>
    <w:rsid w:val="00B50605"/>
    <w:pPr>
      <w:tabs>
        <w:tab w:val="clear" w:pos="2722"/>
        <w:tab w:val="clear" w:pos="3175"/>
      </w:tabs>
    </w:pPr>
  </w:style>
  <w:style w:type="paragraph" w:styleId="slovanseznam5">
    <w:name w:val="List Number 5"/>
    <w:aliases w:val="List Number 5 (Czech Tourism)"/>
    <w:basedOn w:val="slovanseznam4"/>
    <w:uiPriority w:val="6"/>
    <w:semiHidden/>
    <w:unhideWhenUsed/>
    <w:rsid w:val="00B50605"/>
    <w:pPr>
      <w:tabs>
        <w:tab w:val="left" w:pos="4536"/>
        <w:tab w:val="left" w:pos="4763"/>
      </w:tabs>
    </w:pPr>
  </w:style>
  <w:style w:type="numbering" w:customStyle="1" w:styleId="numberingtext">
    <w:name w:val="numbering (text)"/>
    <w:rsid w:val="00B50605"/>
    <w:pPr>
      <w:numPr>
        <w:numId w:val="15"/>
      </w:numPr>
    </w:pPr>
  </w:style>
  <w:style w:type="numbering" w:customStyle="1" w:styleId="SchemeLetter">
    <w:name w:val="SchemeLetter"/>
    <w:pPr>
      <w:numPr>
        <w:numId w:val="21"/>
      </w:numPr>
    </w:pPr>
  </w:style>
  <w:style w:type="paragraph" w:styleId="Podpis">
    <w:name w:val="Signature"/>
    <w:aliases w:val="Signature (Czech Tourism)"/>
    <w:basedOn w:val="Normln"/>
    <w:link w:val="PodpisChar"/>
    <w:uiPriority w:val="5"/>
    <w:rsid w:val="00EC713D"/>
    <w:pPr>
      <w:tabs>
        <w:tab w:val="left" w:pos="227"/>
        <w:tab w:val="left" w:pos="454"/>
        <w:tab w:val="left" w:pos="680"/>
        <w:tab w:val="left" w:pos="907"/>
        <w:tab w:val="left" w:pos="1134"/>
        <w:tab w:val="left" w:pos="1361"/>
        <w:tab w:val="left" w:pos="1588"/>
        <w:tab w:val="left" w:pos="1814"/>
        <w:tab w:val="left" w:pos="2041"/>
        <w:tab w:val="left" w:pos="2268"/>
      </w:tabs>
      <w:spacing w:before="780" w:after="0" w:line="260" w:lineRule="exact"/>
      <w:ind w:firstLine="0"/>
      <w:jc w:val="left"/>
    </w:pPr>
    <w:rPr>
      <w:rFonts w:ascii="Georgia" w:eastAsia="Calibri" w:hAnsi="Georgia"/>
      <w:b/>
      <w:color w:val="auto"/>
      <w:sz w:val="22"/>
      <w:lang w:val="x-none" w:bidi="ar-SA"/>
    </w:rPr>
  </w:style>
  <w:style w:type="character" w:customStyle="1" w:styleId="PodpisChar">
    <w:name w:val="Podpis Char"/>
    <w:aliases w:val="Signature (Czech Tourism) Char"/>
    <w:basedOn w:val="Standardnpsmoodstavce"/>
    <w:link w:val="Podpis"/>
    <w:uiPriority w:val="5"/>
    <w:rsid w:val="00EC713D"/>
    <w:rPr>
      <w:rFonts w:ascii="Georgia" w:hAnsi="Georgia"/>
      <w:b/>
      <w:sz w:val="22"/>
      <w:lang w:val="x-none" w:eastAsia="en-US"/>
    </w:rPr>
  </w:style>
  <w:style w:type="paragraph" w:customStyle="1" w:styleId="Heading1-Number-FollowNumberCzechTourism">
    <w:name w:val="Heading 1 - Number - Follow Number (Czech Tourism)"/>
    <w:basedOn w:val="Nadpis1"/>
    <w:next w:val="ListNumber-ContinueHeadingCzechTourism"/>
    <w:uiPriority w:val="10"/>
    <w:qFormat/>
    <w:rsid w:val="00EC713D"/>
    <w:pPr>
      <w:keepNext w:val="0"/>
      <w:numPr>
        <w:numId w:val="0"/>
      </w:numPr>
      <w:tabs>
        <w:tab w:val="clear" w:pos="454"/>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Times New Roman"/>
      <w:bCs w:val="0"/>
      <w:kern w:val="0"/>
      <w:sz w:val="26"/>
      <w:szCs w:val="26"/>
      <w:lang w:val="x-none" w:eastAsia="en-US"/>
    </w:rPr>
  </w:style>
  <w:style w:type="character" w:styleId="Nevyeenzmnka">
    <w:name w:val="Unresolved Mention"/>
    <w:basedOn w:val="Standardnpsmoodstavce"/>
    <w:uiPriority w:val="99"/>
    <w:semiHidden/>
    <w:unhideWhenUsed/>
    <w:rsid w:val="007E2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228">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251665475">
      <w:bodyDiv w:val="1"/>
      <w:marLeft w:val="0"/>
      <w:marRight w:val="0"/>
      <w:marTop w:val="0"/>
      <w:marBottom w:val="0"/>
      <w:divBdr>
        <w:top w:val="none" w:sz="0" w:space="0" w:color="auto"/>
        <w:left w:val="none" w:sz="0" w:space="0" w:color="auto"/>
        <w:bottom w:val="none" w:sz="0" w:space="0" w:color="auto"/>
        <w:right w:val="none" w:sz="0" w:space="0" w:color="auto"/>
      </w:divBdr>
    </w:div>
    <w:div w:id="254049345">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552278675">
      <w:bodyDiv w:val="1"/>
      <w:marLeft w:val="0"/>
      <w:marRight w:val="0"/>
      <w:marTop w:val="0"/>
      <w:marBottom w:val="0"/>
      <w:divBdr>
        <w:top w:val="none" w:sz="0" w:space="0" w:color="auto"/>
        <w:left w:val="none" w:sz="0" w:space="0" w:color="auto"/>
        <w:bottom w:val="none" w:sz="0" w:space="0" w:color="auto"/>
        <w:right w:val="none" w:sz="0" w:space="0" w:color="auto"/>
      </w:divBdr>
    </w:div>
    <w:div w:id="740298713">
      <w:bodyDiv w:val="1"/>
      <w:marLeft w:val="0"/>
      <w:marRight w:val="0"/>
      <w:marTop w:val="0"/>
      <w:marBottom w:val="0"/>
      <w:divBdr>
        <w:top w:val="none" w:sz="0" w:space="0" w:color="auto"/>
        <w:left w:val="none" w:sz="0" w:space="0" w:color="auto"/>
        <w:bottom w:val="none" w:sz="0" w:space="0" w:color="auto"/>
        <w:right w:val="none" w:sz="0" w:space="0" w:color="auto"/>
      </w:divBdr>
    </w:div>
    <w:div w:id="769473115">
      <w:bodyDiv w:val="1"/>
      <w:marLeft w:val="0"/>
      <w:marRight w:val="0"/>
      <w:marTop w:val="0"/>
      <w:marBottom w:val="0"/>
      <w:divBdr>
        <w:top w:val="none" w:sz="0" w:space="0" w:color="auto"/>
        <w:left w:val="none" w:sz="0" w:space="0" w:color="auto"/>
        <w:bottom w:val="none" w:sz="0" w:space="0" w:color="auto"/>
        <w:right w:val="none" w:sz="0" w:space="0" w:color="auto"/>
      </w:divBdr>
    </w:div>
    <w:div w:id="1042829211">
      <w:bodyDiv w:val="1"/>
      <w:marLeft w:val="0"/>
      <w:marRight w:val="0"/>
      <w:marTop w:val="0"/>
      <w:marBottom w:val="0"/>
      <w:divBdr>
        <w:top w:val="none" w:sz="0" w:space="0" w:color="auto"/>
        <w:left w:val="none" w:sz="0" w:space="0" w:color="auto"/>
        <w:bottom w:val="none" w:sz="0" w:space="0" w:color="auto"/>
        <w:right w:val="none" w:sz="0" w:space="0" w:color="auto"/>
      </w:divBdr>
    </w:div>
    <w:div w:id="1194462514">
      <w:bodyDiv w:val="1"/>
      <w:marLeft w:val="0"/>
      <w:marRight w:val="0"/>
      <w:marTop w:val="0"/>
      <w:marBottom w:val="0"/>
      <w:divBdr>
        <w:top w:val="none" w:sz="0" w:space="0" w:color="auto"/>
        <w:left w:val="none" w:sz="0" w:space="0" w:color="auto"/>
        <w:bottom w:val="none" w:sz="0" w:space="0" w:color="auto"/>
        <w:right w:val="none" w:sz="0" w:space="0" w:color="auto"/>
      </w:divBdr>
    </w:div>
    <w:div w:id="1364937935">
      <w:bodyDiv w:val="1"/>
      <w:marLeft w:val="0"/>
      <w:marRight w:val="0"/>
      <w:marTop w:val="0"/>
      <w:marBottom w:val="0"/>
      <w:divBdr>
        <w:top w:val="none" w:sz="0" w:space="0" w:color="auto"/>
        <w:left w:val="none" w:sz="0" w:space="0" w:color="auto"/>
        <w:bottom w:val="none" w:sz="0" w:space="0" w:color="auto"/>
        <w:right w:val="none" w:sz="0" w:space="0" w:color="auto"/>
      </w:divBdr>
    </w:div>
    <w:div w:id="1542277754">
      <w:bodyDiv w:val="1"/>
      <w:marLeft w:val="0"/>
      <w:marRight w:val="0"/>
      <w:marTop w:val="0"/>
      <w:marBottom w:val="0"/>
      <w:divBdr>
        <w:top w:val="none" w:sz="0" w:space="0" w:color="auto"/>
        <w:left w:val="none" w:sz="0" w:space="0" w:color="auto"/>
        <w:bottom w:val="none" w:sz="0" w:space="0" w:color="auto"/>
        <w:right w:val="none" w:sz="0" w:space="0" w:color="auto"/>
      </w:divBdr>
    </w:div>
    <w:div w:id="1636905178">
      <w:bodyDiv w:val="1"/>
      <w:marLeft w:val="0"/>
      <w:marRight w:val="0"/>
      <w:marTop w:val="0"/>
      <w:marBottom w:val="0"/>
      <w:divBdr>
        <w:top w:val="none" w:sz="0" w:space="0" w:color="auto"/>
        <w:left w:val="none" w:sz="0" w:space="0" w:color="auto"/>
        <w:bottom w:val="none" w:sz="0" w:space="0" w:color="auto"/>
        <w:right w:val="none" w:sz="0" w:space="0" w:color="auto"/>
      </w:divBdr>
    </w:div>
    <w:div w:id="1929267201">
      <w:bodyDiv w:val="1"/>
      <w:marLeft w:val="0"/>
      <w:marRight w:val="0"/>
      <w:marTop w:val="0"/>
      <w:marBottom w:val="0"/>
      <w:divBdr>
        <w:top w:val="none" w:sz="0" w:space="0" w:color="auto"/>
        <w:left w:val="none" w:sz="0" w:space="0" w:color="auto"/>
        <w:bottom w:val="none" w:sz="0" w:space="0" w:color="auto"/>
        <w:right w:val="none" w:sz="0" w:space="0" w:color="auto"/>
      </w:divBdr>
    </w:div>
    <w:div w:id="2033189538">
      <w:bodyDiv w:val="1"/>
      <w:marLeft w:val="0"/>
      <w:marRight w:val="0"/>
      <w:marTop w:val="0"/>
      <w:marBottom w:val="0"/>
      <w:divBdr>
        <w:top w:val="none" w:sz="0" w:space="0" w:color="auto"/>
        <w:left w:val="none" w:sz="0" w:space="0" w:color="auto"/>
        <w:bottom w:val="none" w:sz="0" w:space="0" w:color="auto"/>
        <w:right w:val="none" w:sz="0" w:space="0" w:color="auto"/>
      </w:divBdr>
    </w:div>
    <w:div w:id="2060782093">
      <w:bodyDiv w:val="1"/>
      <w:marLeft w:val="0"/>
      <w:marRight w:val="0"/>
      <w:marTop w:val="0"/>
      <w:marBottom w:val="0"/>
      <w:divBdr>
        <w:top w:val="none" w:sz="0" w:space="0" w:color="auto"/>
        <w:left w:val="none" w:sz="0" w:space="0" w:color="auto"/>
        <w:bottom w:val="none" w:sz="0" w:space="0" w:color="auto"/>
        <w:right w:val="none" w:sz="0" w:space="0" w:color="auto"/>
      </w:divBdr>
    </w:div>
    <w:div w:id="20902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F131-DCB7-4F89-A8A7-7E4E58026B90}">
  <ds:schemaRefs>
    <ds:schemaRef ds:uri="http://schemas.openxmlformats.org/officeDocument/2006/bibliography"/>
  </ds:schemaRefs>
</ds:datastoreItem>
</file>

<file path=customXml/itemProps2.xml><?xml version="1.0" encoding="utf-8"?>
<ds:datastoreItem xmlns:ds="http://schemas.openxmlformats.org/officeDocument/2006/customXml" ds:itemID="{E3C3A959-CF9F-4227-8212-97FC8CBC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7628</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8903</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stejskalr</dc:creator>
  <cp:lastModifiedBy>Iva Filipova</cp:lastModifiedBy>
  <cp:revision>2</cp:revision>
  <cp:lastPrinted>2019-01-29T13:35:00Z</cp:lastPrinted>
  <dcterms:created xsi:type="dcterms:W3CDTF">2019-02-19T16:50:00Z</dcterms:created>
  <dcterms:modified xsi:type="dcterms:W3CDTF">2019-02-19T16:50:00Z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