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3F" w:rsidRDefault="00BA523F" w:rsidP="00AA12F9">
      <w:pPr>
        <w:pStyle w:val="Bezmezer"/>
        <w:rPr>
          <w:rFonts w:ascii="Skoda Pro PS" w:hAnsi="Skoda Pro PS"/>
          <w:b/>
          <w:bCs/>
          <w:i/>
          <w:iCs/>
          <w:color w:val="FF0000"/>
          <w:sz w:val="36"/>
          <w:szCs w:val="36"/>
        </w:rPr>
      </w:pPr>
      <w:r>
        <w:rPr>
          <w:rFonts w:ascii="Skoda Pro PS" w:hAnsi="Skoda Pro PS"/>
          <w:b/>
          <w:bCs/>
          <w:i/>
          <w:iCs/>
          <w:color w:val="FF0000"/>
          <w:sz w:val="36"/>
          <w:szCs w:val="36"/>
        </w:rPr>
        <w:t>Auto Ševčík</w:t>
      </w:r>
    </w:p>
    <w:p w:rsidR="00BA523F" w:rsidRDefault="00BA523F"/>
    <w:p w:rsidR="00BA523F" w:rsidRDefault="00BA523F">
      <w:r>
        <w:rPr>
          <w:noProof/>
        </w:rPr>
        <w:drawing>
          <wp:anchor distT="0" distB="0" distL="114300" distR="114300" simplePos="0" relativeHeight="251662336" behindDoc="1" locked="0" layoutInCell="1" allowOverlap="1">
            <wp:simplePos x="0" y="0"/>
            <wp:positionH relativeFrom="column">
              <wp:posOffset>-521970</wp:posOffset>
            </wp:positionH>
            <wp:positionV relativeFrom="paragraph">
              <wp:posOffset>-806450</wp:posOffset>
            </wp:positionV>
            <wp:extent cx="7538720" cy="1177290"/>
            <wp:effectExtent l="0" t="0" r="0" b="0"/>
            <wp:wrapTight wrapText="bothSides">
              <wp:wrapPolygon edited="0">
                <wp:start x="0" y="0"/>
                <wp:lineTo x="0" y="21320"/>
                <wp:lineTo x="21560" y="21320"/>
                <wp:lineTo x="21560" y="0"/>
                <wp:lineTo x="0" y="0"/>
              </wp:wrapPolygon>
            </wp:wrapTight>
            <wp:docPr id="5" name="Obrázek 0" descr="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8720" cy="11772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10488"/>
      </w:tblGrid>
      <w:tr w:rsidR="00BA523F" w:rsidRPr="00B01A10" w:rsidTr="00F43E97">
        <w:tc>
          <w:tcPr>
            <w:tcW w:w="10628" w:type="dxa"/>
          </w:tcPr>
          <w:p w:rsidR="00BA523F" w:rsidRPr="00B01A10" w:rsidRDefault="00BA523F" w:rsidP="00F43E97">
            <w:pPr>
              <w:pStyle w:val="Nzev"/>
              <w:spacing w:before="100" w:beforeAutospacing="1" w:after="100" w:afterAutospacing="1"/>
              <w:rPr>
                <w:noProof/>
                <w:szCs w:val="56"/>
                <w:lang w:val="sk-SK"/>
              </w:rPr>
            </w:pPr>
            <w:r w:rsidRPr="00B01A10">
              <w:rPr>
                <w:noProof/>
                <w:szCs w:val="56"/>
              </w:rPr>
              <w:t>Kupn</w:t>
            </w:r>
            <w:r w:rsidRPr="00B01A10">
              <w:rPr>
                <w:noProof/>
                <w:szCs w:val="56"/>
                <w:lang w:val="sk-SK"/>
              </w:rPr>
              <w:t>í smlouva</w:t>
            </w:r>
          </w:p>
        </w:tc>
      </w:tr>
      <w:tr w:rsidR="00BA523F" w:rsidRPr="00B01A10" w:rsidTr="00F43E97">
        <w:tc>
          <w:tcPr>
            <w:tcW w:w="10628" w:type="dxa"/>
          </w:tcPr>
          <w:p w:rsidR="00BA523F" w:rsidRDefault="00BA523F" w:rsidP="005241E2">
            <w:pPr>
              <w:tabs>
                <w:tab w:val="left" w:pos="900"/>
              </w:tabs>
              <w:spacing w:before="100" w:beforeAutospacing="1" w:after="100" w:afterAutospacing="1"/>
              <w:jc w:val="center"/>
            </w:pPr>
            <w:r w:rsidRPr="00B01A10">
              <w:t xml:space="preserve">závazná objednávka nového vozů čís. </w:t>
            </w:r>
            <w:r>
              <w:t xml:space="preserve"> </w:t>
            </w:r>
          </w:p>
          <w:p w:rsidR="00BA523F" w:rsidRPr="00B01A10" w:rsidRDefault="00BA523F" w:rsidP="005241E2">
            <w:pPr>
              <w:tabs>
                <w:tab w:val="left" w:pos="900"/>
              </w:tabs>
              <w:spacing w:before="100" w:beforeAutospacing="1" w:after="100" w:afterAutospacing="1"/>
              <w:jc w:val="center"/>
              <w:rPr>
                <w:rFonts w:cs="Arial"/>
                <w:b/>
                <w:noProof/>
              </w:rPr>
            </w:pPr>
          </w:p>
        </w:tc>
      </w:tr>
    </w:tbl>
    <w:p w:rsidR="00BA523F" w:rsidRPr="00B01A10" w:rsidRDefault="00BA523F" w:rsidP="00217411">
      <w:pPr>
        <w:ind w:left="-180"/>
        <w:rPr>
          <w:rFonts w:cs="Arial"/>
          <w:b/>
          <w:noProof/>
          <w:szCs w:val="20"/>
        </w:rPr>
      </w:pPr>
    </w:p>
    <w:p w:rsidR="00BA523F" w:rsidRPr="00B01A10" w:rsidRDefault="00BA523F" w:rsidP="00217411">
      <w:pPr>
        <w:ind w:left="-180"/>
        <w:rPr>
          <w:rFonts w:cs="Arial"/>
          <w:b/>
          <w:noProof/>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5122"/>
      </w:tblGrid>
      <w:tr w:rsidR="00BA523F" w:rsidRPr="00B01A10" w:rsidTr="00FC7A7B">
        <w:tc>
          <w:tcPr>
            <w:tcW w:w="5510" w:type="dxa"/>
          </w:tcPr>
          <w:p w:rsidR="00BA523F" w:rsidRPr="00B01A10" w:rsidRDefault="00BA523F" w:rsidP="00FC7A7B">
            <w:pPr>
              <w:ind w:left="-104"/>
              <w:rPr>
                <w:rFonts w:cs="Arial"/>
                <w:b/>
                <w:noProof/>
                <w:szCs w:val="20"/>
              </w:rPr>
            </w:pPr>
            <w:r w:rsidRPr="00B01A10">
              <w:rPr>
                <w:rFonts w:cs="Arial"/>
                <w:b/>
                <w:noProof/>
                <w:szCs w:val="20"/>
              </w:rPr>
              <w:t>Prodejce:</w:t>
            </w:r>
          </w:p>
          <w:p w:rsidR="00BA523F" w:rsidRPr="00B01A10" w:rsidRDefault="00BA523F" w:rsidP="00FC7A7B">
            <w:pPr>
              <w:ind w:left="-104"/>
              <w:rPr>
                <w:rFonts w:cs="Arial"/>
                <w:noProof/>
                <w:szCs w:val="20"/>
              </w:rPr>
            </w:pPr>
            <w:r w:rsidRPr="00F631CF">
              <w:rPr>
                <w:rFonts w:cs="Arial"/>
                <w:noProof/>
                <w:szCs w:val="20"/>
              </w:rPr>
              <w:t>AUTO ŠEVČÍK c</w:t>
            </w:r>
            <w:r w:rsidRPr="002B63A6">
              <w:rPr>
                <w:noProof/>
              </w:rPr>
              <w:t>.z., spol. s r.o.odštěpný závod Strakonice</w:t>
            </w:r>
          </w:p>
          <w:p w:rsidR="00BA523F" w:rsidRPr="00B01A10" w:rsidRDefault="00BA523F" w:rsidP="00FC7A7B">
            <w:pPr>
              <w:ind w:left="-104"/>
              <w:rPr>
                <w:rFonts w:cs="Arial"/>
                <w:noProof/>
                <w:szCs w:val="20"/>
              </w:rPr>
            </w:pPr>
            <w:r w:rsidRPr="00F631CF">
              <w:rPr>
                <w:rFonts w:cs="Arial"/>
                <w:noProof/>
                <w:szCs w:val="20"/>
              </w:rPr>
              <w:t>Dopravni 35</w:t>
            </w:r>
          </w:p>
          <w:p w:rsidR="00BA523F" w:rsidRPr="00B01A10" w:rsidRDefault="00BA523F" w:rsidP="00FC7A7B">
            <w:pPr>
              <w:tabs>
                <w:tab w:val="left" w:pos="1260"/>
              </w:tabs>
              <w:ind w:left="-104"/>
              <w:rPr>
                <w:rFonts w:cs="Arial"/>
              </w:rPr>
            </w:pPr>
            <w:r w:rsidRPr="00F631CF">
              <w:rPr>
                <w:rFonts w:cs="Arial"/>
                <w:noProof/>
                <w:szCs w:val="20"/>
              </w:rPr>
              <w:t>386 01</w:t>
            </w:r>
            <w:r w:rsidRPr="00B01A10">
              <w:rPr>
                <w:rFonts w:cs="Arial"/>
                <w:noProof/>
                <w:szCs w:val="20"/>
              </w:rPr>
              <w:t xml:space="preserve"> </w:t>
            </w:r>
            <w:r w:rsidRPr="00F631CF">
              <w:rPr>
                <w:rFonts w:cs="Arial"/>
                <w:noProof/>
                <w:szCs w:val="20"/>
              </w:rPr>
              <w:t>STRAKONICE</w:t>
            </w:r>
          </w:p>
          <w:p w:rsidR="00BA523F" w:rsidRPr="00B01A10" w:rsidRDefault="00BA523F" w:rsidP="00FC7A7B">
            <w:pPr>
              <w:tabs>
                <w:tab w:val="left" w:pos="1260"/>
              </w:tabs>
              <w:ind w:left="-104"/>
              <w:rPr>
                <w:rFonts w:cs="Arial"/>
                <w:noProof/>
                <w:szCs w:val="20"/>
              </w:rPr>
            </w:pPr>
            <w:r w:rsidRPr="00B01A10">
              <w:rPr>
                <w:rFonts w:cs="Arial"/>
              </w:rPr>
              <w:t>I</w:t>
            </w:r>
            <w:r>
              <w:rPr>
                <w:rFonts w:cs="Arial"/>
              </w:rPr>
              <w:t>Č</w:t>
            </w:r>
            <w:r w:rsidRPr="00B01A10">
              <w:rPr>
                <w:rFonts w:cs="Arial"/>
              </w:rPr>
              <w:t xml:space="preserve">O: </w:t>
            </w:r>
            <w:r w:rsidRPr="00F631CF">
              <w:rPr>
                <w:rFonts w:cs="Arial"/>
                <w:noProof/>
              </w:rPr>
              <w:t>48207322</w:t>
            </w:r>
            <w:r>
              <w:rPr>
                <w:rFonts w:cs="Arial"/>
              </w:rPr>
              <w:t xml:space="preserve"> DIČ</w:t>
            </w:r>
            <w:r w:rsidRPr="00B01A10">
              <w:rPr>
                <w:rFonts w:cs="Arial"/>
              </w:rPr>
              <w:t xml:space="preserve">: </w:t>
            </w:r>
            <w:r w:rsidRPr="00F631CF">
              <w:rPr>
                <w:rFonts w:cs="Arial"/>
                <w:noProof/>
              </w:rPr>
              <w:t>CZ48207322</w:t>
            </w:r>
          </w:p>
          <w:p w:rsidR="00BA523F" w:rsidRPr="00B01A10" w:rsidRDefault="00BA523F" w:rsidP="00FC7A7B">
            <w:pPr>
              <w:tabs>
                <w:tab w:val="left" w:pos="900"/>
              </w:tabs>
              <w:ind w:left="-104"/>
              <w:rPr>
                <w:rFonts w:cs="Arial"/>
                <w:noProof/>
                <w:szCs w:val="20"/>
              </w:rPr>
            </w:pPr>
            <w:r w:rsidRPr="00B01A10">
              <w:rPr>
                <w:rFonts w:cs="Arial"/>
                <w:b/>
                <w:noProof/>
                <w:szCs w:val="20"/>
              </w:rPr>
              <w:t xml:space="preserve">Tel.: </w:t>
            </w:r>
            <w:r w:rsidRPr="00B01A10">
              <w:rPr>
                <w:rFonts w:cs="Arial"/>
                <w:b/>
                <w:noProof/>
                <w:szCs w:val="20"/>
              </w:rPr>
              <w:tab/>
            </w:r>
            <w:r w:rsidRPr="00F631CF">
              <w:rPr>
                <w:rFonts w:cs="Arial"/>
                <w:noProof/>
                <w:szCs w:val="20"/>
              </w:rPr>
              <w:t>383 311 040</w:t>
            </w:r>
          </w:p>
          <w:p w:rsidR="00BA523F" w:rsidRPr="00B01A10" w:rsidRDefault="00BA523F" w:rsidP="00FC7A7B">
            <w:pPr>
              <w:tabs>
                <w:tab w:val="left" w:pos="900"/>
              </w:tabs>
              <w:ind w:left="-104"/>
              <w:rPr>
                <w:rFonts w:cs="Arial"/>
                <w:noProof/>
                <w:szCs w:val="20"/>
              </w:rPr>
            </w:pPr>
            <w:r w:rsidRPr="00B01A10">
              <w:rPr>
                <w:rFonts w:cs="Arial"/>
                <w:b/>
                <w:noProof/>
                <w:szCs w:val="20"/>
              </w:rPr>
              <w:t>Fax:</w:t>
            </w:r>
            <w:r w:rsidRPr="00B01A10">
              <w:rPr>
                <w:rFonts w:cs="Arial"/>
                <w:noProof/>
                <w:szCs w:val="20"/>
              </w:rPr>
              <w:t xml:space="preserve"> </w:t>
            </w:r>
            <w:r w:rsidRPr="00B01A10">
              <w:rPr>
                <w:rFonts w:cs="Arial"/>
                <w:noProof/>
                <w:szCs w:val="20"/>
              </w:rPr>
              <w:tab/>
            </w:r>
            <w:r w:rsidRPr="00F631CF">
              <w:rPr>
                <w:rFonts w:cs="Arial"/>
                <w:noProof/>
                <w:szCs w:val="20"/>
              </w:rPr>
              <w:t>383 311 040</w:t>
            </w:r>
          </w:p>
          <w:p w:rsidR="00BA523F" w:rsidRPr="00B01A10" w:rsidRDefault="00BA523F" w:rsidP="00FC7A7B">
            <w:pPr>
              <w:tabs>
                <w:tab w:val="left" w:pos="900"/>
              </w:tabs>
              <w:ind w:left="-104"/>
              <w:rPr>
                <w:rFonts w:cs="Arial"/>
              </w:rPr>
            </w:pPr>
            <w:r w:rsidRPr="00B01A10">
              <w:rPr>
                <w:rFonts w:cs="Arial"/>
                <w:b/>
                <w:noProof/>
                <w:szCs w:val="20"/>
              </w:rPr>
              <w:t>E-mail:</w:t>
            </w:r>
            <w:r w:rsidRPr="00B01A10">
              <w:rPr>
                <w:rFonts w:cs="Arial"/>
                <w:noProof/>
                <w:szCs w:val="20"/>
              </w:rPr>
              <w:t xml:space="preserve"> </w:t>
            </w:r>
            <w:r w:rsidRPr="00B01A10">
              <w:rPr>
                <w:rFonts w:cs="Arial"/>
                <w:noProof/>
                <w:szCs w:val="20"/>
              </w:rPr>
              <w:tab/>
            </w:r>
            <w:r w:rsidRPr="00F631CF">
              <w:rPr>
                <w:rFonts w:cs="Arial"/>
                <w:noProof/>
                <w:szCs w:val="20"/>
              </w:rPr>
              <w:t>infost@autosevcik.cz</w:t>
            </w:r>
          </w:p>
          <w:p w:rsidR="00BA523F" w:rsidRPr="00B01A10" w:rsidRDefault="00BA523F" w:rsidP="000215F2">
            <w:pPr>
              <w:tabs>
                <w:tab w:val="left" w:pos="900"/>
              </w:tabs>
              <w:ind w:left="-104"/>
              <w:rPr>
                <w:rFonts w:cs="Arial"/>
              </w:rPr>
            </w:pPr>
            <w:r w:rsidRPr="00F631CF">
              <w:rPr>
                <w:rFonts w:cs="Arial"/>
                <w:noProof/>
              </w:rPr>
              <w:t>Československá obchodní banka</w:t>
            </w:r>
            <w:r w:rsidRPr="002B63A6">
              <w:rPr>
                <w:noProof/>
              </w:rPr>
              <w:t xml:space="preserve"> - 232656666/0300</w:t>
            </w:r>
          </w:p>
          <w:p w:rsidR="00BA523F" w:rsidRPr="00B01A10" w:rsidRDefault="00BA523F" w:rsidP="000215F2">
            <w:pPr>
              <w:tabs>
                <w:tab w:val="left" w:pos="900"/>
              </w:tabs>
              <w:ind w:left="-104"/>
              <w:rPr>
                <w:rFonts w:cs="Arial"/>
              </w:rPr>
            </w:pPr>
            <w:r w:rsidRPr="00F631CF">
              <w:rPr>
                <w:rFonts w:cs="Arial"/>
                <w:noProof/>
              </w:rPr>
              <w:t>Firma je zapsána</w:t>
            </w:r>
            <w:r w:rsidRPr="002B63A6">
              <w:rPr>
                <w:noProof/>
              </w:rPr>
              <w:t xml:space="preserve"> v OR Kraj. soudu v Č. Budějovicích odd. C, vl. 2296.</w:t>
            </w:r>
          </w:p>
        </w:tc>
        <w:tc>
          <w:tcPr>
            <w:tcW w:w="5122" w:type="dxa"/>
          </w:tcPr>
          <w:p w:rsidR="00BA523F" w:rsidRPr="00B01A10" w:rsidRDefault="00BA523F" w:rsidP="00FC7A7B">
            <w:pPr>
              <w:ind w:left="-108"/>
              <w:rPr>
                <w:rFonts w:cs="Arial"/>
                <w:b/>
                <w:noProof/>
                <w:szCs w:val="20"/>
              </w:rPr>
            </w:pPr>
            <w:r w:rsidRPr="00B01A10">
              <w:rPr>
                <w:rFonts w:cs="Arial"/>
                <w:b/>
                <w:noProof/>
                <w:szCs w:val="20"/>
              </w:rPr>
              <w:t>Klient:</w:t>
            </w:r>
          </w:p>
          <w:p w:rsidR="00BA523F" w:rsidRPr="00B01A10" w:rsidRDefault="00BA523F" w:rsidP="00FC7A7B">
            <w:pPr>
              <w:ind w:left="-108"/>
              <w:rPr>
                <w:rFonts w:cs="Arial"/>
                <w:noProof/>
                <w:szCs w:val="20"/>
              </w:rPr>
            </w:pPr>
            <w:r w:rsidRPr="00F631CF">
              <w:rPr>
                <w:rFonts w:cs="Arial"/>
                <w:noProof/>
                <w:szCs w:val="20"/>
              </w:rPr>
              <w:t>Škola v přírodě</w:t>
            </w:r>
            <w:r w:rsidRPr="002B63A6">
              <w:rPr>
                <w:noProof/>
              </w:rPr>
              <w:t xml:space="preserve"> a školní jídelna Čestice</w:t>
            </w:r>
          </w:p>
          <w:p w:rsidR="00BA523F" w:rsidRPr="00B01A10" w:rsidRDefault="00BA523F" w:rsidP="00FC7A7B">
            <w:pPr>
              <w:ind w:left="-108"/>
              <w:rPr>
                <w:rFonts w:cs="Arial"/>
                <w:noProof/>
                <w:szCs w:val="20"/>
              </w:rPr>
            </w:pPr>
            <w:r w:rsidRPr="00F631CF">
              <w:rPr>
                <w:rFonts w:cs="Arial"/>
                <w:noProof/>
                <w:szCs w:val="20"/>
              </w:rPr>
              <w:t>8</w:t>
            </w:r>
          </w:p>
          <w:p w:rsidR="00BA523F" w:rsidRPr="00B01A10" w:rsidRDefault="00BA523F" w:rsidP="00FC7A7B">
            <w:pPr>
              <w:tabs>
                <w:tab w:val="left" w:pos="1260"/>
              </w:tabs>
              <w:ind w:left="-108"/>
              <w:rPr>
                <w:rFonts w:cs="Arial"/>
                <w:noProof/>
                <w:szCs w:val="20"/>
              </w:rPr>
            </w:pPr>
            <w:r w:rsidRPr="00F631CF">
              <w:rPr>
                <w:rFonts w:cs="Arial"/>
                <w:noProof/>
                <w:szCs w:val="20"/>
              </w:rPr>
              <w:t>38719</w:t>
            </w:r>
            <w:r w:rsidRPr="00B01A10">
              <w:rPr>
                <w:rFonts w:cs="Arial"/>
                <w:noProof/>
                <w:szCs w:val="20"/>
              </w:rPr>
              <w:t xml:space="preserve"> </w:t>
            </w:r>
            <w:r w:rsidRPr="00F631CF">
              <w:rPr>
                <w:rFonts w:cs="Arial"/>
                <w:noProof/>
                <w:szCs w:val="20"/>
              </w:rPr>
              <w:t>Čestice</w:t>
            </w:r>
          </w:p>
          <w:p w:rsidR="00BA523F" w:rsidRPr="00B01A10" w:rsidRDefault="00BA523F" w:rsidP="00FC7A7B">
            <w:pPr>
              <w:tabs>
                <w:tab w:val="left" w:pos="1080"/>
              </w:tabs>
              <w:ind w:left="-108"/>
              <w:rPr>
                <w:rFonts w:cs="Arial"/>
                <w:noProof/>
                <w:szCs w:val="20"/>
              </w:rPr>
            </w:pPr>
            <w:r w:rsidRPr="00B01A10">
              <w:rPr>
                <w:rFonts w:cs="Arial"/>
                <w:b/>
                <w:noProof/>
                <w:szCs w:val="20"/>
              </w:rPr>
              <w:t xml:space="preserve">Tel.:  </w:t>
            </w:r>
            <w:r w:rsidRPr="00F631CF">
              <w:rPr>
                <w:rFonts w:cs="Arial"/>
                <w:noProof/>
                <w:szCs w:val="20"/>
              </w:rPr>
              <w:t>721308245</w:t>
            </w:r>
          </w:p>
          <w:p w:rsidR="00BA523F" w:rsidRPr="00B01A10" w:rsidRDefault="00BA523F" w:rsidP="00FC7A7B">
            <w:pPr>
              <w:tabs>
                <w:tab w:val="left" w:pos="1080"/>
              </w:tabs>
              <w:ind w:left="-108"/>
              <w:rPr>
                <w:rFonts w:cs="Arial"/>
                <w:noProof/>
                <w:szCs w:val="20"/>
              </w:rPr>
            </w:pPr>
          </w:p>
          <w:p w:rsidR="00BA523F" w:rsidRDefault="00BA523F" w:rsidP="003510DA">
            <w:pPr>
              <w:tabs>
                <w:tab w:val="left" w:pos="1080"/>
              </w:tabs>
              <w:ind w:left="-108"/>
            </w:pPr>
            <w:r w:rsidRPr="00B01A10">
              <w:rPr>
                <w:rFonts w:cs="Arial"/>
                <w:b/>
                <w:noProof/>
                <w:szCs w:val="20"/>
              </w:rPr>
              <w:t xml:space="preserve">E-mail: </w:t>
            </w:r>
            <w:r w:rsidRPr="00F631CF">
              <w:rPr>
                <w:rFonts w:cs="Arial"/>
                <w:noProof/>
                <w:szCs w:val="20"/>
              </w:rPr>
              <w:t>svp.cestice@seznam</w:t>
            </w:r>
            <w:r w:rsidRPr="002B63A6">
              <w:rPr>
                <w:noProof/>
              </w:rPr>
              <w:t>.cz</w:t>
            </w:r>
          </w:p>
          <w:p w:rsidR="00BA523F" w:rsidRDefault="00BA523F" w:rsidP="00490F01">
            <w:pPr>
              <w:tabs>
                <w:tab w:val="left" w:pos="1080"/>
              </w:tabs>
              <w:ind w:left="-108"/>
            </w:pPr>
            <w:r>
              <w:t>IČO:</w:t>
            </w:r>
            <w:r w:rsidRPr="002B63A6">
              <w:rPr>
                <w:noProof/>
              </w:rPr>
              <w:t>47254858</w:t>
            </w:r>
          </w:p>
          <w:p w:rsidR="00BA523F" w:rsidRPr="00B01A10" w:rsidRDefault="00BA523F" w:rsidP="00490F01">
            <w:pPr>
              <w:tabs>
                <w:tab w:val="left" w:pos="1080"/>
              </w:tabs>
              <w:ind w:left="-108"/>
              <w:rPr>
                <w:rFonts w:cs="Arial"/>
                <w:noProof/>
                <w:szCs w:val="20"/>
              </w:rPr>
            </w:pPr>
            <w:r>
              <w:t xml:space="preserve">DIČ: </w:t>
            </w:r>
          </w:p>
        </w:tc>
      </w:tr>
    </w:tbl>
    <w:p w:rsidR="00BA523F" w:rsidRPr="00B01A10" w:rsidRDefault="00BA523F" w:rsidP="00217411">
      <w:pPr>
        <w:ind w:left="-180"/>
        <w:rPr>
          <w:rFonts w:cs="Arial"/>
          <w:b/>
          <w:noProof/>
          <w:szCs w:val="20"/>
        </w:rPr>
        <w:sectPr w:rsidR="00BA523F" w:rsidRPr="00B01A10" w:rsidSect="00BA523F">
          <w:headerReference w:type="default" r:id="rId8"/>
          <w:footerReference w:type="default" r:id="rId9"/>
          <w:pgSz w:w="11906" w:h="16838"/>
          <w:pgMar w:top="567" w:right="567" w:bottom="567" w:left="851" w:header="357" w:footer="709" w:gutter="0"/>
          <w:pgNumType w:start="1"/>
          <w:cols w:space="367"/>
          <w:docGrid w:linePitch="360"/>
        </w:sectPr>
      </w:pPr>
    </w:p>
    <w:p w:rsidR="00BA523F" w:rsidRPr="00B01A10" w:rsidRDefault="00BA523F" w:rsidP="00217411">
      <w:pPr>
        <w:rPr>
          <w:noProof/>
        </w:rPr>
        <w:sectPr w:rsidR="00BA523F" w:rsidRPr="00B01A10" w:rsidSect="00F70E93">
          <w:type w:val="continuous"/>
          <w:pgSz w:w="11906" w:h="16838"/>
          <w:pgMar w:top="567" w:right="567" w:bottom="567" w:left="851" w:header="360" w:footer="708" w:gutter="0"/>
          <w:cols w:num="2" w:space="367"/>
          <w:docGrid w:linePitch="360"/>
        </w:sectPr>
      </w:pPr>
    </w:p>
    <w:p w:rsidR="00BA523F" w:rsidRPr="00B01A10" w:rsidRDefault="00BA523F" w:rsidP="00217411">
      <w:pPr>
        <w:tabs>
          <w:tab w:val="left" w:pos="900"/>
        </w:tabs>
        <w:rPr>
          <w:rFonts w:cs="Arial"/>
          <w:b/>
          <w:noProof/>
          <w:szCs w:val="20"/>
        </w:rPr>
      </w:pPr>
    </w:p>
    <w:tbl>
      <w:tblPr>
        <w:tblW w:w="10740" w:type="dxa"/>
        <w:tblLayout w:type="fixed"/>
        <w:tblLook w:val="04A0" w:firstRow="1" w:lastRow="0" w:firstColumn="1" w:lastColumn="0" w:noHBand="0" w:noVBand="1"/>
      </w:tblPr>
      <w:tblGrid>
        <w:gridCol w:w="959"/>
        <w:gridCol w:w="1276"/>
        <w:gridCol w:w="2040"/>
        <w:gridCol w:w="1929"/>
        <w:gridCol w:w="708"/>
        <w:gridCol w:w="142"/>
        <w:gridCol w:w="425"/>
        <w:gridCol w:w="567"/>
        <w:gridCol w:w="284"/>
        <w:gridCol w:w="2410"/>
      </w:tblGrid>
      <w:tr w:rsidR="00BA523F" w:rsidRPr="00B01A10" w:rsidTr="00AC0B0F">
        <w:trPr>
          <w:trHeight w:val="227"/>
        </w:trPr>
        <w:tc>
          <w:tcPr>
            <w:tcW w:w="4275" w:type="dxa"/>
            <w:gridSpan w:val="3"/>
            <w:vMerge w:val="restart"/>
          </w:tcPr>
          <w:p w:rsidR="00BA523F" w:rsidRPr="00B01A10" w:rsidRDefault="00BA523F" w:rsidP="00FC7A7B">
            <w:pPr>
              <w:tabs>
                <w:tab w:val="left" w:pos="900"/>
              </w:tabs>
              <w:rPr>
                <w:rFonts w:cs="Arial"/>
                <w:b/>
                <w:noProof/>
                <w:szCs w:val="20"/>
                <w:lang w:val="sk-SK"/>
              </w:rPr>
            </w:pPr>
            <w:r w:rsidRPr="00B01A10">
              <w:rPr>
                <w:rFonts w:cs="Arial"/>
                <w:b/>
                <w:noProof/>
                <w:szCs w:val="20"/>
                <w:lang w:val="sk-SK"/>
              </w:rPr>
              <w:t xml:space="preserve">Nabídka č.  : </w:t>
            </w:r>
            <w:r w:rsidRPr="00F631CF">
              <w:rPr>
                <w:rFonts w:cs="Arial"/>
                <w:noProof/>
                <w:szCs w:val="20"/>
              </w:rPr>
              <w:t>103706</w:t>
            </w:r>
          </w:p>
          <w:p w:rsidR="00BA523F" w:rsidRPr="00B01A10" w:rsidRDefault="00BA523F" w:rsidP="00B01A10">
            <w:pPr>
              <w:rPr>
                <w:rFonts w:cs="Arial"/>
                <w:b/>
                <w:noProof/>
                <w:szCs w:val="20"/>
              </w:rPr>
            </w:pPr>
            <w:r w:rsidRPr="00B01A10">
              <w:rPr>
                <w:rFonts w:cs="Arial"/>
                <w:b/>
                <w:noProof/>
                <w:szCs w:val="20"/>
                <w:lang w:val="sk-SK"/>
              </w:rPr>
              <w:t xml:space="preserve">Poptávka č.: </w:t>
            </w:r>
            <w:r w:rsidRPr="00B01A10">
              <w:rPr>
                <w:rFonts w:cs="Arial"/>
              </w:rPr>
              <w:t xml:space="preserve"> /v. </w:t>
            </w:r>
            <w:r w:rsidRPr="00F631CF">
              <w:rPr>
                <w:rFonts w:cs="Arial"/>
                <w:noProof/>
                <w:szCs w:val="20"/>
              </w:rPr>
              <w:t>2</w:t>
            </w:r>
          </w:p>
        </w:tc>
        <w:tc>
          <w:tcPr>
            <w:tcW w:w="3771" w:type="dxa"/>
            <w:gridSpan w:val="5"/>
          </w:tcPr>
          <w:p w:rsidR="00BA523F" w:rsidRPr="00B01A10" w:rsidRDefault="00BA523F" w:rsidP="001B7248">
            <w:pPr>
              <w:tabs>
                <w:tab w:val="left" w:pos="900"/>
              </w:tabs>
              <w:jc w:val="right"/>
              <w:rPr>
                <w:rFonts w:cs="Arial"/>
                <w:b/>
                <w:noProof/>
                <w:szCs w:val="20"/>
              </w:rPr>
            </w:pPr>
            <w:r w:rsidRPr="00B01A10">
              <w:rPr>
                <w:rFonts w:cs="Arial"/>
                <w:b/>
                <w:noProof/>
                <w:szCs w:val="20"/>
                <w:lang w:val="sk-SK"/>
              </w:rPr>
              <w:t>Objednáno :</w:t>
            </w:r>
          </w:p>
        </w:tc>
        <w:tc>
          <w:tcPr>
            <w:tcW w:w="2694" w:type="dxa"/>
            <w:gridSpan w:val="2"/>
          </w:tcPr>
          <w:p w:rsidR="00BA523F" w:rsidRPr="00B01A10" w:rsidRDefault="00BA523F" w:rsidP="001B7248">
            <w:pPr>
              <w:tabs>
                <w:tab w:val="left" w:pos="900"/>
              </w:tabs>
              <w:jc w:val="right"/>
              <w:rPr>
                <w:rFonts w:cs="Arial"/>
                <w:noProof/>
                <w:szCs w:val="20"/>
              </w:rPr>
            </w:pPr>
          </w:p>
        </w:tc>
      </w:tr>
      <w:tr w:rsidR="00BA523F" w:rsidRPr="00B01A10" w:rsidTr="00AC0B0F">
        <w:trPr>
          <w:trHeight w:val="227"/>
        </w:trPr>
        <w:tc>
          <w:tcPr>
            <w:tcW w:w="4275" w:type="dxa"/>
            <w:gridSpan w:val="3"/>
            <w:vMerge/>
          </w:tcPr>
          <w:p w:rsidR="00BA523F" w:rsidRPr="00B01A10" w:rsidRDefault="00BA523F" w:rsidP="00FC7A7B">
            <w:pPr>
              <w:tabs>
                <w:tab w:val="left" w:pos="900"/>
              </w:tabs>
              <w:rPr>
                <w:rFonts w:cs="Arial"/>
                <w:b/>
                <w:noProof/>
                <w:szCs w:val="20"/>
                <w:lang w:val="sk-SK"/>
              </w:rPr>
            </w:pPr>
          </w:p>
        </w:tc>
        <w:tc>
          <w:tcPr>
            <w:tcW w:w="3771" w:type="dxa"/>
            <w:gridSpan w:val="5"/>
          </w:tcPr>
          <w:p w:rsidR="00BA523F" w:rsidRPr="00B01A10" w:rsidRDefault="00BA523F" w:rsidP="001B7248">
            <w:pPr>
              <w:tabs>
                <w:tab w:val="left" w:pos="900"/>
              </w:tabs>
              <w:jc w:val="right"/>
              <w:rPr>
                <w:rFonts w:cs="Arial"/>
                <w:b/>
                <w:noProof/>
                <w:szCs w:val="20"/>
                <w:lang w:val="sk-SK"/>
              </w:rPr>
            </w:pPr>
            <w:r w:rsidRPr="00B01A10">
              <w:rPr>
                <w:rFonts w:cs="Arial"/>
                <w:b/>
                <w:noProof/>
                <w:szCs w:val="20"/>
                <w:lang w:val="sk-SK"/>
              </w:rPr>
              <w:t>Potvrzeno :</w:t>
            </w:r>
          </w:p>
        </w:tc>
        <w:tc>
          <w:tcPr>
            <w:tcW w:w="2694" w:type="dxa"/>
            <w:gridSpan w:val="2"/>
          </w:tcPr>
          <w:p w:rsidR="00BA523F" w:rsidRPr="00B01A10" w:rsidRDefault="00BA523F" w:rsidP="001B7248">
            <w:pPr>
              <w:tabs>
                <w:tab w:val="left" w:pos="900"/>
              </w:tabs>
              <w:jc w:val="right"/>
            </w:pPr>
          </w:p>
        </w:tc>
      </w:tr>
      <w:tr w:rsidR="00BA523F" w:rsidRPr="00B01A10" w:rsidTr="00AC0B0F">
        <w:trPr>
          <w:trHeight w:val="227"/>
        </w:trPr>
        <w:tc>
          <w:tcPr>
            <w:tcW w:w="4275" w:type="dxa"/>
            <w:gridSpan w:val="3"/>
            <w:vMerge/>
          </w:tcPr>
          <w:p w:rsidR="00BA523F" w:rsidRPr="00B01A10" w:rsidRDefault="00BA523F" w:rsidP="00FC7A7B">
            <w:pPr>
              <w:tabs>
                <w:tab w:val="left" w:pos="900"/>
              </w:tabs>
              <w:rPr>
                <w:rFonts w:cs="Arial"/>
                <w:b/>
                <w:noProof/>
                <w:szCs w:val="20"/>
                <w:lang w:val="sk-SK"/>
              </w:rPr>
            </w:pPr>
          </w:p>
        </w:tc>
        <w:tc>
          <w:tcPr>
            <w:tcW w:w="3771" w:type="dxa"/>
            <w:gridSpan w:val="5"/>
          </w:tcPr>
          <w:p w:rsidR="00BA523F" w:rsidRPr="00B01A10" w:rsidRDefault="00BA523F" w:rsidP="001B7248">
            <w:pPr>
              <w:tabs>
                <w:tab w:val="left" w:pos="900"/>
              </w:tabs>
              <w:jc w:val="right"/>
              <w:rPr>
                <w:rFonts w:cs="Arial"/>
                <w:b/>
                <w:noProof/>
                <w:szCs w:val="20"/>
                <w:lang w:val="sk-SK"/>
              </w:rPr>
            </w:pPr>
            <w:r w:rsidRPr="00B01A10">
              <w:rPr>
                <w:rFonts w:cs="Arial"/>
                <w:b/>
                <w:noProof/>
                <w:szCs w:val="20"/>
                <w:lang w:val="sk-SK"/>
              </w:rPr>
              <w:t>Termín dodaní :</w:t>
            </w:r>
          </w:p>
        </w:tc>
        <w:tc>
          <w:tcPr>
            <w:tcW w:w="2694" w:type="dxa"/>
            <w:gridSpan w:val="2"/>
          </w:tcPr>
          <w:p w:rsidR="00BA523F" w:rsidRPr="00B01A10" w:rsidRDefault="00BA523F" w:rsidP="001B7248">
            <w:pPr>
              <w:tabs>
                <w:tab w:val="left" w:pos="900"/>
              </w:tabs>
              <w:jc w:val="right"/>
              <w:rPr>
                <w:rFonts w:cs="Arial"/>
                <w:noProof/>
                <w:szCs w:val="20"/>
              </w:rPr>
            </w:pPr>
            <w:r w:rsidRPr="00F631CF">
              <w:rPr>
                <w:rFonts w:cs="Arial"/>
                <w:noProof/>
                <w:szCs w:val="20"/>
              </w:rPr>
              <w:t>25.11.2016</w:t>
            </w:r>
          </w:p>
        </w:tc>
      </w:tr>
      <w:tr w:rsidR="00BA523F" w:rsidRPr="00B01A10" w:rsidTr="00AC0B0F">
        <w:tc>
          <w:tcPr>
            <w:tcW w:w="4275" w:type="dxa"/>
            <w:gridSpan w:val="3"/>
            <w:tcBorders>
              <w:bottom w:val="single" w:sz="4" w:space="0" w:color="auto"/>
            </w:tcBorders>
          </w:tcPr>
          <w:p w:rsidR="00BA523F" w:rsidRPr="00B01A10" w:rsidRDefault="00BA523F" w:rsidP="00810A9F">
            <w:pPr>
              <w:tabs>
                <w:tab w:val="left" w:pos="900"/>
              </w:tabs>
              <w:rPr>
                <w:rFonts w:cs="Arial"/>
                <w:b/>
                <w:noProof/>
                <w:szCs w:val="20"/>
              </w:rPr>
            </w:pPr>
            <w:r w:rsidRPr="00B01A10">
              <w:rPr>
                <w:rFonts w:cs="Arial"/>
                <w:b/>
                <w:noProof/>
                <w:szCs w:val="20"/>
              </w:rPr>
              <w:t>Předmět objedn</w:t>
            </w:r>
            <w:r w:rsidRPr="00B01A10">
              <w:rPr>
                <w:rFonts w:cs="Arial"/>
                <w:b/>
                <w:noProof/>
                <w:szCs w:val="20"/>
                <w:lang w:val="sk-SK"/>
              </w:rPr>
              <w:t>á</w:t>
            </w:r>
            <w:r w:rsidRPr="00B01A10">
              <w:rPr>
                <w:rFonts w:cs="Arial"/>
                <w:b/>
                <w:noProof/>
                <w:szCs w:val="20"/>
              </w:rPr>
              <w:t>vky :</w:t>
            </w:r>
          </w:p>
        </w:tc>
        <w:tc>
          <w:tcPr>
            <w:tcW w:w="3771" w:type="dxa"/>
            <w:gridSpan w:val="5"/>
            <w:tcBorders>
              <w:bottom w:val="single" w:sz="4" w:space="0" w:color="auto"/>
            </w:tcBorders>
          </w:tcPr>
          <w:p w:rsidR="00BA523F" w:rsidRPr="00B01A10" w:rsidRDefault="00BA523F" w:rsidP="00FC7A7B">
            <w:pPr>
              <w:tabs>
                <w:tab w:val="left" w:pos="900"/>
              </w:tabs>
              <w:jc w:val="right"/>
              <w:rPr>
                <w:rFonts w:cs="Arial"/>
                <w:b/>
                <w:noProof/>
                <w:szCs w:val="20"/>
              </w:rPr>
            </w:pPr>
          </w:p>
        </w:tc>
        <w:tc>
          <w:tcPr>
            <w:tcW w:w="2694" w:type="dxa"/>
            <w:gridSpan w:val="2"/>
            <w:tcBorders>
              <w:bottom w:val="single" w:sz="4" w:space="0" w:color="auto"/>
            </w:tcBorders>
          </w:tcPr>
          <w:p w:rsidR="00BA523F" w:rsidRPr="00B01A10" w:rsidRDefault="00BA523F" w:rsidP="00FC7A7B">
            <w:pPr>
              <w:tabs>
                <w:tab w:val="left" w:pos="900"/>
              </w:tabs>
              <w:jc w:val="right"/>
              <w:rPr>
                <w:rFonts w:cs="Arial"/>
                <w:b/>
                <w:noProof/>
                <w:szCs w:val="20"/>
              </w:rPr>
            </w:pPr>
          </w:p>
        </w:tc>
      </w:tr>
      <w:tr w:rsidR="00BA523F" w:rsidRPr="00B01A10" w:rsidTr="00AC0B0F">
        <w:tblPrEx>
          <w:tblLook w:val="01E0" w:firstRow="1" w:lastRow="1" w:firstColumn="1" w:lastColumn="1" w:noHBand="0" w:noVBand="0"/>
        </w:tblPrEx>
        <w:tc>
          <w:tcPr>
            <w:tcW w:w="959" w:type="dxa"/>
            <w:tcBorders>
              <w:top w:val="single" w:sz="4" w:space="0" w:color="auto"/>
              <w:left w:val="single" w:sz="4" w:space="0" w:color="auto"/>
            </w:tcBorders>
          </w:tcPr>
          <w:p w:rsidR="00BA523F" w:rsidRPr="00B01A10" w:rsidRDefault="00BA523F" w:rsidP="003343A1">
            <w:pPr>
              <w:tabs>
                <w:tab w:val="left" w:pos="900"/>
              </w:tabs>
              <w:ind w:left="-104"/>
              <w:rPr>
                <w:rFonts w:cs="Arial"/>
                <w:noProof/>
                <w:szCs w:val="20"/>
              </w:rPr>
            </w:pPr>
            <w:r w:rsidRPr="00F631CF">
              <w:rPr>
                <w:rFonts w:cs="Arial"/>
                <w:noProof/>
                <w:szCs w:val="20"/>
              </w:rPr>
              <w:t>Škoda</w:t>
            </w:r>
          </w:p>
        </w:tc>
        <w:tc>
          <w:tcPr>
            <w:tcW w:w="1276" w:type="dxa"/>
            <w:tcBorders>
              <w:top w:val="single" w:sz="4" w:space="0" w:color="auto"/>
            </w:tcBorders>
          </w:tcPr>
          <w:p w:rsidR="00BA523F" w:rsidRPr="00B01A10" w:rsidRDefault="00BA523F" w:rsidP="003343A1">
            <w:pPr>
              <w:tabs>
                <w:tab w:val="left" w:pos="900"/>
              </w:tabs>
              <w:ind w:left="-104"/>
              <w:rPr>
                <w:rFonts w:cs="Arial"/>
                <w:noProof/>
                <w:szCs w:val="20"/>
              </w:rPr>
            </w:pPr>
            <w:r w:rsidRPr="00F631CF">
              <w:rPr>
                <w:rFonts w:cs="Arial"/>
                <w:noProof/>
                <w:szCs w:val="20"/>
              </w:rPr>
              <w:t>NJ54L5</w:t>
            </w:r>
          </w:p>
        </w:tc>
        <w:tc>
          <w:tcPr>
            <w:tcW w:w="8505" w:type="dxa"/>
            <w:gridSpan w:val="8"/>
            <w:tcBorders>
              <w:top w:val="single" w:sz="4" w:space="0" w:color="auto"/>
              <w:right w:val="single" w:sz="4" w:space="0" w:color="auto"/>
            </w:tcBorders>
          </w:tcPr>
          <w:p w:rsidR="00BA523F" w:rsidRPr="00B01A10" w:rsidRDefault="00BA523F" w:rsidP="003343A1">
            <w:pPr>
              <w:tabs>
                <w:tab w:val="left" w:pos="900"/>
              </w:tabs>
              <w:ind w:left="-104"/>
              <w:rPr>
                <w:rFonts w:cs="Arial"/>
                <w:noProof/>
                <w:szCs w:val="20"/>
              </w:rPr>
            </w:pPr>
            <w:r w:rsidRPr="00F631CF">
              <w:rPr>
                <w:rFonts w:cs="Arial"/>
                <w:noProof/>
                <w:szCs w:val="20"/>
              </w:rPr>
              <w:t>Fabia Combi Style</w:t>
            </w:r>
            <w:r w:rsidRPr="002B63A6">
              <w:rPr>
                <w:noProof/>
              </w:rPr>
              <w:t xml:space="preserve"> 1,2 TSI 81 kW 6-stup. mech., 81 KW, 1200 cm3</w:t>
            </w:r>
          </w:p>
        </w:tc>
      </w:tr>
      <w:tr w:rsidR="00BA523F" w:rsidRPr="00B01A10" w:rsidTr="00AC0B0F">
        <w:tblPrEx>
          <w:tblLook w:val="01E0" w:firstRow="1" w:lastRow="1" w:firstColumn="1" w:lastColumn="1" w:noHBand="0" w:noVBand="0"/>
        </w:tblPrEx>
        <w:tc>
          <w:tcPr>
            <w:tcW w:w="959" w:type="dxa"/>
            <w:tcBorders>
              <w:left w:val="single" w:sz="4" w:space="0" w:color="auto"/>
            </w:tcBorders>
          </w:tcPr>
          <w:p w:rsidR="00BA523F" w:rsidRPr="00B01A10" w:rsidRDefault="00BA523F" w:rsidP="003343A1">
            <w:pPr>
              <w:tabs>
                <w:tab w:val="left" w:pos="900"/>
              </w:tabs>
              <w:ind w:left="-104"/>
              <w:rPr>
                <w:rFonts w:cs="Arial"/>
                <w:noProof/>
                <w:szCs w:val="20"/>
              </w:rPr>
            </w:pPr>
            <w:r w:rsidRPr="00F631CF">
              <w:rPr>
                <w:rFonts w:cs="Arial"/>
                <w:noProof/>
                <w:szCs w:val="20"/>
              </w:rPr>
              <w:t>2017</w:t>
            </w:r>
          </w:p>
        </w:tc>
        <w:tc>
          <w:tcPr>
            <w:tcW w:w="1276" w:type="dxa"/>
          </w:tcPr>
          <w:p w:rsidR="00BA523F" w:rsidRPr="00B01A10" w:rsidRDefault="00BA523F" w:rsidP="003343A1">
            <w:pPr>
              <w:tabs>
                <w:tab w:val="left" w:pos="900"/>
              </w:tabs>
              <w:ind w:left="-104"/>
              <w:rPr>
                <w:rFonts w:cs="Arial"/>
                <w:noProof/>
                <w:szCs w:val="20"/>
              </w:rPr>
            </w:pPr>
            <w:r w:rsidRPr="00F631CF">
              <w:rPr>
                <w:rFonts w:cs="Arial"/>
                <w:noProof/>
                <w:szCs w:val="20"/>
              </w:rPr>
              <w:t>Z5Z5BL</w:t>
            </w:r>
          </w:p>
        </w:tc>
        <w:tc>
          <w:tcPr>
            <w:tcW w:w="3969" w:type="dxa"/>
            <w:gridSpan w:val="2"/>
          </w:tcPr>
          <w:p w:rsidR="00BA523F" w:rsidRPr="00B01A10" w:rsidRDefault="00BA523F" w:rsidP="003343A1">
            <w:pPr>
              <w:tabs>
                <w:tab w:val="left" w:pos="900"/>
              </w:tabs>
              <w:ind w:left="-104"/>
              <w:rPr>
                <w:rFonts w:cs="Arial"/>
                <w:noProof/>
                <w:szCs w:val="20"/>
              </w:rPr>
            </w:pPr>
            <w:r w:rsidRPr="00F631CF">
              <w:rPr>
                <w:rFonts w:cs="Arial"/>
                <w:noProof/>
                <w:szCs w:val="20"/>
              </w:rPr>
              <w:t>Modrá Pacific Černý</w:t>
            </w:r>
            <w:r w:rsidRPr="002B63A6">
              <w:rPr>
                <w:noProof/>
              </w:rPr>
              <w:t>/šedý</w:t>
            </w:r>
          </w:p>
        </w:tc>
        <w:tc>
          <w:tcPr>
            <w:tcW w:w="1842" w:type="dxa"/>
            <w:gridSpan w:val="4"/>
          </w:tcPr>
          <w:p w:rsidR="00BA523F" w:rsidRPr="00B01A10" w:rsidRDefault="00BA523F" w:rsidP="00DB35FD">
            <w:pPr>
              <w:tabs>
                <w:tab w:val="left" w:pos="2160"/>
              </w:tabs>
              <w:jc w:val="right"/>
              <w:rPr>
                <w:rFonts w:cs="Arial"/>
                <w:b/>
                <w:noProof/>
                <w:szCs w:val="20"/>
              </w:rPr>
            </w:pPr>
            <w:r w:rsidRPr="00B01A10">
              <w:rPr>
                <w:rFonts w:cs="Arial"/>
                <w:b/>
                <w:noProof/>
                <w:szCs w:val="20"/>
              </w:rPr>
              <w:t>Počet:</w:t>
            </w:r>
          </w:p>
        </w:tc>
        <w:tc>
          <w:tcPr>
            <w:tcW w:w="2694" w:type="dxa"/>
            <w:gridSpan w:val="2"/>
            <w:tcBorders>
              <w:right w:val="single" w:sz="4" w:space="0" w:color="auto"/>
            </w:tcBorders>
          </w:tcPr>
          <w:p w:rsidR="00BA523F" w:rsidRPr="00B01A10" w:rsidRDefault="00BA523F" w:rsidP="003343A1">
            <w:pPr>
              <w:tabs>
                <w:tab w:val="left" w:pos="900"/>
              </w:tabs>
              <w:ind w:left="-104"/>
              <w:rPr>
                <w:rFonts w:cs="Arial"/>
                <w:noProof/>
                <w:szCs w:val="20"/>
              </w:rPr>
            </w:pPr>
            <w:r w:rsidRPr="00F631CF">
              <w:rPr>
                <w:rFonts w:cs="Arial"/>
                <w:noProof/>
                <w:szCs w:val="20"/>
              </w:rPr>
              <w:t>1</w:t>
            </w:r>
          </w:p>
        </w:tc>
      </w:tr>
      <w:tr w:rsidR="00BA523F" w:rsidRPr="00B01A10" w:rsidTr="00AC0B0F">
        <w:tblPrEx>
          <w:tblLook w:val="01E0" w:firstRow="1" w:lastRow="1" w:firstColumn="1" w:lastColumn="1" w:noHBand="0" w:noVBand="0"/>
        </w:tblPrEx>
        <w:trPr>
          <w:trHeight w:hRule="exact" w:val="907"/>
        </w:trPr>
        <w:tc>
          <w:tcPr>
            <w:tcW w:w="6204" w:type="dxa"/>
            <w:gridSpan w:val="4"/>
            <w:tcBorders>
              <w:left w:val="single" w:sz="4" w:space="0" w:color="auto"/>
            </w:tcBorders>
          </w:tcPr>
          <w:p w:rsidR="00BA523F" w:rsidRPr="00B01A10" w:rsidRDefault="00BA523F" w:rsidP="00B01A10">
            <w:pPr>
              <w:tabs>
                <w:tab w:val="left" w:pos="2160"/>
              </w:tabs>
              <w:rPr>
                <w:rFonts w:cs="Arial"/>
                <w:noProof/>
                <w:szCs w:val="20"/>
              </w:rPr>
            </w:pPr>
            <w:r w:rsidRPr="00B01A10">
              <w:rPr>
                <w:rFonts w:cs="Arial"/>
                <w:b/>
                <w:noProof/>
                <w:szCs w:val="20"/>
              </w:rPr>
              <w:t>(VIN, Komise,Rok,BID):</w:t>
            </w:r>
          </w:p>
        </w:tc>
        <w:tc>
          <w:tcPr>
            <w:tcW w:w="1842" w:type="dxa"/>
            <w:gridSpan w:val="4"/>
          </w:tcPr>
          <w:p w:rsidR="00BA523F" w:rsidRPr="00B01A10" w:rsidRDefault="00BA523F" w:rsidP="00334710">
            <w:pPr>
              <w:tabs>
                <w:tab w:val="left" w:pos="2160"/>
              </w:tabs>
              <w:jc w:val="right"/>
              <w:rPr>
                <w:rFonts w:cs="Arial"/>
                <w:b/>
                <w:noProof/>
                <w:szCs w:val="20"/>
              </w:rPr>
            </w:pPr>
            <w:r w:rsidRPr="00B01A10">
              <w:rPr>
                <w:rFonts w:cs="Arial"/>
                <w:b/>
                <w:noProof/>
                <w:szCs w:val="20"/>
              </w:rPr>
              <w:t>Konf.č:</w:t>
            </w:r>
          </w:p>
        </w:tc>
        <w:tc>
          <w:tcPr>
            <w:tcW w:w="2694" w:type="dxa"/>
            <w:gridSpan w:val="2"/>
            <w:tcBorders>
              <w:right w:val="single" w:sz="4" w:space="0" w:color="auto"/>
            </w:tcBorders>
          </w:tcPr>
          <w:p w:rsidR="00BA523F" w:rsidRPr="00B01A10" w:rsidRDefault="00BA523F" w:rsidP="00334710">
            <w:pPr>
              <w:tabs>
                <w:tab w:val="left" w:pos="900"/>
              </w:tabs>
              <w:ind w:left="-104"/>
              <w:rPr>
                <w:rFonts w:cs="Arial"/>
                <w:noProof/>
                <w:szCs w:val="20"/>
              </w:rPr>
            </w:pPr>
            <w:r w:rsidRPr="00F631CF">
              <w:rPr>
                <w:rFonts w:cs="Arial"/>
                <w:noProof/>
                <w:szCs w:val="20"/>
              </w:rPr>
              <w:t>X000109137</w:t>
            </w:r>
          </w:p>
        </w:tc>
      </w:tr>
      <w:tr w:rsidR="00BA523F" w:rsidRPr="00B01A10" w:rsidTr="00AC0B0F">
        <w:tblPrEx>
          <w:tblLook w:val="01E0" w:firstRow="1" w:lastRow="1" w:firstColumn="1" w:lastColumn="1" w:noHBand="0" w:noVBand="0"/>
        </w:tblPrEx>
        <w:trPr>
          <w:trHeight w:hRule="exact" w:val="227"/>
        </w:trPr>
        <w:tc>
          <w:tcPr>
            <w:tcW w:w="6204" w:type="dxa"/>
            <w:gridSpan w:val="4"/>
            <w:tcBorders>
              <w:left w:val="single" w:sz="4" w:space="0" w:color="auto"/>
              <w:bottom w:val="single" w:sz="4" w:space="0" w:color="auto"/>
            </w:tcBorders>
          </w:tcPr>
          <w:p w:rsidR="00BA523F" w:rsidRPr="00B01A10" w:rsidRDefault="00BA523F" w:rsidP="00DB35FD">
            <w:pPr>
              <w:tabs>
                <w:tab w:val="left" w:pos="900"/>
              </w:tabs>
              <w:rPr>
                <w:rFonts w:cs="Arial"/>
                <w:b/>
                <w:noProof/>
                <w:szCs w:val="20"/>
              </w:rPr>
            </w:pPr>
            <w:r w:rsidRPr="00B01A10">
              <w:rPr>
                <w:rFonts w:cs="Arial"/>
                <w:b/>
                <w:noProof/>
                <w:szCs w:val="20"/>
              </w:rPr>
              <w:t>Kód výbavy</w:t>
            </w:r>
          </w:p>
        </w:tc>
        <w:tc>
          <w:tcPr>
            <w:tcW w:w="2126" w:type="dxa"/>
            <w:gridSpan w:val="5"/>
            <w:tcBorders>
              <w:bottom w:val="single" w:sz="4" w:space="0" w:color="auto"/>
            </w:tcBorders>
          </w:tcPr>
          <w:p w:rsidR="00BA523F" w:rsidRPr="00B01A10" w:rsidRDefault="00BA523F" w:rsidP="00DB35FD">
            <w:pPr>
              <w:tabs>
                <w:tab w:val="left" w:pos="900"/>
              </w:tabs>
              <w:jc w:val="center"/>
              <w:rPr>
                <w:rFonts w:cs="Arial"/>
                <w:b/>
                <w:noProof/>
                <w:szCs w:val="20"/>
              </w:rPr>
            </w:pPr>
            <w:r w:rsidRPr="00B01A10">
              <w:rPr>
                <w:rFonts w:cs="Arial"/>
                <w:b/>
                <w:noProof/>
                <w:szCs w:val="20"/>
              </w:rPr>
              <w:t>PC</w:t>
            </w:r>
          </w:p>
        </w:tc>
        <w:tc>
          <w:tcPr>
            <w:tcW w:w="2410" w:type="dxa"/>
            <w:tcBorders>
              <w:bottom w:val="single" w:sz="4" w:space="0" w:color="auto"/>
              <w:right w:val="single" w:sz="4" w:space="0" w:color="auto"/>
            </w:tcBorders>
          </w:tcPr>
          <w:p w:rsidR="00BA523F" w:rsidRPr="00B01A10" w:rsidRDefault="00BA523F" w:rsidP="00DB35FD">
            <w:pPr>
              <w:tabs>
                <w:tab w:val="left" w:pos="900"/>
              </w:tabs>
              <w:jc w:val="center"/>
              <w:rPr>
                <w:rFonts w:cs="Arial"/>
                <w:b/>
                <w:noProof/>
                <w:szCs w:val="20"/>
              </w:rPr>
            </w:pPr>
            <w:r w:rsidRPr="00B01A10">
              <w:rPr>
                <w:rFonts w:cs="Arial"/>
                <w:b/>
                <w:noProof/>
                <w:szCs w:val="20"/>
              </w:rPr>
              <w:t>PC vč. DPH</w:t>
            </w:r>
          </w:p>
        </w:tc>
      </w:tr>
      <w:tr w:rsidR="00BA523F" w:rsidRPr="00B01A10" w:rsidTr="00FE60CF">
        <w:tblPrEx>
          <w:tblLook w:val="01E0" w:firstRow="1" w:lastRow="1" w:firstColumn="1" w:lastColumn="1" w:noHBand="0" w:noVBand="0"/>
        </w:tblPrEx>
        <w:trPr>
          <w:trHeight w:hRule="exact" w:val="284"/>
        </w:trPr>
        <w:tc>
          <w:tcPr>
            <w:tcW w:w="959" w:type="dxa"/>
            <w:tcBorders>
              <w:top w:val="single" w:sz="4" w:space="0" w:color="auto"/>
              <w:left w:val="single" w:sz="4" w:space="0" w:color="auto"/>
            </w:tcBorders>
          </w:tcPr>
          <w:p w:rsidR="00BA523F" w:rsidRPr="00B01A10" w:rsidRDefault="00BA523F" w:rsidP="00D62E6B">
            <w:pPr>
              <w:jc w:val="right"/>
              <w:rPr>
                <w:rFonts w:cs="Arial"/>
                <w:noProof/>
                <w:szCs w:val="20"/>
              </w:rPr>
            </w:pPr>
          </w:p>
        </w:tc>
        <w:tc>
          <w:tcPr>
            <w:tcW w:w="6095" w:type="dxa"/>
            <w:gridSpan w:val="5"/>
            <w:tcBorders>
              <w:top w:val="single" w:sz="4" w:space="0" w:color="auto"/>
            </w:tcBorders>
          </w:tcPr>
          <w:p w:rsidR="00BA523F" w:rsidRPr="00B01A10" w:rsidRDefault="00BA523F" w:rsidP="00D62E6B">
            <w:pPr>
              <w:rPr>
                <w:rFonts w:cs="Arial"/>
                <w:noProof/>
                <w:szCs w:val="20"/>
              </w:rPr>
            </w:pPr>
            <w:r w:rsidRPr="00F631CF">
              <w:rPr>
                <w:rFonts w:cs="Arial"/>
                <w:noProof/>
                <w:szCs w:val="20"/>
              </w:rPr>
              <w:t>Fabia Combi Style</w:t>
            </w:r>
            <w:r w:rsidRPr="002B63A6">
              <w:rPr>
                <w:noProof/>
              </w:rPr>
              <w:t xml:space="preserve"> 1,2 TSI 81 kW 6-stup. mech.</w:t>
            </w:r>
          </w:p>
        </w:tc>
        <w:tc>
          <w:tcPr>
            <w:tcW w:w="1276" w:type="dxa"/>
            <w:gridSpan w:val="3"/>
            <w:tcBorders>
              <w:top w:val="single" w:sz="4" w:space="0" w:color="auto"/>
            </w:tcBorders>
          </w:tcPr>
          <w:p w:rsidR="00BA523F" w:rsidRPr="00B01A10" w:rsidRDefault="00BA523F" w:rsidP="00D62E6B">
            <w:pPr>
              <w:jc w:val="right"/>
              <w:rPr>
                <w:rFonts w:cs="Arial"/>
                <w:noProof/>
                <w:szCs w:val="20"/>
              </w:rPr>
            </w:pPr>
            <w:r w:rsidRPr="00F631CF">
              <w:rPr>
                <w:rFonts w:cs="Arial"/>
                <w:noProof/>
                <w:szCs w:val="20"/>
              </w:rPr>
              <w:t>277 603,00</w:t>
            </w:r>
          </w:p>
        </w:tc>
        <w:tc>
          <w:tcPr>
            <w:tcW w:w="2410" w:type="dxa"/>
            <w:tcBorders>
              <w:top w:val="single" w:sz="4" w:space="0" w:color="auto"/>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335 899,63</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r w:rsidRPr="00F631CF">
              <w:rPr>
                <w:rFonts w:cs="Arial"/>
                <w:noProof/>
                <w:szCs w:val="20"/>
              </w:rPr>
              <w:t>WCR</w:t>
            </w:r>
          </w:p>
        </w:tc>
        <w:tc>
          <w:tcPr>
            <w:tcW w:w="6095" w:type="dxa"/>
            <w:gridSpan w:val="5"/>
          </w:tcPr>
          <w:p w:rsidR="00BA523F" w:rsidRPr="00B01A10" w:rsidRDefault="00BA523F" w:rsidP="00D62E6B">
            <w:pPr>
              <w:rPr>
                <w:rFonts w:cs="Arial"/>
                <w:noProof/>
                <w:szCs w:val="20"/>
              </w:rPr>
            </w:pPr>
            <w:r w:rsidRPr="00F631CF">
              <w:rPr>
                <w:rFonts w:cs="Arial"/>
                <w:noProof/>
                <w:szCs w:val="20"/>
              </w:rPr>
              <w:t>ScoutLine</w:t>
            </w:r>
          </w:p>
        </w:tc>
        <w:tc>
          <w:tcPr>
            <w:tcW w:w="1276" w:type="dxa"/>
            <w:gridSpan w:val="3"/>
          </w:tcPr>
          <w:p w:rsidR="00BA523F" w:rsidRPr="00B01A10" w:rsidRDefault="00BA523F" w:rsidP="00D62E6B">
            <w:pPr>
              <w:jc w:val="right"/>
              <w:rPr>
                <w:rFonts w:cs="Arial"/>
                <w:noProof/>
                <w:szCs w:val="20"/>
              </w:rPr>
            </w:pPr>
            <w:r w:rsidRPr="00F631CF">
              <w:rPr>
                <w:rFonts w:cs="Arial"/>
                <w:noProof/>
                <w:szCs w:val="20"/>
              </w:rPr>
              <w:t>14 442,00</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17 474,82</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r w:rsidRPr="00F631CF">
              <w:rPr>
                <w:rFonts w:cs="Arial"/>
                <w:noProof/>
                <w:szCs w:val="20"/>
              </w:rPr>
              <w:t>YA1</w:t>
            </w:r>
          </w:p>
        </w:tc>
        <w:tc>
          <w:tcPr>
            <w:tcW w:w="6095" w:type="dxa"/>
            <w:gridSpan w:val="5"/>
          </w:tcPr>
          <w:p w:rsidR="00BA523F" w:rsidRPr="00B01A10" w:rsidRDefault="00BA523F" w:rsidP="00D62E6B">
            <w:pPr>
              <w:rPr>
                <w:rFonts w:cs="Arial"/>
                <w:noProof/>
                <w:szCs w:val="20"/>
              </w:rPr>
            </w:pPr>
            <w:r w:rsidRPr="00F631CF">
              <w:rPr>
                <w:rFonts w:cs="Arial"/>
                <w:noProof/>
                <w:szCs w:val="20"/>
              </w:rPr>
              <w:t>Mobilita PLUS</w:t>
            </w:r>
          </w:p>
        </w:tc>
        <w:tc>
          <w:tcPr>
            <w:tcW w:w="1276" w:type="dxa"/>
            <w:gridSpan w:val="3"/>
          </w:tcPr>
          <w:p w:rsidR="00BA523F" w:rsidRPr="00B01A10" w:rsidRDefault="00BA523F" w:rsidP="00D62E6B">
            <w:pPr>
              <w:jc w:val="right"/>
              <w:rPr>
                <w:rFonts w:cs="Arial"/>
                <w:noProof/>
                <w:szCs w:val="20"/>
              </w:rPr>
            </w:pPr>
            <w:r w:rsidRPr="00F631CF">
              <w:rPr>
                <w:rFonts w:cs="Arial"/>
                <w:noProof/>
                <w:szCs w:val="20"/>
              </w:rPr>
              <w:t>1 653,00</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2 000,13</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r w:rsidRPr="00F631CF">
              <w:rPr>
                <w:rFonts w:cs="Arial"/>
                <w:noProof/>
                <w:szCs w:val="20"/>
              </w:rPr>
              <w:t>YCR</w:t>
            </w:r>
          </w:p>
        </w:tc>
        <w:tc>
          <w:tcPr>
            <w:tcW w:w="6095" w:type="dxa"/>
            <w:gridSpan w:val="5"/>
          </w:tcPr>
          <w:p w:rsidR="00BA523F" w:rsidRPr="00B01A10" w:rsidRDefault="00BA523F" w:rsidP="00D62E6B">
            <w:pPr>
              <w:rPr>
                <w:rFonts w:cs="Arial"/>
                <w:noProof/>
                <w:szCs w:val="20"/>
              </w:rPr>
            </w:pPr>
            <w:r w:rsidRPr="00F631CF">
              <w:rPr>
                <w:rFonts w:cs="Arial"/>
                <w:noProof/>
                <w:szCs w:val="20"/>
              </w:rPr>
              <w:t>ScoutLine s přípravou</w:t>
            </w:r>
            <w:r w:rsidRPr="002B63A6">
              <w:rPr>
                <w:noProof/>
              </w:rPr>
              <w:t xml:space="preserve"> pro tažné zařízení</w:t>
            </w:r>
          </w:p>
        </w:tc>
        <w:tc>
          <w:tcPr>
            <w:tcW w:w="1276" w:type="dxa"/>
            <w:gridSpan w:val="3"/>
          </w:tcPr>
          <w:p w:rsidR="00BA523F" w:rsidRPr="00B01A10" w:rsidRDefault="00BA523F" w:rsidP="00D62E6B">
            <w:pPr>
              <w:jc w:val="right"/>
              <w:rPr>
                <w:rFonts w:cs="Arial"/>
                <w:noProof/>
                <w:szCs w:val="20"/>
              </w:rPr>
            </w:pPr>
            <w:r w:rsidRPr="00F631CF">
              <w:rPr>
                <w:rFonts w:cs="Arial"/>
                <w:noProof/>
                <w:szCs w:val="20"/>
              </w:rPr>
              <w:t>26 054,00</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31 525,34</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r w:rsidRPr="00F631CF">
              <w:rPr>
                <w:rFonts w:cs="Arial"/>
                <w:noProof/>
                <w:szCs w:val="20"/>
              </w:rPr>
              <w:t>Z5Z5</w:t>
            </w:r>
          </w:p>
        </w:tc>
        <w:tc>
          <w:tcPr>
            <w:tcW w:w="6095" w:type="dxa"/>
            <w:gridSpan w:val="5"/>
          </w:tcPr>
          <w:p w:rsidR="00BA523F" w:rsidRPr="00B01A10" w:rsidRDefault="00BA523F" w:rsidP="00D62E6B">
            <w:pPr>
              <w:rPr>
                <w:rFonts w:cs="Arial"/>
                <w:noProof/>
                <w:szCs w:val="20"/>
              </w:rPr>
            </w:pPr>
            <w:r w:rsidRPr="00F631CF">
              <w:rPr>
                <w:rFonts w:cs="Arial"/>
                <w:noProof/>
                <w:szCs w:val="20"/>
              </w:rPr>
              <w:t>Modrá Pacific</w:t>
            </w:r>
          </w:p>
        </w:tc>
        <w:tc>
          <w:tcPr>
            <w:tcW w:w="1276" w:type="dxa"/>
            <w:gridSpan w:val="3"/>
          </w:tcPr>
          <w:p w:rsidR="00BA523F" w:rsidRPr="00B01A10" w:rsidRDefault="00BA523F" w:rsidP="00D62E6B">
            <w:pPr>
              <w:jc w:val="right"/>
              <w:rPr>
                <w:rFonts w:cs="Arial"/>
                <w:noProof/>
                <w:szCs w:val="20"/>
              </w:rPr>
            </w:pPr>
            <w:r w:rsidRPr="00F631CF">
              <w:rPr>
                <w:rFonts w:cs="Arial"/>
                <w:noProof/>
                <w:szCs w:val="20"/>
              </w:rPr>
              <w:t>0,00</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0,00</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5953" w:type="dxa"/>
            <w:gridSpan w:val="4"/>
          </w:tcPr>
          <w:p w:rsidR="00BA523F" w:rsidRPr="00B01A10" w:rsidRDefault="00BA523F" w:rsidP="00D62E6B">
            <w:pPr>
              <w:rPr>
                <w:rFonts w:cs="Arial"/>
                <w:noProof/>
                <w:szCs w:val="20"/>
              </w:rPr>
            </w:pPr>
            <w:r w:rsidRPr="00F631CF">
              <w:rPr>
                <w:rFonts w:cs="Arial"/>
                <w:noProof/>
                <w:szCs w:val="20"/>
              </w:rPr>
              <w:t>Sleva</w:t>
            </w:r>
          </w:p>
        </w:tc>
        <w:tc>
          <w:tcPr>
            <w:tcW w:w="1418" w:type="dxa"/>
            <w:gridSpan w:val="4"/>
          </w:tcPr>
          <w:p w:rsidR="00BA523F" w:rsidRPr="00B01A10" w:rsidRDefault="00BA523F" w:rsidP="00D62E6B">
            <w:pPr>
              <w:jc w:val="right"/>
              <w:rPr>
                <w:rFonts w:cs="Arial"/>
                <w:noProof/>
                <w:szCs w:val="20"/>
              </w:rPr>
            </w:pPr>
            <w:r w:rsidRPr="00F631CF">
              <w:rPr>
                <w:rFonts w:cs="Arial"/>
                <w:noProof/>
                <w:szCs w:val="20"/>
              </w:rPr>
              <w:t>- 31</w:t>
            </w:r>
            <w:r w:rsidRPr="002B63A6">
              <w:rPr>
                <w:noProof/>
              </w:rPr>
              <w:t xml:space="preserve"> 983,29</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- 38 699,78</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r w:rsidRPr="00F631CF">
              <w:rPr>
                <w:rFonts w:cs="Arial"/>
                <w:noProof/>
                <w:szCs w:val="20"/>
              </w:rPr>
              <w:t>Povinná výbava</w:t>
            </w:r>
          </w:p>
        </w:tc>
        <w:tc>
          <w:tcPr>
            <w:tcW w:w="1276" w:type="dxa"/>
            <w:gridSpan w:val="3"/>
          </w:tcPr>
          <w:p w:rsidR="00BA523F" w:rsidRPr="00B01A10" w:rsidRDefault="00BA523F" w:rsidP="00D62E6B">
            <w:pPr>
              <w:jc w:val="right"/>
              <w:rPr>
                <w:rFonts w:cs="Arial"/>
                <w:noProof/>
                <w:szCs w:val="20"/>
              </w:rPr>
            </w:pPr>
            <w:r w:rsidRPr="00F631CF">
              <w:rPr>
                <w:rFonts w:cs="Arial"/>
                <w:noProof/>
                <w:szCs w:val="20"/>
              </w:rPr>
              <w:t>661,00</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799,81</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r w:rsidRPr="00F631CF">
              <w:rPr>
                <w:rFonts w:cs="Arial"/>
                <w:noProof/>
                <w:szCs w:val="20"/>
              </w:rPr>
              <w:t>Tažné zařízení odnímatelné</w:t>
            </w:r>
          </w:p>
        </w:tc>
        <w:tc>
          <w:tcPr>
            <w:tcW w:w="1276" w:type="dxa"/>
            <w:gridSpan w:val="3"/>
          </w:tcPr>
          <w:p w:rsidR="00BA523F" w:rsidRPr="00B01A10" w:rsidRDefault="00BA523F" w:rsidP="00D62E6B">
            <w:pPr>
              <w:jc w:val="right"/>
              <w:rPr>
                <w:rFonts w:cs="Arial"/>
                <w:noProof/>
                <w:szCs w:val="20"/>
              </w:rPr>
            </w:pPr>
            <w:r w:rsidRPr="00F631CF">
              <w:rPr>
                <w:rFonts w:cs="Arial"/>
                <w:noProof/>
                <w:szCs w:val="20"/>
              </w:rPr>
              <w:t>8 264,50</w:t>
            </w: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r w:rsidRPr="00F631CF">
              <w:rPr>
                <w:rFonts w:cs="Arial"/>
                <w:noProof/>
                <w:szCs w:val="20"/>
              </w:rPr>
              <w:t>10 000,05</w:t>
            </w: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FE60CF">
        <w:tblPrEx>
          <w:tblLook w:val="01E0" w:firstRow="1" w:lastRow="1" w:firstColumn="1" w:lastColumn="1" w:noHBand="0" w:noVBand="0"/>
        </w:tblPrEx>
        <w:trPr>
          <w:trHeight w:hRule="exact" w:val="284"/>
        </w:trPr>
        <w:tc>
          <w:tcPr>
            <w:tcW w:w="959" w:type="dxa"/>
            <w:tcBorders>
              <w:left w:val="single" w:sz="4" w:space="0" w:color="auto"/>
            </w:tcBorders>
          </w:tcPr>
          <w:p w:rsidR="00BA523F" w:rsidRPr="00B01A10" w:rsidRDefault="00BA523F" w:rsidP="00D62E6B">
            <w:pPr>
              <w:jc w:val="right"/>
              <w:rPr>
                <w:rFonts w:cs="Arial"/>
                <w:noProof/>
                <w:szCs w:val="20"/>
              </w:rPr>
            </w:pPr>
          </w:p>
        </w:tc>
        <w:tc>
          <w:tcPr>
            <w:tcW w:w="6095" w:type="dxa"/>
            <w:gridSpan w:val="5"/>
          </w:tcPr>
          <w:p w:rsidR="00BA523F" w:rsidRPr="00B01A10" w:rsidRDefault="00BA523F" w:rsidP="00D62E6B">
            <w:pPr>
              <w:rPr>
                <w:rFonts w:cs="Arial"/>
                <w:noProof/>
                <w:szCs w:val="20"/>
              </w:rPr>
            </w:pPr>
          </w:p>
        </w:tc>
        <w:tc>
          <w:tcPr>
            <w:tcW w:w="1276" w:type="dxa"/>
            <w:gridSpan w:val="3"/>
          </w:tcPr>
          <w:p w:rsidR="00BA523F" w:rsidRPr="00B01A10" w:rsidRDefault="00BA523F" w:rsidP="00D62E6B">
            <w:pPr>
              <w:jc w:val="right"/>
              <w:rPr>
                <w:rFonts w:cs="Arial"/>
                <w:noProof/>
                <w:szCs w:val="20"/>
              </w:rPr>
            </w:pPr>
          </w:p>
        </w:tc>
        <w:tc>
          <w:tcPr>
            <w:tcW w:w="2410" w:type="dxa"/>
            <w:tcBorders>
              <w:right w:val="single" w:sz="4" w:space="0" w:color="auto"/>
            </w:tcBorders>
          </w:tcPr>
          <w:p w:rsidR="00BA523F" w:rsidRPr="00B01A10" w:rsidRDefault="00BA523F" w:rsidP="003105FC">
            <w:pPr>
              <w:tabs>
                <w:tab w:val="decimal" w:pos="1692"/>
              </w:tabs>
              <w:jc w:val="right"/>
              <w:rPr>
                <w:rFonts w:cs="Arial"/>
                <w:noProof/>
                <w:szCs w:val="20"/>
              </w:rPr>
            </w:pPr>
          </w:p>
        </w:tc>
      </w:tr>
      <w:tr w:rsidR="00BA523F" w:rsidRPr="00B01A10" w:rsidTr="00AC0B0F">
        <w:tblPrEx>
          <w:tblLook w:val="01E0" w:firstRow="1" w:lastRow="1" w:firstColumn="1" w:lastColumn="1" w:noHBand="0" w:noVBand="0"/>
        </w:tblPrEx>
        <w:trPr>
          <w:trHeight w:hRule="exact" w:val="284"/>
        </w:trPr>
        <w:tc>
          <w:tcPr>
            <w:tcW w:w="6204" w:type="dxa"/>
            <w:gridSpan w:val="4"/>
            <w:tcBorders>
              <w:left w:val="single" w:sz="4" w:space="0" w:color="auto"/>
              <w:bottom w:val="single" w:sz="4" w:space="0" w:color="auto"/>
            </w:tcBorders>
          </w:tcPr>
          <w:p w:rsidR="00BA523F" w:rsidRPr="00B01A10" w:rsidRDefault="00BA523F" w:rsidP="00C84B78">
            <w:pPr>
              <w:tabs>
                <w:tab w:val="left" w:pos="2160"/>
              </w:tabs>
              <w:rPr>
                <w:rFonts w:cs="Arial"/>
                <w:b/>
                <w:noProof/>
                <w:szCs w:val="20"/>
              </w:rPr>
            </w:pPr>
            <w:r w:rsidRPr="00B01A10">
              <w:rPr>
                <w:rFonts w:cs="Arial"/>
                <w:b/>
                <w:noProof/>
                <w:szCs w:val="20"/>
              </w:rPr>
              <w:t xml:space="preserve">Záloha : </w:t>
            </w:r>
            <w:r w:rsidRPr="002B63A6">
              <w:rPr>
                <w:noProof/>
              </w:rPr>
              <w:t>0,00</w:t>
            </w:r>
          </w:p>
        </w:tc>
        <w:tc>
          <w:tcPr>
            <w:tcW w:w="2126" w:type="dxa"/>
            <w:gridSpan w:val="5"/>
            <w:tcBorders>
              <w:bottom w:val="single" w:sz="4" w:space="0" w:color="auto"/>
            </w:tcBorders>
          </w:tcPr>
          <w:p w:rsidR="00BA523F" w:rsidRPr="0017211F" w:rsidRDefault="00BA523F" w:rsidP="0000047E">
            <w:pPr>
              <w:jc w:val="right"/>
              <w:rPr>
                <w:rStyle w:val="Siln"/>
              </w:rPr>
            </w:pPr>
            <w:r w:rsidRPr="00F631CF">
              <w:rPr>
                <w:rStyle w:val="Siln"/>
                <w:noProof/>
              </w:rPr>
              <w:t>296 695,00</w:t>
            </w:r>
          </w:p>
        </w:tc>
        <w:tc>
          <w:tcPr>
            <w:tcW w:w="2410" w:type="dxa"/>
            <w:tcBorders>
              <w:bottom w:val="single" w:sz="4" w:space="0" w:color="auto"/>
              <w:right w:val="single" w:sz="4" w:space="0" w:color="auto"/>
            </w:tcBorders>
          </w:tcPr>
          <w:p w:rsidR="00BA523F" w:rsidRPr="0017211F" w:rsidRDefault="00BA523F" w:rsidP="003105FC">
            <w:pPr>
              <w:tabs>
                <w:tab w:val="decimal" w:pos="1692"/>
              </w:tabs>
              <w:jc w:val="right"/>
              <w:rPr>
                <w:rStyle w:val="Siln"/>
              </w:rPr>
            </w:pPr>
            <w:r w:rsidRPr="00F631CF">
              <w:rPr>
                <w:rStyle w:val="Siln"/>
                <w:noProof/>
              </w:rPr>
              <w:t>359 000,00</w:t>
            </w:r>
          </w:p>
        </w:tc>
      </w:tr>
      <w:tr w:rsidR="00BA523F" w:rsidRPr="00B01A10" w:rsidTr="00AC0B0F">
        <w:tblPrEx>
          <w:tblLook w:val="01E0" w:firstRow="1" w:lastRow="1" w:firstColumn="1" w:lastColumn="1" w:noHBand="0" w:noVBand="0"/>
        </w:tblPrEx>
        <w:trPr>
          <w:trHeight w:hRule="exact" w:val="284"/>
        </w:trPr>
        <w:tc>
          <w:tcPr>
            <w:tcW w:w="6204" w:type="dxa"/>
            <w:gridSpan w:val="4"/>
            <w:tcBorders>
              <w:top w:val="single" w:sz="4" w:space="0" w:color="auto"/>
            </w:tcBorders>
            <w:shd w:val="pct15" w:color="auto" w:fill="auto"/>
          </w:tcPr>
          <w:p w:rsidR="00BA523F" w:rsidRPr="00B01A10" w:rsidRDefault="00BA523F" w:rsidP="00EF1FE7">
            <w:pPr>
              <w:tabs>
                <w:tab w:val="left" w:pos="2160"/>
              </w:tabs>
              <w:rPr>
                <w:rStyle w:val="Siln"/>
              </w:rPr>
            </w:pPr>
            <w:r w:rsidRPr="00B01A10">
              <w:rPr>
                <w:rStyle w:val="Siln"/>
              </w:rPr>
              <w:t xml:space="preserve">Celkem za počet: </w:t>
            </w:r>
            <w:r w:rsidRPr="00F631CF">
              <w:rPr>
                <w:rStyle w:val="Siln"/>
                <w:noProof/>
              </w:rPr>
              <w:t>1</w:t>
            </w:r>
          </w:p>
        </w:tc>
        <w:tc>
          <w:tcPr>
            <w:tcW w:w="2126" w:type="dxa"/>
            <w:gridSpan w:val="5"/>
            <w:tcBorders>
              <w:top w:val="single" w:sz="4" w:space="0" w:color="auto"/>
            </w:tcBorders>
            <w:shd w:val="pct15" w:color="auto" w:fill="auto"/>
          </w:tcPr>
          <w:p w:rsidR="00BA523F" w:rsidRPr="00B01A10" w:rsidRDefault="00BA523F" w:rsidP="00AA7D50">
            <w:pPr>
              <w:jc w:val="right"/>
              <w:rPr>
                <w:rStyle w:val="Siln"/>
              </w:rPr>
            </w:pPr>
            <w:r w:rsidRPr="00F631CF">
              <w:rPr>
                <w:rStyle w:val="Siln"/>
                <w:noProof/>
              </w:rPr>
              <w:t>296 695,00</w:t>
            </w:r>
          </w:p>
        </w:tc>
        <w:tc>
          <w:tcPr>
            <w:tcW w:w="2410" w:type="dxa"/>
            <w:tcBorders>
              <w:top w:val="single" w:sz="4" w:space="0" w:color="auto"/>
            </w:tcBorders>
            <w:shd w:val="pct15" w:color="auto" w:fill="auto"/>
          </w:tcPr>
          <w:p w:rsidR="00BA523F" w:rsidRPr="00B01A10" w:rsidRDefault="00BA523F" w:rsidP="003105FC">
            <w:pPr>
              <w:tabs>
                <w:tab w:val="decimal" w:pos="1692"/>
              </w:tabs>
              <w:jc w:val="right"/>
              <w:rPr>
                <w:rStyle w:val="Siln"/>
              </w:rPr>
            </w:pPr>
            <w:r w:rsidRPr="00F631CF">
              <w:rPr>
                <w:rStyle w:val="Siln"/>
                <w:noProof/>
              </w:rPr>
              <w:t>359 000,00</w:t>
            </w:r>
          </w:p>
        </w:tc>
      </w:tr>
      <w:tr w:rsidR="00BA523F" w:rsidRPr="00B01A10" w:rsidTr="00AC0B0F">
        <w:tblPrEx>
          <w:tblLook w:val="01E0" w:firstRow="1" w:lastRow="1" w:firstColumn="1" w:lastColumn="1" w:noHBand="0" w:noVBand="0"/>
        </w:tblPrEx>
        <w:trPr>
          <w:trHeight w:hRule="exact" w:val="284"/>
        </w:trPr>
        <w:tc>
          <w:tcPr>
            <w:tcW w:w="6204" w:type="dxa"/>
            <w:gridSpan w:val="4"/>
            <w:shd w:val="pct15" w:color="auto" w:fill="auto"/>
          </w:tcPr>
          <w:p w:rsidR="00BA523F" w:rsidRPr="00B01A10" w:rsidRDefault="00BA523F" w:rsidP="00613D66">
            <w:pPr>
              <w:pStyle w:val="pokus"/>
              <w:rPr>
                <w:rStyle w:val="Siln"/>
                <w:b/>
              </w:rPr>
            </w:pPr>
          </w:p>
        </w:tc>
        <w:tc>
          <w:tcPr>
            <w:tcW w:w="2126" w:type="dxa"/>
            <w:gridSpan w:val="5"/>
            <w:shd w:val="pct15" w:color="auto" w:fill="auto"/>
          </w:tcPr>
          <w:p w:rsidR="00BA523F" w:rsidRPr="00B01A10" w:rsidRDefault="00BA523F" w:rsidP="00CA26A3">
            <w:pPr>
              <w:jc w:val="right"/>
              <w:rPr>
                <w:rStyle w:val="Siln"/>
              </w:rPr>
            </w:pPr>
          </w:p>
        </w:tc>
        <w:tc>
          <w:tcPr>
            <w:tcW w:w="2410" w:type="dxa"/>
            <w:shd w:val="pct15" w:color="auto" w:fill="auto"/>
          </w:tcPr>
          <w:p w:rsidR="00BA523F" w:rsidRPr="00B01A10" w:rsidRDefault="00BA523F" w:rsidP="00CA26A3">
            <w:pPr>
              <w:tabs>
                <w:tab w:val="decimal" w:pos="1692"/>
              </w:tabs>
              <w:jc w:val="right"/>
              <w:rPr>
                <w:rStyle w:val="Siln"/>
              </w:rPr>
            </w:pPr>
          </w:p>
        </w:tc>
      </w:tr>
      <w:tr w:rsidR="00BA523F" w:rsidRPr="00B01A10" w:rsidTr="00AC0B0F">
        <w:tblPrEx>
          <w:tblLook w:val="01E0" w:firstRow="1" w:lastRow="1" w:firstColumn="1" w:lastColumn="1" w:noHBand="0" w:noVBand="0"/>
        </w:tblPrEx>
        <w:trPr>
          <w:trHeight w:hRule="exact" w:val="284"/>
        </w:trPr>
        <w:tc>
          <w:tcPr>
            <w:tcW w:w="7479" w:type="dxa"/>
            <w:gridSpan w:val="7"/>
            <w:shd w:val="clear" w:color="auto" w:fill="auto"/>
          </w:tcPr>
          <w:p w:rsidR="00BA523F" w:rsidRPr="00B01A10" w:rsidRDefault="00BA523F" w:rsidP="005B4187">
            <w:pPr>
              <w:jc w:val="right"/>
            </w:pPr>
            <w:r w:rsidRPr="00B01A10">
              <w:rPr>
                <w:lang w:val="sk-SK"/>
              </w:rPr>
              <w:t>Částka</w:t>
            </w:r>
            <w:r w:rsidRPr="00B01A10">
              <w:t xml:space="preserve"> DPH:</w:t>
            </w:r>
          </w:p>
        </w:tc>
        <w:tc>
          <w:tcPr>
            <w:tcW w:w="3261" w:type="dxa"/>
            <w:gridSpan w:val="3"/>
            <w:shd w:val="clear" w:color="auto" w:fill="auto"/>
          </w:tcPr>
          <w:p w:rsidR="00BA523F" w:rsidRPr="00B01A10" w:rsidRDefault="00BA523F" w:rsidP="005B4187">
            <w:pPr>
              <w:ind w:left="-180"/>
              <w:jc w:val="right"/>
              <w:rPr>
                <w:rFonts w:cs="Arial"/>
                <w:noProof/>
                <w:szCs w:val="20"/>
              </w:rPr>
            </w:pPr>
            <w:r w:rsidRPr="00F631CF">
              <w:rPr>
                <w:rStyle w:val="Siln"/>
                <w:b w:val="0"/>
                <w:noProof/>
                <w:sz w:val="20"/>
              </w:rPr>
              <w:t>62 306,00 Kč</w:t>
            </w:r>
            <w:r>
              <w:rPr>
                <w:rStyle w:val="Siln"/>
                <w:b w:val="0"/>
                <w:sz w:val="20"/>
                <w:szCs w:val="20"/>
              </w:rPr>
              <w:t xml:space="preserve"> </w:t>
            </w:r>
          </w:p>
        </w:tc>
      </w:tr>
    </w:tbl>
    <w:p w:rsidR="00BA523F" w:rsidRPr="00B01A10" w:rsidRDefault="00BA523F" w:rsidP="00FF703F">
      <w:pPr>
        <w:rPr>
          <w:rFonts w:cs="Arial"/>
          <w:noProof/>
          <w:szCs w:val="20"/>
        </w:rPr>
      </w:pPr>
    </w:p>
    <w:p w:rsidR="00BA523F" w:rsidRPr="00B01A10" w:rsidRDefault="00BA523F" w:rsidP="00FF703F">
      <w:pPr>
        <w:rPr>
          <w:rFonts w:cs="Arial"/>
          <w:noProof/>
          <w:szCs w:val="20"/>
        </w:rPr>
      </w:pPr>
    </w:p>
    <w:p w:rsidR="00BA523F" w:rsidRPr="00B01A10" w:rsidRDefault="00BA523F" w:rsidP="00FF703F">
      <w:pPr>
        <w:rPr>
          <w:rFonts w:cs="Arial"/>
          <w:noProof/>
          <w:szCs w:val="20"/>
        </w:rPr>
      </w:pPr>
    </w:p>
    <w:p w:rsidR="00BA523F" w:rsidRPr="00B01A10" w:rsidRDefault="00BA523F" w:rsidP="00FF703F">
      <w:pPr>
        <w:rPr>
          <w:rFonts w:cs="Arial"/>
          <w:b/>
          <w:noProof/>
          <w:szCs w:val="20"/>
        </w:rPr>
      </w:pPr>
      <w:r w:rsidRPr="00B01A10">
        <w:rPr>
          <w:rFonts w:cs="Arial"/>
          <w:b/>
          <w:noProof/>
          <w:szCs w:val="20"/>
        </w:rPr>
        <w:t>Jiná ujednání :</w:t>
      </w:r>
    </w:p>
    <w:p w:rsidR="00BA523F" w:rsidRPr="00B01A10" w:rsidRDefault="00BA523F" w:rsidP="003723C4">
      <w:pPr>
        <w:tabs>
          <w:tab w:val="left" w:pos="2160"/>
        </w:tabs>
        <w:rPr>
          <w:rFonts w:cs="Arial"/>
          <w:noProof/>
          <w:szCs w:val="20"/>
        </w:rPr>
      </w:pPr>
      <w:r w:rsidRPr="00F631CF">
        <w:rPr>
          <w:rFonts w:cs="Arial"/>
          <w:noProof/>
          <w:szCs w:val="20"/>
        </w:rPr>
        <w:t>protiúčet Škoda Fabia</w:t>
      </w:r>
      <w:r w:rsidR="002D3394">
        <w:rPr>
          <w:rFonts w:cs="Arial"/>
          <w:noProof/>
          <w:szCs w:val="20"/>
        </w:rPr>
        <w:t>,způsob úhrady:bankovním převodem,výše zálohy:0Kč</w:t>
      </w:r>
    </w:p>
    <w:p w:rsidR="00BA523F" w:rsidRPr="00B01A10" w:rsidRDefault="00BA523F" w:rsidP="00FC7900">
      <w:pPr>
        <w:tabs>
          <w:tab w:val="left" w:pos="2160"/>
        </w:tabs>
        <w:rPr>
          <w:rFonts w:cs="Arial"/>
          <w:noProof/>
          <w:szCs w:val="20"/>
        </w:rPr>
      </w:pPr>
      <w:r w:rsidRPr="00B01A10">
        <w:rPr>
          <w:rFonts w:cs="Arial"/>
          <w:noProof/>
          <w:szCs w:val="20"/>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6562725" cy="0"/>
                <wp:effectExtent l="9525" t="13335" r="952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C4D11" id="_x0000_t32" coordsize="21600,21600" o:spt="32" o:oned="t" path="m,l21600,21600e" filled="f">
                <v:path arrowok="t" fillok="f" o:connecttype="none"/>
                <o:lock v:ext="edit" shapetype="t"/>
              </v:shapetype>
              <v:shape id="AutoShape 4" o:spid="_x0000_s1026" type="#_x0000_t32" style="position:absolute;margin-left:-1.3pt;margin-top:5.95pt;width:51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rb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"/>
            </w:pict>
          </mc:Fallback>
        </mc:AlternateContent>
      </w:r>
    </w:p>
    <w:p w:rsidR="00BA523F" w:rsidRPr="00B01A10" w:rsidRDefault="00BA523F" w:rsidP="00FC7900">
      <w:pPr>
        <w:tabs>
          <w:tab w:val="left" w:pos="2160"/>
        </w:tabs>
        <w:rPr>
          <w:rFonts w:cs="Arial"/>
          <w:noProof/>
          <w:szCs w:val="20"/>
        </w:rPr>
      </w:pPr>
    </w:p>
    <w:tbl>
      <w:tblPr>
        <w:tblW w:w="9178" w:type="dxa"/>
        <w:tblInd w:w="1526" w:type="dxa"/>
        <w:tblLook w:val="04A0" w:firstRow="1" w:lastRow="0" w:firstColumn="1" w:lastColumn="0" w:noHBand="0" w:noVBand="1"/>
      </w:tblPr>
      <w:tblGrid>
        <w:gridCol w:w="4111"/>
        <w:gridCol w:w="2409"/>
        <w:gridCol w:w="2658"/>
      </w:tblGrid>
      <w:tr w:rsidR="00BA523F" w:rsidRPr="006D0336" w:rsidTr="00937218">
        <w:trPr>
          <w:trHeight w:val="255"/>
        </w:trPr>
        <w:tc>
          <w:tcPr>
            <w:tcW w:w="4111" w:type="dxa"/>
            <w:tcBorders>
              <w:bottom w:val="single" w:sz="4" w:space="0" w:color="auto"/>
            </w:tcBorders>
          </w:tcPr>
          <w:p w:rsidR="00BA523F" w:rsidRPr="006D0336" w:rsidRDefault="00BA523F" w:rsidP="00CA26A3">
            <w:pPr>
              <w:tabs>
                <w:tab w:val="left" w:pos="2160"/>
              </w:tabs>
              <w:rPr>
                <w:rStyle w:val="Siln"/>
                <w:sz w:val="20"/>
                <w:szCs w:val="20"/>
              </w:rPr>
            </w:pPr>
            <w:r w:rsidRPr="006D0336">
              <w:rPr>
                <w:rStyle w:val="Siln"/>
                <w:sz w:val="20"/>
                <w:szCs w:val="20"/>
              </w:rPr>
              <w:t>Dohodnutá záloha celkem</w:t>
            </w:r>
          </w:p>
        </w:tc>
        <w:tc>
          <w:tcPr>
            <w:tcW w:w="2409" w:type="dxa"/>
            <w:tcBorders>
              <w:bottom w:val="single" w:sz="4" w:space="0" w:color="auto"/>
            </w:tcBorders>
          </w:tcPr>
          <w:p w:rsidR="00BA523F" w:rsidRPr="006D0336" w:rsidRDefault="00BA523F" w:rsidP="006D0336">
            <w:pPr>
              <w:jc w:val="right"/>
              <w:rPr>
                <w:rStyle w:val="Siln"/>
                <w:sz w:val="20"/>
                <w:szCs w:val="20"/>
              </w:rPr>
            </w:pPr>
            <w:r w:rsidRPr="00F631CF">
              <w:rPr>
                <w:rStyle w:val="Siln"/>
                <w:b w:val="0"/>
                <w:noProof/>
                <w:sz w:val="20"/>
              </w:rPr>
              <w:t>0,00 Kč</w:t>
            </w:r>
          </w:p>
        </w:tc>
        <w:tc>
          <w:tcPr>
            <w:tcW w:w="2658" w:type="dxa"/>
            <w:tcBorders>
              <w:bottom w:val="single" w:sz="4" w:space="0" w:color="auto"/>
            </w:tcBorders>
          </w:tcPr>
          <w:p w:rsidR="00BA523F" w:rsidRPr="006D0336" w:rsidRDefault="00BA523F" w:rsidP="00156127">
            <w:pPr>
              <w:jc w:val="right"/>
              <w:rPr>
                <w:rStyle w:val="Siln"/>
                <w:sz w:val="20"/>
                <w:szCs w:val="20"/>
              </w:rPr>
            </w:pPr>
          </w:p>
        </w:tc>
      </w:tr>
      <w:tr w:rsidR="00BA523F" w:rsidRPr="006D0336" w:rsidTr="00937218">
        <w:trPr>
          <w:trHeight w:val="465"/>
        </w:trPr>
        <w:tc>
          <w:tcPr>
            <w:tcW w:w="4111" w:type="dxa"/>
            <w:tcBorders>
              <w:top w:val="single" w:sz="4" w:space="0" w:color="auto"/>
              <w:bottom w:val="single" w:sz="4" w:space="0" w:color="auto"/>
            </w:tcBorders>
          </w:tcPr>
          <w:p w:rsidR="00BA523F" w:rsidRPr="006D0336" w:rsidRDefault="00BA523F" w:rsidP="00CA26A3">
            <w:pPr>
              <w:tabs>
                <w:tab w:val="left" w:pos="2160"/>
              </w:tabs>
              <w:rPr>
                <w:rStyle w:val="Siln"/>
                <w:sz w:val="20"/>
                <w:szCs w:val="20"/>
              </w:rPr>
            </w:pPr>
            <w:r w:rsidRPr="006D0336">
              <w:rPr>
                <w:rStyle w:val="Siln"/>
                <w:sz w:val="20"/>
                <w:szCs w:val="20"/>
              </w:rPr>
              <w:t>Rozdíl ( doplatek / přeplatek)</w:t>
            </w:r>
          </w:p>
          <w:p w:rsidR="00BA523F" w:rsidRPr="006D0336" w:rsidRDefault="00BA523F" w:rsidP="00CA26A3">
            <w:pPr>
              <w:tabs>
                <w:tab w:val="left" w:pos="2160"/>
              </w:tabs>
              <w:rPr>
                <w:rStyle w:val="Siln"/>
                <w:sz w:val="20"/>
                <w:szCs w:val="20"/>
              </w:rPr>
            </w:pPr>
            <w:r w:rsidRPr="006D0336">
              <w:rPr>
                <w:rStyle w:val="Siln"/>
                <w:sz w:val="20"/>
                <w:szCs w:val="20"/>
              </w:rPr>
              <w:t>Částka DPH</w:t>
            </w:r>
          </w:p>
        </w:tc>
        <w:tc>
          <w:tcPr>
            <w:tcW w:w="2409" w:type="dxa"/>
            <w:tcBorders>
              <w:top w:val="single" w:sz="4" w:space="0" w:color="auto"/>
              <w:bottom w:val="single" w:sz="4" w:space="0" w:color="auto"/>
            </w:tcBorders>
          </w:tcPr>
          <w:p w:rsidR="00BA523F" w:rsidRPr="006D0336" w:rsidRDefault="00BA523F" w:rsidP="006D0336">
            <w:pPr>
              <w:jc w:val="right"/>
              <w:rPr>
                <w:rStyle w:val="Siln"/>
                <w:b w:val="0"/>
                <w:sz w:val="20"/>
                <w:szCs w:val="20"/>
              </w:rPr>
            </w:pPr>
            <w:r w:rsidRPr="00F631CF">
              <w:rPr>
                <w:rStyle w:val="Siln"/>
                <w:b w:val="0"/>
                <w:noProof/>
                <w:sz w:val="20"/>
              </w:rPr>
              <w:t>296 694,21</w:t>
            </w:r>
            <w:r w:rsidRPr="002B63A6">
              <w:rPr>
                <w:bCs/>
                <w:noProof/>
                <w:szCs w:val="20"/>
              </w:rPr>
              <w:t xml:space="preserve"> Kč</w:t>
            </w:r>
          </w:p>
          <w:p w:rsidR="00BA523F" w:rsidRPr="006D0336" w:rsidRDefault="00BA523F" w:rsidP="006D0336">
            <w:pPr>
              <w:jc w:val="right"/>
              <w:rPr>
                <w:rStyle w:val="Siln"/>
                <w:b w:val="0"/>
                <w:sz w:val="20"/>
                <w:szCs w:val="20"/>
              </w:rPr>
            </w:pPr>
            <w:r w:rsidRPr="00F631CF">
              <w:rPr>
                <w:rStyle w:val="Siln"/>
                <w:b w:val="0"/>
                <w:noProof/>
                <w:sz w:val="20"/>
              </w:rPr>
              <w:t>62 306,00 Kč</w:t>
            </w:r>
          </w:p>
        </w:tc>
        <w:tc>
          <w:tcPr>
            <w:tcW w:w="2658" w:type="dxa"/>
            <w:tcBorders>
              <w:top w:val="single" w:sz="4" w:space="0" w:color="auto"/>
              <w:bottom w:val="single" w:sz="4" w:space="0" w:color="auto"/>
            </w:tcBorders>
          </w:tcPr>
          <w:p w:rsidR="00BA523F" w:rsidRPr="006D0336" w:rsidRDefault="00BA523F" w:rsidP="00156127">
            <w:pPr>
              <w:jc w:val="right"/>
              <w:rPr>
                <w:rStyle w:val="Siln"/>
                <w:b w:val="0"/>
                <w:sz w:val="20"/>
                <w:szCs w:val="20"/>
              </w:rPr>
            </w:pPr>
          </w:p>
        </w:tc>
      </w:tr>
      <w:tr w:rsidR="00BA523F" w:rsidRPr="006D0336" w:rsidTr="00937218">
        <w:trPr>
          <w:trHeight w:val="137"/>
        </w:trPr>
        <w:tc>
          <w:tcPr>
            <w:tcW w:w="4111" w:type="dxa"/>
            <w:tcBorders>
              <w:top w:val="single" w:sz="4" w:space="0" w:color="auto"/>
            </w:tcBorders>
          </w:tcPr>
          <w:p w:rsidR="00BA523F" w:rsidRPr="006D0336" w:rsidRDefault="00BA523F" w:rsidP="00EC54BC">
            <w:pPr>
              <w:tabs>
                <w:tab w:val="left" w:pos="2160"/>
              </w:tabs>
              <w:rPr>
                <w:rStyle w:val="Siln"/>
                <w:sz w:val="20"/>
                <w:szCs w:val="20"/>
              </w:rPr>
            </w:pPr>
            <w:r>
              <w:rPr>
                <w:rStyle w:val="Siln"/>
                <w:sz w:val="20"/>
                <w:szCs w:val="20"/>
              </w:rPr>
              <w:t>Cena c</w:t>
            </w:r>
            <w:r w:rsidRPr="006D0336">
              <w:rPr>
                <w:rStyle w:val="Siln"/>
                <w:sz w:val="20"/>
                <w:szCs w:val="20"/>
              </w:rPr>
              <w:t>elkem</w:t>
            </w:r>
            <w:r>
              <w:rPr>
                <w:rStyle w:val="Siln"/>
                <w:sz w:val="20"/>
                <w:szCs w:val="20"/>
              </w:rPr>
              <w:t xml:space="preserve"> po odečtení záloh</w:t>
            </w:r>
          </w:p>
        </w:tc>
        <w:tc>
          <w:tcPr>
            <w:tcW w:w="2409" w:type="dxa"/>
            <w:tcBorders>
              <w:top w:val="single" w:sz="4" w:space="0" w:color="auto"/>
            </w:tcBorders>
          </w:tcPr>
          <w:p w:rsidR="00BA523F" w:rsidRPr="006D0336" w:rsidRDefault="00BA523F" w:rsidP="006D0336">
            <w:pPr>
              <w:jc w:val="right"/>
              <w:rPr>
                <w:rStyle w:val="Siln"/>
                <w:b w:val="0"/>
                <w:sz w:val="20"/>
                <w:szCs w:val="20"/>
              </w:rPr>
            </w:pPr>
            <w:r w:rsidRPr="00F631CF">
              <w:rPr>
                <w:rStyle w:val="Siln"/>
                <w:b w:val="0"/>
                <w:noProof/>
                <w:sz w:val="20"/>
              </w:rPr>
              <w:t>358 999,90</w:t>
            </w:r>
            <w:r w:rsidRPr="002B63A6">
              <w:rPr>
                <w:bCs/>
                <w:noProof/>
                <w:szCs w:val="20"/>
              </w:rPr>
              <w:t xml:space="preserve"> Kč</w:t>
            </w:r>
          </w:p>
        </w:tc>
        <w:tc>
          <w:tcPr>
            <w:tcW w:w="2658" w:type="dxa"/>
            <w:tcBorders>
              <w:top w:val="single" w:sz="4" w:space="0" w:color="auto"/>
            </w:tcBorders>
          </w:tcPr>
          <w:p w:rsidR="00BA523F" w:rsidRPr="006D0336" w:rsidRDefault="00BA523F" w:rsidP="00156127">
            <w:pPr>
              <w:jc w:val="right"/>
              <w:rPr>
                <w:rStyle w:val="Siln"/>
                <w:b w:val="0"/>
                <w:sz w:val="20"/>
                <w:szCs w:val="20"/>
              </w:rPr>
            </w:pPr>
          </w:p>
        </w:tc>
      </w:tr>
    </w:tbl>
    <w:p w:rsidR="00BA523F" w:rsidRPr="00B01A10" w:rsidRDefault="00BA523F" w:rsidP="0087668E">
      <w:pPr>
        <w:tabs>
          <w:tab w:val="left" w:pos="2160"/>
        </w:tabs>
        <w:jc w:val="right"/>
        <w:rPr>
          <w:rFonts w:cs="Arial"/>
          <w:noProof/>
          <w:szCs w:val="20"/>
        </w:rPr>
      </w:pPr>
    </w:p>
    <w:p w:rsidR="00BA523F" w:rsidRDefault="00BA523F" w:rsidP="000513EB">
      <w:pPr>
        <w:ind w:left="-180"/>
      </w:pPr>
    </w:p>
    <w:p w:rsidR="00BA523F" w:rsidRDefault="00BA523F" w:rsidP="00EF7043"/>
    <w:p w:rsidR="00BA523F" w:rsidRDefault="00BA523F" w:rsidP="000513EB">
      <w:pPr>
        <w:ind w:left="-180"/>
      </w:pPr>
    </w:p>
    <w:p w:rsidR="00BA523F" w:rsidRDefault="00BA523F" w:rsidP="000513EB">
      <w:pPr>
        <w:ind w:left="-180"/>
      </w:pPr>
    </w:p>
    <w:p w:rsidR="00BA523F" w:rsidRPr="00DA778D" w:rsidRDefault="00BA523F" w:rsidP="00EF7043">
      <w:pPr>
        <w:pStyle w:val="Bezmezer"/>
      </w:pPr>
      <w:r>
        <w:t xml:space="preserve">Příloha </w:t>
      </w:r>
      <w:r w:rsidRPr="00405916">
        <w:t>č. 1</w:t>
      </w:r>
    </w:p>
    <w:p w:rsidR="00BA523F" w:rsidRDefault="00BA523F" w:rsidP="00EF7043">
      <w:pPr>
        <w:pStyle w:val="Bezmezer"/>
        <w:rPr>
          <w:sz w:val="16"/>
          <w:szCs w:val="16"/>
          <w:u w:val="single"/>
        </w:rPr>
      </w:pPr>
      <w:r w:rsidRPr="001B5CE5">
        <w:rPr>
          <w:u w:val="single"/>
        </w:rPr>
        <w:t xml:space="preserve">V. </w:t>
      </w:r>
      <w:r>
        <w:rPr>
          <w:u w:val="single"/>
        </w:rPr>
        <w:t>OBCHODNÍ PODMÍNKY PRODÁVAJÍCÍHO (§ 1751 odst. 1 občanského zákoníku)</w:t>
      </w:r>
    </w:p>
    <w:p w:rsidR="00BA523F" w:rsidRPr="008473AC" w:rsidRDefault="00BA523F" w:rsidP="00EF7043">
      <w:pPr>
        <w:pStyle w:val="Bezmezer"/>
        <w:rPr>
          <w:sz w:val="13"/>
          <w:szCs w:val="13"/>
        </w:rPr>
      </w:pPr>
      <w:r w:rsidRPr="008473AC">
        <w:rPr>
          <w:sz w:val="13"/>
          <w:szCs w:val="13"/>
        </w:rPr>
        <w:t>5.1.</w:t>
      </w:r>
      <w:r w:rsidRPr="008473AC">
        <w:rPr>
          <w:sz w:val="13"/>
          <w:szCs w:val="13"/>
        </w:rPr>
        <w:tab/>
        <w:t>Způsob úhrady kupní ceny a podmínky pro změnu sjednané ceny</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5.1.1.</w:t>
      </w:r>
      <w:r w:rsidRPr="008473AC">
        <w:rPr>
          <w:sz w:val="13"/>
          <w:szCs w:val="13"/>
        </w:rPr>
        <w:tab/>
        <w:t>Není-li v</w:t>
      </w:r>
      <w:r>
        <w:rPr>
          <w:sz w:val="13"/>
          <w:szCs w:val="13"/>
        </w:rPr>
        <w:t xml:space="preserve"> článku </w:t>
      </w:r>
      <w:r w:rsidRPr="008473AC">
        <w:rPr>
          <w:sz w:val="13"/>
          <w:szCs w:val="13"/>
        </w:rPr>
        <w:t xml:space="preserve">3.2. </w:t>
      </w:r>
      <w:r>
        <w:rPr>
          <w:sz w:val="13"/>
          <w:szCs w:val="13"/>
        </w:rPr>
        <w:t>kupní</w:t>
      </w:r>
      <w:r w:rsidRPr="008473AC">
        <w:rPr>
          <w:sz w:val="13"/>
          <w:szCs w:val="13"/>
        </w:rPr>
        <w:t xml:space="preserve"> smlouvy uvedeno něco jiného, činí záloha na kupní cenu 10 %  z kupní  ceny.</w:t>
      </w:r>
    </w:p>
    <w:p w:rsidR="00BA523F" w:rsidRPr="008473AC" w:rsidRDefault="00BA523F" w:rsidP="00EF7043">
      <w:pPr>
        <w:pStyle w:val="Bezmezer"/>
        <w:ind w:left="720"/>
        <w:rPr>
          <w:sz w:val="13"/>
          <w:szCs w:val="13"/>
        </w:rPr>
      </w:pPr>
      <w:r w:rsidRPr="008473AC">
        <w:rPr>
          <w:sz w:val="13"/>
          <w:szCs w:val="13"/>
        </w:rPr>
        <w:t>Kupující se zavazuje zaplatit zálohu v hotovosti nebo na účet prodávajícího uvedený v záhlaví  této smlouvy, a to do 5 pracovních dnů od podpisu této smlouvy. U bezhotovostní platby se dnem zaplacení rozumí den, kdy byla částka připsána na účet prodávajícího</w:t>
      </w:r>
      <w:r>
        <w:rPr>
          <w:sz w:val="13"/>
          <w:szCs w:val="13"/>
        </w:rPr>
        <w:t>(</w:t>
      </w:r>
      <w:r w:rsidRPr="004C472D">
        <w:rPr>
          <w:sz w:val="16"/>
          <w:szCs w:val="16"/>
        </w:rPr>
        <w:t>§</w:t>
      </w:r>
      <w:r>
        <w:rPr>
          <w:sz w:val="16"/>
          <w:szCs w:val="16"/>
        </w:rPr>
        <w:t xml:space="preserve"> </w:t>
      </w:r>
      <w:r w:rsidRPr="004C472D">
        <w:rPr>
          <w:sz w:val="14"/>
          <w:szCs w:val="14"/>
        </w:rPr>
        <w:t>1957 OZ)</w:t>
      </w:r>
      <w:r>
        <w:rPr>
          <w:sz w:val="13"/>
          <w:szCs w:val="13"/>
        </w:rPr>
        <w:t xml:space="preserve"> </w:t>
      </w:r>
      <w:r w:rsidRPr="008473AC">
        <w:rPr>
          <w:sz w:val="13"/>
          <w:szCs w:val="13"/>
        </w:rPr>
        <w:t xml:space="preserve">. Při platbě v hotovosti </w:t>
      </w:r>
      <w:r>
        <w:rPr>
          <w:sz w:val="13"/>
          <w:szCs w:val="13"/>
        </w:rPr>
        <w:t>vystaví</w:t>
      </w:r>
      <w:r w:rsidRPr="008473AC">
        <w:rPr>
          <w:sz w:val="13"/>
          <w:szCs w:val="13"/>
        </w:rPr>
        <w:t xml:space="preserve"> prodávající </w:t>
      </w:r>
      <w:r>
        <w:rPr>
          <w:sz w:val="13"/>
          <w:szCs w:val="13"/>
        </w:rPr>
        <w:t>potvrzení o přijaté platbě</w:t>
      </w:r>
      <w:r w:rsidRPr="008473AC">
        <w:rPr>
          <w:sz w:val="13"/>
          <w:szCs w:val="13"/>
        </w:rPr>
        <w:t>.</w:t>
      </w:r>
      <w:r>
        <w:rPr>
          <w:sz w:val="13"/>
          <w:szCs w:val="13"/>
        </w:rPr>
        <w:t xml:space="preserve"> Ustanovení §2119 odst. 1 OZ se nepoužije.</w:t>
      </w:r>
      <w:r w:rsidRPr="008473AC">
        <w:rPr>
          <w:sz w:val="13"/>
          <w:szCs w:val="13"/>
        </w:rPr>
        <w:t xml:space="preserve"> Při nesplnění povinnosti zaplatit zálohu je prodávající oprávněn od smlouvy odstoupit.</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5.1.2.</w:t>
      </w:r>
      <w:r w:rsidRPr="008473AC">
        <w:rPr>
          <w:sz w:val="13"/>
          <w:szCs w:val="13"/>
        </w:rPr>
        <w:tab/>
      </w:r>
      <w:r>
        <w:rPr>
          <w:sz w:val="13"/>
          <w:szCs w:val="13"/>
        </w:rPr>
        <w:t>Zbývající část</w:t>
      </w:r>
      <w:r w:rsidRPr="008473AC">
        <w:rPr>
          <w:sz w:val="13"/>
          <w:szCs w:val="13"/>
        </w:rPr>
        <w:t xml:space="preserve"> kupní smlouvy je kupující povinen uhradit prodávajícímu nejpozději při převzetí vozidla, a to buď úhradou v hotovosti max. však </w:t>
      </w:r>
      <w:r>
        <w:rPr>
          <w:sz w:val="13"/>
          <w:szCs w:val="13"/>
        </w:rPr>
        <w:t>270.000 Kč</w:t>
      </w:r>
      <w:r w:rsidRPr="008473AC">
        <w:rPr>
          <w:sz w:val="13"/>
          <w:szCs w:val="13"/>
        </w:rPr>
        <w:t xml:space="preserve">, či </w:t>
      </w:r>
      <w:r>
        <w:rPr>
          <w:sz w:val="13"/>
          <w:szCs w:val="13"/>
        </w:rPr>
        <w:t>bezhotovostním</w:t>
      </w:r>
      <w:r w:rsidRPr="008473AC">
        <w:rPr>
          <w:sz w:val="13"/>
          <w:szCs w:val="13"/>
        </w:rPr>
        <w:t xml:space="preserve"> převodem</w:t>
      </w:r>
      <w:r>
        <w:rPr>
          <w:sz w:val="13"/>
          <w:szCs w:val="13"/>
        </w:rPr>
        <w:t xml:space="preserve"> na účet prodávajícího</w:t>
      </w:r>
      <w:r w:rsidRPr="008473AC">
        <w:rPr>
          <w:sz w:val="13"/>
          <w:szCs w:val="13"/>
        </w:rPr>
        <w:t xml:space="preserve">, přičemž v den předání </w:t>
      </w:r>
      <w:r>
        <w:rPr>
          <w:sz w:val="13"/>
          <w:szCs w:val="13"/>
        </w:rPr>
        <w:t>a převzetí vozidla</w:t>
      </w:r>
      <w:r w:rsidRPr="008473AC">
        <w:rPr>
          <w:sz w:val="13"/>
          <w:szCs w:val="13"/>
        </w:rPr>
        <w:t xml:space="preserve"> musí být </w:t>
      </w:r>
      <w:r>
        <w:rPr>
          <w:sz w:val="13"/>
          <w:szCs w:val="13"/>
        </w:rPr>
        <w:t>záloha řádně zaplacena</w:t>
      </w:r>
      <w:r w:rsidRPr="008473AC">
        <w:rPr>
          <w:sz w:val="13"/>
          <w:szCs w:val="13"/>
        </w:rPr>
        <w:t>.</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5.1.3.</w:t>
      </w:r>
      <w:r w:rsidRPr="008473AC">
        <w:rPr>
          <w:sz w:val="13"/>
          <w:szCs w:val="13"/>
        </w:rPr>
        <w:tab/>
        <w:t>Sjednaná cena je cenou nejvýše přípustnou a může být změněna pouze za níže uvedené podmínky.</w:t>
      </w:r>
    </w:p>
    <w:p w:rsidR="00BA523F" w:rsidRPr="008473AC" w:rsidRDefault="00BA523F" w:rsidP="00EF7043">
      <w:pPr>
        <w:pStyle w:val="Bezmezer"/>
        <w:ind w:firstLine="720"/>
        <w:rPr>
          <w:sz w:val="13"/>
          <w:szCs w:val="13"/>
        </w:rPr>
      </w:pPr>
      <w:r w:rsidRPr="008473AC">
        <w:rPr>
          <w:sz w:val="13"/>
          <w:szCs w:val="13"/>
        </w:rPr>
        <w:t>Změna sjednané ceny je možná pouze za předpokladu, že po podpisu smlouvy a před termínem dodání předmětu dodávky dojde ke změnám sazeb DPH.</w:t>
      </w:r>
    </w:p>
    <w:p w:rsidR="00BA523F" w:rsidRDefault="00BA523F" w:rsidP="00EF7043">
      <w:pPr>
        <w:pStyle w:val="Bezmezer"/>
        <w:rPr>
          <w:sz w:val="13"/>
          <w:szCs w:val="13"/>
        </w:rPr>
      </w:pPr>
    </w:p>
    <w:p w:rsidR="00BA523F" w:rsidRPr="008473AC" w:rsidRDefault="00BA523F" w:rsidP="00EF7043">
      <w:pPr>
        <w:pStyle w:val="Bezmezer"/>
        <w:rPr>
          <w:sz w:val="13"/>
          <w:szCs w:val="13"/>
        </w:rPr>
      </w:pPr>
      <w:r>
        <w:rPr>
          <w:sz w:val="13"/>
          <w:szCs w:val="13"/>
        </w:rPr>
        <w:t>5.1.4</w:t>
      </w:r>
      <w:r>
        <w:rPr>
          <w:sz w:val="13"/>
          <w:szCs w:val="13"/>
        </w:rPr>
        <w:tab/>
        <w:t>Prodávající je plátcem daně z přidané hodnoty.</w:t>
      </w:r>
    </w:p>
    <w:p w:rsidR="00BA523F"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5.2.</w:t>
      </w:r>
      <w:r w:rsidRPr="008473AC">
        <w:rPr>
          <w:sz w:val="13"/>
          <w:szCs w:val="13"/>
        </w:rPr>
        <w:tab/>
        <w:t xml:space="preserve">Dodací lhůta a dodací podmínky </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5.2.1.</w:t>
      </w:r>
      <w:r w:rsidRPr="008473AC">
        <w:rPr>
          <w:sz w:val="13"/>
          <w:szCs w:val="13"/>
        </w:rPr>
        <w:tab/>
        <w:t>Prodávající se zavazuje dodat předmět kupní smlouvy kupujícímu ve lhůtě uvedené  bodě 3.3. této smlouvy. Dodací lhůta smí být prodloužena u sériové výbavy maximálně o 4 týdny a u vozidel se zvláštním vybavením maximálně o 8 týdnů. Po uplynutí uvedených lhůt má kupující právo odstoupit od smlouvy.</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Pr>
          <w:sz w:val="13"/>
          <w:szCs w:val="13"/>
        </w:rPr>
        <w:t>5.2.2.</w:t>
      </w:r>
      <w:r>
        <w:rPr>
          <w:sz w:val="13"/>
          <w:szCs w:val="13"/>
        </w:rPr>
        <w:tab/>
        <w:t xml:space="preserve">Předmětem koupě </w:t>
      </w:r>
      <w:r w:rsidRPr="008473AC">
        <w:rPr>
          <w:sz w:val="13"/>
          <w:szCs w:val="13"/>
        </w:rPr>
        <w:t>je vozidlo uvedené v bodě 2.1. této smlouvy. Od tohoto provedení se prodávající nesmí odchýlit, s výjimkou</w:t>
      </w:r>
    </w:p>
    <w:p w:rsidR="00BA523F" w:rsidRPr="008473AC" w:rsidRDefault="00BA523F" w:rsidP="00EF7043">
      <w:pPr>
        <w:pStyle w:val="Bezmezer"/>
        <w:ind w:firstLine="720"/>
        <w:rPr>
          <w:sz w:val="13"/>
          <w:szCs w:val="13"/>
        </w:rPr>
      </w:pPr>
      <w:r w:rsidRPr="008473AC">
        <w:rPr>
          <w:sz w:val="13"/>
          <w:szCs w:val="13"/>
        </w:rPr>
        <w:t xml:space="preserve">toho, že se jedná o konstrukční nebo barevné odchylky ze strany výrobce. </w:t>
      </w:r>
      <w:r w:rsidRPr="008473AC">
        <w:rPr>
          <w:sz w:val="13"/>
          <w:szCs w:val="13"/>
        </w:rPr>
        <w:tab/>
      </w:r>
      <w:r w:rsidRPr="008473AC">
        <w:rPr>
          <w:sz w:val="13"/>
          <w:szCs w:val="13"/>
        </w:rPr>
        <w:tab/>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5.2.3.</w:t>
      </w:r>
      <w:r w:rsidRPr="008473AC">
        <w:rPr>
          <w:sz w:val="13"/>
          <w:szCs w:val="13"/>
        </w:rPr>
        <w:tab/>
        <w:t>Předání – převzetí vozidla</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5.2.3.1.</w:t>
      </w:r>
      <w:r w:rsidRPr="008473AC">
        <w:rPr>
          <w:sz w:val="13"/>
          <w:szCs w:val="13"/>
        </w:rPr>
        <w:tab/>
        <w:t xml:space="preserve">Prodávající vyrozumí kupujícího o termínu a místě převzetí vozidla. </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5.2.3.2.</w:t>
      </w:r>
      <w:r w:rsidRPr="008473AC">
        <w:rPr>
          <w:sz w:val="13"/>
          <w:szCs w:val="13"/>
        </w:rPr>
        <w:tab/>
        <w:t>Kupující musí vozidlo převzít ve lhůtě do 10 dnů od termínu sděleného prodávajícím dle bodu 5.2.3.1.</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5.2.3.3.</w:t>
      </w:r>
      <w:r w:rsidRPr="008473AC">
        <w:rPr>
          <w:sz w:val="13"/>
          <w:szCs w:val="13"/>
        </w:rPr>
        <w:tab/>
        <w:t>Je-li kupující v prodlení s převzetím vozidla ve lhůtě stanovené v bodu 5.2.3.2, je prodávající oprávněn vyúčtovat kupujícímu poplatek za uskladnění vozidla. Poplatek za uskladnění vozidla činí 0,05 % z jeho celkové ceny za každý den prodlení.</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5.2.3.4.</w:t>
      </w:r>
      <w:r w:rsidRPr="008473AC">
        <w:rPr>
          <w:sz w:val="13"/>
          <w:szCs w:val="13"/>
        </w:rPr>
        <w:tab/>
      </w:r>
      <w:r>
        <w:rPr>
          <w:sz w:val="13"/>
          <w:szCs w:val="13"/>
        </w:rPr>
        <w:t xml:space="preserve">O předání a převzetí vozidla bude vyhotoven zápis. </w:t>
      </w:r>
      <w:r w:rsidRPr="008473AC">
        <w:rPr>
          <w:sz w:val="13"/>
          <w:szCs w:val="13"/>
        </w:rPr>
        <w:t>Převzetí vozidla potvrdí kupující svým podpisem, u právnických osob podpisem</w:t>
      </w:r>
      <w:r>
        <w:rPr>
          <w:sz w:val="13"/>
          <w:szCs w:val="13"/>
        </w:rPr>
        <w:t xml:space="preserve"> statutárního zástupce či osoby zmocněné nebo jinak pověřené</w:t>
      </w:r>
      <w:r w:rsidRPr="008473AC">
        <w:rPr>
          <w:sz w:val="13"/>
          <w:szCs w:val="13"/>
        </w:rPr>
        <w:t>.</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5.3.</w:t>
      </w:r>
      <w:r w:rsidRPr="008473AC">
        <w:rPr>
          <w:sz w:val="13"/>
          <w:szCs w:val="13"/>
        </w:rPr>
        <w:tab/>
        <w:t>Odstoupení od smlouvy</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5.3.1.</w:t>
      </w:r>
      <w:r w:rsidRPr="008473AC">
        <w:rPr>
          <w:sz w:val="13"/>
          <w:szCs w:val="13"/>
        </w:rPr>
        <w:tab/>
        <w:t>Kupující má právo odstoupit od smlouvy z důvodu uvedených v bodě 5.2.1. této smlouvy.</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5.3.2.</w:t>
      </w:r>
      <w:r w:rsidRPr="008473AC">
        <w:rPr>
          <w:sz w:val="13"/>
          <w:szCs w:val="13"/>
        </w:rPr>
        <w:tab/>
        <w:t>Pokud kupující nepřevezme vozidlo po uplynutí lhůty k převzetí dle bodu 5.2.3.2., je prodávající oprávněn od smlouvy odstoupit. Smluvní strany si sjednávají pro případ porušení smluvní povinnosti stanovené dle bodu 5.2.3.2 smluvní pokutu ve výši zálohy na kupní cenu sjednané podle bodu 3.2., resp. 5.1.1. této smlouvy. Prodávající má právo započítat zálohu zaplacenou kupujícím za předmět koupě na smluvní pokutu. Právo na náhradu škody zůstává  prodávajícímu nedotčeno.</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5.3.3.</w:t>
      </w:r>
      <w:r w:rsidRPr="008473AC">
        <w:rPr>
          <w:sz w:val="13"/>
          <w:szCs w:val="13"/>
        </w:rPr>
        <w:tab/>
        <w:t>Prodávající má právo na odstoupení od smlouvy dle bodu 5.1.1. této smlouvy.</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5.3.4.</w:t>
      </w:r>
      <w:r w:rsidRPr="008473AC">
        <w:rPr>
          <w:sz w:val="13"/>
          <w:szCs w:val="13"/>
        </w:rPr>
        <w:tab/>
        <w:t xml:space="preserve">Záloha </w:t>
      </w:r>
      <w:r>
        <w:rPr>
          <w:sz w:val="13"/>
          <w:szCs w:val="13"/>
        </w:rPr>
        <w:t>zaplacená</w:t>
      </w:r>
      <w:r w:rsidRPr="008473AC">
        <w:rPr>
          <w:sz w:val="13"/>
          <w:szCs w:val="13"/>
        </w:rPr>
        <w:t xml:space="preserve"> kupujícím není v případě odstoupení od smlouvy úročena. </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lastRenderedPageBreak/>
        <w:t>5.3.5.</w:t>
      </w:r>
      <w:r w:rsidRPr="008473AC">
        <w:rPr>
          <w:sz w:val="13"/>
          <w:szCs w:val="13"/>
        </w:rPr>
        <w:tab/>
        <w:t>Dojde-li k porušení ustanovení této smlouvy ze strany kupujícího, je kupující povinen vždy uhradit smluvní pokutu ve výši zálohy na kupní cenu sjednané podle bodu 3.2., resp. 5.1.1. této smlouvy. Prodávající je oprávněn provést zápočet sjednané smluvní pokuty vůči již zaplacené záloze. Právo na náhradu škody zůstává ujednáním o smluvní pokutě nedotčeno.</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5.4.</w:t>
      </w:r>
      <w:r w:rsidRPr="008473AC">
        <w:rPr>
          <w:sz w:val="13"/>
          <w:szCs w:val="13"/>
        </w:rPr>
        <w:tab/>
        <w:t>Záruční podmínky.</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5.4.1.</w:t>
      </w:r>
      <w:r w:rsidRPr="008473AC">
        <w:rPr>
          <w:sz w:val="13"/>
          <w:szCs w:val="13"/>
        </w:rPr>
        <w:tab/>
        <w:t xml:space="preserve">Platí aktuální všeobecné záruční podmínky importéra/výrobce. </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5.5.</w:t>
      </w:r>
      <w:r w:rsidRPr="008473AC">
        <w:rPr>
          <w:sz w:val="13"/>
          <w:szCs w:val="13"/>
        </w:rPr>
        <w:tab/>
        <w:t>Výhrada vlastnictví</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5.5.1.</w:t>
      </w:r>
      <w:r w:rsidRPr="008473AC">
        <w:rPr>
          <w:sz w:val="13"/>
          <w:szCs w:val="13"/>
        </w:rPr>
        <w:tab/>
        <w:t>Vozidlo zůstává do úplného zaplacení včetně eventuálních vedlejších nákladu ve vlastnictví prodávajícího. Kupující se musí zdržet takového zacházení s vozidlem, které by mohlo ohrozit výhradu vlastnictví prodávajícího, zejména uzavření kupní smlouvy s jiným subjektem, jejímž předmětem je vozidlo, jež je ve výhradním vlastnictví prodávajícího.</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5.6.</w:t>
      </w:r>
      <w:r w:rsidRPr="008473AC">
        <w:rPr>
          <w:sz w:val="13"/>
          <w:szCs w:val="13"/>
        </w:rPr>
        <w:tab/>
        <w:t>Rozvazovací podmínka</w:t>
      </w:r>
    </w:p>
    <w:p w:rsidR="00BA523F" w:rsidRPr="008473AC" w:rsidRDefault="00BA523F" w:rsidP="00EF7043">
      <w:pPr>
        <w:pStyle w:val="Bezmezer"/>
        <w:rPr>
          <w:sz w:val="13"/>
          <w:szCs w:val="13"/>
        </w:rPr>
      </w:pPr>
    </w:p>
    <w:p w:rsidR="00BA523F" w:rsidRDefault="00BA523F" w:rsidP="00EF7043">
      <w:pPr>
        <w:pStyle w:val="Bezmezer"/>
        <w:ind w:left="720" w:hanging="720"/>
        <w:rPr>
          <w:sz w:val="13"/>
          <w:szCs w:val="13"/>
        </w:rPr>
      </w:pPr>
      <w:r w:rsidRPr="008473AC">
        <w:rPr>
          <w:sz w:val="13"/>
          <w:szCs w:val="13"/>
        </w:rPr>
        <w:t>5.6.1.</w:t>
      </w:r>
      <w:r w:rsidRPr="008473AC">
        <w:rPr>
          <w:sz w:val="13"/>
          <w:szCs w:val="13"/>
        </w:rPr>
        <w:tab/>
        <w:t xml:space="preserve">Smluvní strany tímto prohlašují, že v případě, </w:t>
      </w:r>
      <w:r>
        <w:rPr>
          <w:sz w:val="13"/>
          <w:szCs w:val="13"/>
        </w:rPr>
        <w:t>ž</w:t>
      </w:r>
      <w:r w:rsidRPr="008473AC">
        <w:rPr>
          <w:sz w:val="13"/>
          <w:szCs w:val="13"/>
        </w:rPr>
        <w:t>e se kupující po uzavření smlouvy rozhodne financovat pořízení vozidla do užívání prostřednictvím leasingové společnosti, pozbude tato smlouva ke dni uzavření leasingové smlouvy účinností.</w:t>
      </w:r>
    </w:p>
    <w:p w:rsidR="00BA523F"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5.6.2.</w:t>
      </w:r>
      <w:r w:rsidRPr="008473AC">
        <w:rPr>
          <w:sz w:val="13"/>
          <w:szCs w:val="13"/>
        </w:rPr>
        <w:tab/>
        <w:t>Záloha poskytnutá na kupní cenu podle bodu 3.2., resp. 5.1.1. bude započtena na kupní cenu sjednanou mezi prodávajícím a leasingovou společností.</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5.7.</w:t>
      </w:r>
      <w:r w:rsidRPr="008473AC">
        <w:rPr>
          <w:sz w:val="13"/>
          <w:szCs w:val="13"/>
        </w:rPr>
        <w:tab/>
        <w:t>Odpočet daně z přidané hodnoty</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5.7.1.</w:t>
      </w:r>
      <w:r w:rsidRPr="008473AC">
        <w:rPr>
          <w:sz w:val="13"/>
          <w:szCs w:val="13"/>
        </w:rPr>
        <w:tab/>
        <w:t>Kupující si je vědom skutečnosti, že při nákupu vozidla pro jeho podnikatelské účely a uplatnění vrácení DPH je konečný odpočet DPH závislý na zjištění příslušného finančního úřadu. Prodávající kupujícímu za vrácení DPH neodpovídá.</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5.8.</w:t>
      </w:r>
      <w:r w:rsidRPr="008473AC">
        <w:rPr>
          <w:sz w:val="13"/>
          <w:szCs w:val="13"/>
        </w:rPr>
        <w:tab/>
        <w:t>Závěrečná ustanovení</w:t>
      </w:r>
    </w:p>
    <w:p w:rsidR="00BA523F" w:rsidRPr="008473AC" w:rsidRDefault="00BA523F" w:rsidP="00EF7043">
      <w:pPr>
        <w:pStyle w:val="Bezmezer"/>
        <w:rPr>
          <w:sz w:val="13"/>
          <w:szCs w:val="13"/>
        </w:rPr>
      </w:pPr>
    </w:p>
    <w:p w:rsidR="00BA523F" w:rsidRPr="008473AC" w:rsidRDefault="00BA523F" w:rsidP="00EF7043">
      <w:pPr>
        <w:pStyle w:val="Bezmezer"/>
        <w:rPr>
          <w:sz w:val="13"/>
          <w:szCs w:val="13"/>
        </w:rPr>
      </w:pPr>
      <w:r w:rsidRPr="008473AC">
        <w:rPr>
          <w:sz w:val="13"/>
          <w:szCs w:val="13"/>
        </w:rPr>
        <w:t>5.8.1.</w:t>
      </w:r>
      <w:r w:rsidRPr="008473AC">
        <w:rPr>
          <w:sz w:val="13"/>
          <w:szCs w:val="13"/>
        </w:rPr>
        <w:tab/>
        <w:t>Tato smlouva podléhá právu České republiky, Příslušný je soud na území České republiky.</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5.8.2.</w:t>
      </w:r>
      <w:r w:rsidRPr="008473AC">
        <w:rPr>
          <w:sz w:val="13"/>
          <w:szCs w:val="13"/>
        </w:rPr>
        <w:tab/>
      </w:r>
      <w:r>
        <w:rPr>
          <w:sz w:val="13"/>
          <w:szCs w:val="13"/>
        </w:rPr>
        <w:t xml:space="preserve">Kupující souhlasí se zpracováním osobních údajů. </w:t>
      </w:r>
      <w:r w:rsidRPr="008473AC">
        <w:rPr>
          <w:sz w:val="13"/>
          <w:szCs w:val="13"/>
        </w:rPr>
        <w:t>Prodávající je oprávněn k výměně smluvních informací, a to s informačními místy a společnostmi, na nichž se podílí nebo které mají stejné statutární orgány, a je oprávněn k účelu projednání kupní nabídky, stejně tak jako je v rámci správy obchodního případu k hájení svého zájmu, obdržet potřebné informace. Kupující tímto zplnomocňuje prodávajícího a výslovně souhlasí ve smyslu § 5 odst. (2) a § 27 odst. (1) a (2) zákona č. 101/2000 Sb. o ochraně osobních údajů se zpracováváním údajů, jež se týkají jeho osoby. Tyto souhlasy jsou uděleny na dobu neurčitou.</w:t>
      </w:r>
    </w:p>
    <w:p w:rsidR="00BA523F" w:rsidRPr="008473AC" w:rsidRDefault="00BA523F" w:rsidP="00EF7043">
      <w:pPr>
        <w:pStyle w:val="Bezmezer"/>
        <w:rPr>
          <w:sz w:val="13"/>
          <w:szCs w:val="13"/>
        </w:rPr>
      </w:pPr>
    </w:p>
    <w:p w:rsidR="00BA523F" w:rsidRPr="008473AC" w:rsidRDefault="00BA523F" w:rsidP="00EF7043">
      <w:pPr>
        <w:pStyle w:val="Bezmezer"/>
        <w:ind w:left="720"/>
        <w:rPr>
          <w:sz w:val="13"/>
          <w:szCs w:val="13"/>
        </w:rPr>
      </w:pPr>
      <w:r w:rsidRPr="008473AC">
        <w:rPr>
          <w:sz w:val="13"/>
          <w:szCs w:val="13"/>
        </w:rPr>
        <w:t>Data, jež jsou vyžádána prodávajícím, poskytuje kupující dobrovolně. Kupující prohlašuje, že jsou mu jeho práva dle § 21 zákona č. 101/2000 Sb. známa.</w:t>
      </w:r>
    </w:p>
    <w:p w:rsidR="00BA523F" w:rsidRPr="008473AC" w:rsidRDefault="00BA523F" w:rsidP="00EF7043">
      <w:pPr>
        <w:pStyle w:val="Bezmezer"/>
        <w:rPr>
          <w:sz w:val="13"/>
          <w:szCs w:val="13"/>
        </w:rPr>
      </w:pPr>
    </w:p>
    <w:p w:rsidR="00BA523F" w:rsidRPr="008473AC" w:rsidRDefault="00BA523F" w:rsidP="00EF7043">
      <w:pPr>
        <w:pStyle w:val="Bezmezer"/>
        <w:ind w:left="720" w:hanging="720"/>
        <w:rPr>
          <w:sz w:val="13"/>
          <w:szCs w:val="13"/>
        </w:rPr>
      </w:pPr>
      <w:r w:rsidRPr="008473AC">
        <w:rPr>
          <w:sz w:val="13"/>
          <w:szCs w:val="13"/>
        </w:rPr>
        <w:t>5.8.3.</w:t>
      </w:r>
      <w:r w:rsidRPr="008473AC">
        <w:rPr>
          <w:sz w:val="13"/>
          <w:szCs w:val="13"/>
        </w:rPr>
        <w:tab/>
      </w:r>
      <w:r>
        <w:rPr>
          <w:sz w:val="13"/>
          <w:szCs w:val="13"/>
        </w:rPr>
        <w:t>Při jednání o uzavření smlouvy si smluvní strany vzájemně sdělily všechny skutkové a právní okolnosti tak, že se každá ze stran přesvědčila o možnosti uzavřít platnou smlouvu.</w:t>
      </w:r>
    </w:p>
    <w:p w:rsidR="00BA523F" w:rsidRDefault="00BA523F" w:rsidP="00EF7043">
      <w:pPr>
        <w:pStyle w:val="Bezmezer"/>
        <w:rPr>
          <w:sz w:val="13"/>
          <w:szCs w:val="13"/>
        </w:rPr>
      </w:pPr>
    </w:p>
    <w:p w:rsidR="00BA523F" w:rsidRDefault="00BA523F" w:rsidP="00EF7043">
      <w:pPr>
        <w:pStyle w:val="Bezmezer"/>
        <w:rPr>
          <w:sz w:val="13"/>
          <w:szCs w:val="13"/>
        </w:rPr>
      </w:pPr>
      <w:r w:rsidRPr="008473AC">
        <w:rPr>
          <w:sz w:val="13"/>
          <w:szCs w:val="13"/>
        </w:rPr>
        <w:t>5.8.4.</w:t>
      </w:r>
      <w:r w:rsidRPr="008473AC">
        <w:rPr>
          <w:sz w:val="13"/>
          <w:szCs w:val="13"/>
        </w:rPr>
        <w:tab/>
        <w:t xml:space="preserve">Tato smlouva </w:t>
      </w:r>
      <w:r>
        <w:rPr>
          <w:sz w:val="13"/>
          <w:szCs w:val="13"/>
        </w:rPr>
        <w:t>je vyhotovena ve dvou vyhotoveních, přičemž každá ze smluvních stran obdrží po jednom výtisku této smlouvy.</w:t>
      </w:r>
    </w:p>
    <w:p w:rsidR="00BA523F" w:rsidRDefault="00BA523F" w:rsidP="00EF7043">
      <w:pPr>
        <w:pStyle w:val="Bezmezer"/>
        <w:rPr>
          <w:sz w:val="13"/>
          <w:szCs w:val="13"/>
        </w:rPr>
      </w:pPr>
    </w:p>
    <w:p w:rsidR="00BA523F" w:rsidRDefault="00BA523F" w:rsidP="00EF7043">
      <w:pPr>
        <w:pStyle w:val="Bezmezer"/>
        <w:ind w:left="720" w:hanging="720"/>
        <w:rPr>
          <w:sz w:val="13"/>
          <w:szCs w:val="13"/>
        </w:rPr>
      </w:pPr>
      <w:r>
        <w:rPr>
          <w:sz w:val="13"/>
          <w:szCs w:val="13"/>
        </w:rPr>
        <w:t>5.8.5.</w:t>
      </w:r>
      <w:r>
        <w:rPr>
          <w:sz w:val="13"/>
          <w:szCs w:val="13"/>
        </w:rPr>
        <w:tab/>
        <w:t>Odpověd strany této smlouvy ve smyslu §1740 odst. 3 občanského zákoníku s dodatkem nebo odchylkou, která podstatně nemění podmínky nabídky, není přijetím nabídky na uzavření této smlouvy.</w:t>
      </w:r>
    </w:p>
    <w:p w:rsidR="00BA523F" w:rsidRDefault="00BA523F" w:rsidP="00EF7043">
      <w:pPr>
        <w:pStyle w:val="Bezmezer"/>
        <w:ind w:left="720" w:hanging="720"/>
        <w:rPr>
          <w:sz w:val="13"/>
          <w:szCs w:val="13"/>
        </w:rPr>
      </w:pPr>
    </w:p>
    <w:p w:rsidR="00BA523F" w:rsidRDefault="00BA523F" w:rsidP="00EF7043">
      <w:pPr>
        <w:pStyle w:val="Bezmezer"/>
        <w:ind w:left="720" w:hanging="720"/>
        <w:rPr>
          <w:sz w:val="13"/>
          <w:szCs w:val="13"/>
        </w:rPr>
      </w:pPr>
      <w:r>
        <w:rPr>
          <w:sz w:val="13"/>
          <w:szCs w:val="13"/>
        </w:rPr>
        <w:t>5.8.6.</w:t>
      </w:r>
      <w:r>
        <w:rPr>
          <w:sz w:val="13"/>
          <w:szCs w:val="13"/>
        </w:rPr>
        <w:tab/>
        <w:t>Smluvní strany se ve smyslu § 564 zák. č. 89/2012 Sb. Dohodly, že tato smlouva může být změněna pouze písemnou formou.</w:t>
      </w:r>
    </w:p>
    <w:p w:rsidR="00BA523F" w:rsidRDefault="00BA523F" w:rsidP="00EF7043">
      <w:pPr>
        <w:pStyle w:val="Bezmezer"/>
        <w:ind w:left="720" w:hanging="720"/>
        <w:rPr>
          <w:sz w:val="13"/>
          <w:szCs w:val="13"/>
        </w:rPr>
      </w:pPr>
    </w:p>
    <w:p w:rsidR="00BA523F" w:rsidRDefault="00BA523F" w:rsidP="00EF7043">
      <w:pPr>
        <w:pStyle w:val="Bezmezer"/>
        <w:ind w:left="720" w:hanging="720"/>
        <w:rPr>
          <w:sz w:val="13"/>
          <w:szCs w:val="13"/>
        </w:rPr>
      </w:pPr>
      <w:r>
        <w:rPr>
          <w:sz w:val="13"/>
          <w:szCs w:val="13"/>
        </w:rPr>
        <w:t>5.8.7.</w:t>
      </w:r>
      <w:r>
        <w:rPr>
          <w:sz w:val="13"/>
          <w:szCs w:val="13"/>
        </w:rPr>
        <w:tab/>
        <w:t>Smluvní strany se dohodly ve smyslu § 576 zák. č. 89/2012 Sb., že pokud jakékoliv ustanovení této smlouvy je nebo se stane neplatným nebo nevymahatelným jako celek nebo jeho část, je takové ustanovení plně oddělitelné od ostatních ustanovení této smlouvy a taková neplatnost nebo nevymahatelnost nebude mít žádný vliv na platnost a vymahatelnost jakýchkoli ostatních ustanovení této smlouvy. Smluvní strany se zavazují nahradit takové ustanovení ustanovením novým platným a vymahatelným, jehož obsah a účel bude v nejvyšší možné míře odpovídat obsahu a účelu původního ustanovení</w:t>
      </w:r>
    </w:p>
    <w:p w:rsidR="00BA523F" w:rsidRDefault="00BA523F" w:rsidP="00EF7043">
      <w:pPr>
        <w:pStyle w:val="Bezmezer"/>
        <w:ind w:left="720" w:hanging="720"/>
        <w:rPr>
          <w:sz w:val="13"/>
          <w:szCs w:val="13"/>
        </w:rPr>
      </w:pPr>
    </w:p>
    <w:p w:rsidR="00BA523F" w:rsidRDefault="00BA523F" w:rsidP="00EF7043">
      <w:pPr>
        <w:pStyle w:val="Bezmezer"/>
        <w:ind w:left="720" w:hanging="720"/>
        <w:rPr>
          <w:sz w:val="13"/>
          <w:szCs w:val="13"/>
        </w:rPr>
      </w:pPr>
      <w:r>
        <w:rPr>
          <w:sz w:val="13"/>
          <w:szCs w:val="13"/>
        </w:rPr>
        <w:t>5.8.8.</w:t>
      </w:r>
      <w:r>
        <w:rPr>
          <w:sz w:val="13"/>
          <w:szCs w:val="13"/>
        </w:rPr>
        <w:tab/>
        <w:t>Kupující tímto na sebe přebírá nebezpečí změny okolností ve smyslu § 1765 odst. 2 občanského zákoníku.</w:t>
      </w:r>
    </w:p>
    <w:p w:rsidR="00BA523F" w:rsidRDefault="00BA523F" w:rsidP="00EF7043">
      <w:pPr>
        <w:pStyle w:val="Bezmezer"/>
        <w:ind w:left="720" w:hanging="720"/>
        <w:rPr>
          <w:sz w:val="13"/>
          <w:szCs w:val="13"/>
        </w:rPr>
      </w:pPr>
    </w:p>
    <w:p w:rsidR="00BA523F" w:rsidRDefault="00BA523F" w:rsidP="00EF7043">
      <w:pPr>
        <w:pStyle w:val="Bezmezer"/>
        <w:ind w:left="720" w:hanging="720"/>
        <w:rPr>
          <w:sz w:val="13"/>
          <w:szCs w:val="13"/>
        </w:rPr>
      </w:pPr>
      <w:r>
        <w:rPr>
          <w:sz w:val="13"/>
          <w:szCs w:val="13"/>
        </w:rPr>
        <w:t>5.8.9.</w:t>
      </w:r>
      <w:r>
        <w:rPr>
          <w:sz w:val="13"/>
          <w:szCs w:val="13"/>
        </w:rPr>
        <w:tab/>
        <w:t>Obě smluvní strany svým podpisem stvrzují, že si tuto smlouvu pečlivě přečetly, textu smlouvy porozuměly a tuto smlouvu uzavírají svobodně, vážně, bez existence omylu a nikoliv v tísni nebo za nápadně nevýhodných podmínek a že nejsou dány důvody neplatnosti této smlouvy stanovené v § 1796 zákona č. 89/2012 Sb., tedy při uzavíání smlouvy nebolo zneužito tísně, nezkušenosti, rozumové slabosti, rozrušení nebo lehkomyslnosti kteréhokoliv ze smluvních stran a majetková hodnota k vzájemnému plnění není v hrubém  nepoměru, což stvrzují svým podpisem.</w:t>
      </w:r>
    </w:p>
    <w:p w:rsidR="00BA523F" w:rsidRDefault="00BA523F" w:rsidP="00EF7043">
      <w:pPr>
        <w:pStyle w:val="Bezmezer"/>
        <w:ind w:left="720" w:hanging="720"/>
        <w:rPr>
          <w:sz w:val="13"/>
          <w:szCs w:val="13"/>
        </w:rPr>
      </w:pPr>
    </w:p>
    <w:p w:rsidR="00BA523F" w:rsidRDefault="00BA523F" w:rsidP="000513EB">
      <w:pPr>
        <w:ind w:left="-180"/>
      </w:pPr>
    </w:p>
    <w:p w:rsidR="00BA523F" w:rsidRDefault="00BA523F" w:rsidP="000513EB">
      <w:pPr>
        <w:ind w:left="-180"/>
      </w:pPr>
    </w:p>
    <w:p w:rsidR="00BA523F" w:rsidRDefault="00BA523F" w:rsidP="000513EB">
      <w:pPr>
        <w:ind w:left="-180"/>
      </w:pPr>
    </w:p>
    <w:p w:rsidR="00BA523F" w:rsidRDefault="00BA523F" w:rsidP="000513EB">
      <w:pPr>
        <w:ind w:left="-180"/>
      </w:pPr>
    </w:p>
    <w:p w:rsidR="00BA523F" w:rsidRDefault="00BA523F" w:rsidP="000513EB">
      <w:pPr>
        <w:ind w:left="-180"/>
      </w:pPr>
    </w:p>
    <w:p w:rsidR="00BA523F" w:rsidRDefault="00BA523F" w:rsidP="000513EB">
      <w:pPr>
        <w:ind w:left="-180"/>
      </w:pPr>
    </w:p>
    <w:p w:rsidR="00BA523F" w:rsidRDefault="00BA523F" w:rsidP="000513EB">
      <w:pPr>
        <w:ind w:left="-180"/>
      </w:pPr>
    </w:p>
    <w:p w:rsidR="00BA523F" w:rsidRDefault="00BA523F" w:rsidP="000513EB">
      <w:pPr>
        <w:ind w:left="-180"/>
      </w:pPr>
    </w:p>
    <w:p w:rsidR="00BA523F" w:rsidRPr="00B01A10" w:rsidRDefault="00BA523F" w:rsidP="000513EB">
      <w:pPr>
        <w:ind w:left="-180"/>
      </w:pPr>
    </w:p>
    <w:p w:rsidR="00BA523F" w:rsidRPr="00B01A10" w:rsidRDefault="00BA523F" w:rsidP="000513EB">
      <w:pPr>
        <w:ind w:left="-180"/>
      </w:pPr>
    </w:p>
    <w:p w:rsidR="00BA523F" w:rsidRPr="00B01A10" w:rsidRDefault="00BA523F" w:rsidP="000513EB">
      <w:pPr>
        <w:ind w:left="-180"/>
      </w:pPr>
      <w:r w:rsidRPr="00B01A10">
        <w:rPr>
          <w:noProof/>
        </w:rPr>
        <mc:AlternateContent>
          <mc:Choice Requires="wps">
            <w:drawing>
              <wp:anchor distT="0" distB="0" distL="114300" distR="114300" simplePos="0" relativeHeight="251660288" behindDoc="0" locked="0" layoutInCell="1" allowOverlap="1">
                <wp:simplePos x="0" y="0"/>
                <wp:positionH relativeFrom="column">
                  <wp:posOffset>3726815</wp:posOffset>
                </wp:positionH>
                <wp:positionV relativeFrom="paragraph">
                  <wp:posOffset>169545</wp:posOffset>
                </wp:positionV>
                <wp:extent cx="2571750"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C1A35" id="AutoShape 3" o:spid="_x0000_s1026" type="#_x0000_t32" style="position:absolute;margin-left:293.45pt;margin-top:13.35pt;width:2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m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"/>
            </w:pict>
          </mc:Fallback>
        </mc:AlternateContent>
      </w:r>
      <w:r w:rsidRPr="00B01A10">
        <w:rPr>
          <w:noProof/>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169545</wp:posOffset>
                </wp:positionV>
                <wp:extent cx="2571750"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33B24" id="AutoShape 2" o:spid="_x0000_s1026" type="#_x0000_t32" style="position:absolute;margin-left:-8.8pt;margin-top:13.35pt;width:2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lh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"/>
            </w:pict>
          </mc:Fallback>
        </mc:AlternateContent>
      </w:r>
    </w:p>
    <w:p w:rsidR="00BA523F" w:rsidRPr="00B01A10" w:rsidRDefault="00BA523F" w:rsidP="0017211F">
      <w:pPr>
        <w:spacing w:before="120"/>
        <w:ind w:left="-181"/>
        <w:rPr>
          <w:b/>
          <w:sz w:val="16"/>
          <w:szCs w:val="16"/>
        </w:rPr>
      </w:pPr>
      <w:r w:rsidRPr="00B01A10">
        <w:tab/>
      </w:r>
      <w:r w:rsidRPr="00B01A10">
        <w:tab/>
      </w:r>
      <w:r w:rsidRPr="00B01A10">
        <w:rPr>
          <w:b/>
          <w:sz w:val="16"/>
          <w:szCs w:val="16"/>
        </w:rPr>
        <w:t>Podpis a razídko prodejce</w:t>
      </w:r>
      <w:r w:rsidRPr="00B01A10">
        <w:rPr>
          <w:b/>
          <w:sz w:val="16"/>
          <w:szCs w:val="16"/>
        </w:rPr>
        <w:tab/>
      </w:r>
      <w:r w:rsidRPr="00B01A10">
        <w:rPr>
          <w:b/>
          <w:sz w:val="16"/>
          <w:szCs w:val="16"/>
        </w:rPr>
        <w:tab/>
      </w:r>
      <w:r w:rsidRPr="00B01A10">
        <w:rPr>
          <w:b/>
          <w:sz w:val="16"/>
          <w:szCs w:val="16"/>
        </w:rPr>
        <w:tab/>
      </w:r>
      <w:r w:rsidRPr="00B01A10">
        <w:rPr>
          <w:b/>
          <w:sz w:val="16"/>
          <w:szCs w:val="16"/>
        </w:rPr>
        <w:tab/>
      </w:r>
      <w:r w:rsidRPr="00B01A10">
        <w:rPr>
          <w:b/>
          <w:sz w:val="16"/>
          <w:szCs w:val="16"/>
        </w:rPr>
        <w:tab/>
      </w:r>
      <w:r w:rsidRPr="00B01A10">
        <w:rPr>
          <w:b/>
          <w:sz w:val="16"/>
          <w:szCs w:val="16"/>
        </w:rPr>
        <w:tab/>
      </w:r>
      <w:r w:rsidRPr="00B01A10">
        <w:rPr>
          <w:b/>
          <w:sz w:val="16"/>
          <w:szCs w:val="16"/>
        </w:rPr>
        <w:tab/>
        <w:t>datum a podpis klienta</w:t>
      </w:r>
    </w:p>
    <w:p w:rsidR="00BA523F" w:rsidRPr="00B01A10" w:rsidRDefault="00BA523F" w:rsidP="0017211F">
      <w:pPr>
        <w:spacing w:before="240"/>
        <w:ind w:left="-180"/>
      </w:pPr>
    </w:p>
    <w:p w:rsidR="00BA523F" w:rsidRPr="00B01A10" w:rsidRDefault="00BA523F" w:rsidP="004D0BF0">
      <w:pPr>
        <w:ind w:left="-180"/>
        <w:rPr>
          <w:rFonts w:cs="Arial"/>
          <w:noProof/>
          <w:szCs w:val="20"/>
        </w:rPr>
      </w:pPr>
      <w:r w:rsidRPr="00B01A10">
        <w:rPr>
          <w:rFonts w:cs="Arial"/>
          <w:b/>
          <w:noProof/>
          <w:szCs w:val="20"/>
        </w:rPr>
        <w:t>Vystavil :</w:t>
      </w:r>
      <w:r>
        <w:rPr>
          <w:rFonts w:cs="Arial"/>
          <w:b/>
          <w:noProof/>
          <w:szCs w:val="20"/>
        </w:rPr>
        <w:tab/>
      </w:r>
      <w:r w:rsidR="004D0BF0">
        <w:rPr>
          <w:rFonts w:cs="Arial"/>
          <w:noProof/>
          <w:szCs w:val="20"/>
        </w:rPr>
        <w:t>Chvosta David</w:t>
      </w:r>
      <w:bookmarkStart w:id="0" w:name="_GoBack"/>
      <w:bookmarkEnd w:id="0"/>
    </w:p>
    <w:p w:rsidR="00BA523F" w:rsidRPr="00B01A10" w:rsidRDefault="00BA523F" w:rsidP="00D604BE">
      <w:pPr>
        <w:ind w:left="-180"/>
      </w:pPr>
      <w:r w:rsidRPr="00B01A10">
        <w:rPr>
          <w:rFonts w:cs="Arial"/>
          <w:noProof/>
          <w:szCs w:val="20"/>
        </w:rPr>
        <w:tab/>
      </w:r>
      <w:r>
        <w:rPr>
          <w:rFonts w:cs="Arial"/>
          <w:noProof/>
          <w:szCs w:val="20"/>
        </w:rPr>
        <w:tab/>
      </w:r>
      <w:r w:rsidRPr="00F631CF">
        <w:rPr>
          <w:rFonts w:cs="Arial"/>
          <w:noProof/>
          <w:szCs w:val="20"/>
        </w:rPr>
        <w:t>1.8.2016</w:t>
      </w:r>
      <w:r w:rsidRPr="002B63A6">
        <w:rPr>
          <w:noProof/>
        </w:rPr>
        <w:t xml:space="preserve"> 17:44:37</w:t>
      </w:r>
    </w:p>
    <w:p w:rsidR="00BA523F" w:rsidRDefault="00BA523F" w:rsidP="000513EB">
      <w:pPr>
        <w:ind w:left="-180"/>
        <w:sectPr w:rsidR="00BA523F" w:rsidSect="00F70E93">
          <w:type w:val="continuous"/>
          <w:pgSz w:w="11906" w:h="16838"/>
          <w:pgMar w:top="567" w:right="567" w:bottom="567" w:left="851" w:header="360" w:footer="708" w:gutter="0"/>
          <w:cols w:space="708"/>
          <w:docGrid w:linePitch="360"/>
        </w:sectPr>
      </w:pPr>
    </w:p>
    <w:p w:rsidR="00BA523F" w:rsidRPr="00B01A10" w:rsidRDefault="00BA523F" w:rsidP="000513EB">
      <w:pPr>
        <w:ind w:left="-180"/>
      </w:pPr>
    </w:p>
    <w:sectPr w:rsidR="00BA523F" w:rsidRPr="00B01A10" w:rsidSect="00BA523F">
      <w:type w:val="continuous"/>
      <w:pgSz w:w="11906" w:h="16838"/>
      <w:pgMar w:top="567" w:right="567" w:bottom="567" w:left="851"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BD" w:rsidRDefault="003505BD">
      <w:r>
        <w:separator/>
      </w:r>
    </w:p>
  </w:endnote>
  <w:endnote w:type="continuationSeparator" w:id="0">
    <w:p w:rsidR="003505BD" w:rsidRDefault="0035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koda Sans Pro">
    <w:panose1 w:val="02000503060000020004"/>
    <w:charset w:val="00"/>
    <w:family w:val="modern"/>
    <w:notTrueType/>
    <w:pitch w:val="variable"/>
    <w:sig w:usb0="800002AF" w:usb1="5000004A"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embedRegular r:id="rId1" w:fontKey="{2DB6DA82-A2F4-41B7-951C-97A3ECE9699D}"/>
  </w:font>
  <w:font w:name="Skoda Pro PS">
    <w:altName w:val="Arial"/>
    <w:panose1 w:val="00000000000000000000"/>
    <w:charset w:val="00"/>
    <w:family w:val="modern"/>
    <w:notTrueType/>
    <w:pitch w:val="variable"/>
    <w:sig w:usb0="00000001" w:usb1="4000204A"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3F" w:rsidRDefault="00BA523F">
    <w:pPr>
      <w:pStyle w:val="Zpat"/>
      <w:jc w:val="center"/>
    </w:pPr>
    <w:r>
      <w:t xml:space="preserve">Stránka </w:t>
    </w:r>
    <w:r>
      <w:rPr>
        <w:b/>
      </w:rPr>
      <w:fldChar w:fldCharType="begin"/>
    </w:r>
    <w:r>
      <w:rPr>
        <w:b/>
      </w:rPr>
      <w:instrText>PAGE</w:instrText>
    </w:r>
    <w:r>
      <w:rPr>
        <w:b/>
      </w:rPr>
      <w:fldChar w:fldCharType="separate"/>
    </w:r>
    <w:r w:rsidR="004D0BF0">
      <w:rPr>
        <w:b/>
        <w:noProof/>
      </w:rPr>
      <w:t>3</w:t>
    </w:r>
    <w:r>
      <w:rPr>
        <w:b/>
      </w:rPr>
      <w:fldChar w:fldCharType="end"/>
    </w:r>
    <w:r>
      <w:t xml:space="preserve"> z </w:t>
    </w:r>
    <w:r>
      <w:rPr>
        <w:b/>
      </w:rPr>
      <w:fldChar w:fldCharType="begin"/>
    </w:r>
    <w:r>
      <w:rPr>
        <w:b/>
      </w:rPr>
      <w:instrText>NUMPAGES</w:instrText>
    </w:r>
    <w:r>
      <w:rPr>
        <w:b/>
      </w:rPr>
      <w:fldChar w:fldCharType="separate"/>
    </w:r>
    <w:r w:rsidR="004D0BF0">
      <w:rPr>
        <w:b/>
        <w:noProof/>
      </w:rPr>
      <w:t>3</w:t>
    </w:r>
    <w:r>
      <w:rPr>
        <w:b/>
      </w:rPr>
      <w:fldChar w:fldCharType="end"/>
    </w:r>
  </w:p>
  <w:p w:rsidR="00BA523F" w:rsidRDefault="00BA52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BD" w:rsidRDefault="003505BD">
      <w:r>
        <w:separator/>
      </w:r>
    </w:p>
  </w:footnote>
  <w:footnote w:type="continuationSeparator" w:id="0">
    <w:p w:rsidR="003505BD" w:rsidRDefault="0035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3F" w:rsidRDefault="00BA523F" w:rsidP="002644B1">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CF"/>
    <w:rsid w:val="0000047E"/>
    <w:rsid w:val="0002078C"/>
    <w:rsid w:val="000215F2"/>
    <w:rsid w:val="00047284"/>
    <w:rsid w:val="0004769B"/>
    <w:rsid w:val="000513EB"/>
    <w:rsid w:val="00051B4F"/>
    <w:rsid w:val="00054D54"/>
    <w:rsid w:val="00072F13"/>
    <w:rsid w:val="00075091"/>
    <w:rsid w:val="00084F8F"/>
    <w:rsid w:val="000873BC"/>
    <w:rsid w:val="000C2FE6"/>
    <w:rsid w:val="000E1B64"/>
    <w:rsid w:val="000E1FCA"/>
    <w:rsid w:val="000E6B28"/>
    <w:rsid w:val="001069A6"/>
    <w:rsid w:val="001134B1"/>
    <w:rsid w:val="00146F5C"/>
    <w:rsid w:val="00147A89"/>
    <w:rsid w:val="00156127"/>
    <w:rsid w:val="0017211F"/>
    <w:rsid w:val="00174B31"/>
    <w:rsid w:val="00175CF5"/>
    <w:rsid w:val="001803A4"/>
    <w:rsid w:val="00182EBF"/>
    <w:rsid w:val="001A7C73"/>
    <w:rsid w:val="001B33BB"/>
    <w:rsid w:val="001B7248"/>
    <w:rsid w:val="001C2A3D"/>
    <w:rsid w:val="001D1C94"/>
    <w:rsid w:val="001E4FFE"/>
    <w:rsid w:val="0021379E"/>
    <w:rsid w:val="00215110"/>
    <w:rsid w:val="00217411"/>
    <w:rsid w:val="002178A1"/>
    <w:rsid w:val="00217E6F"/>
    <w:rsid w:val="00224F61"/>
    <w:rsid w:val="00244F47"/>
    <w:rsid w:val="00264283"/>
    <w:rsid w:val="002644B1"/>
    <w:rsid w:val="00273D51"/>
    <w:rsid w:val="00296AF0"/>
    <w:rsid w:val="002D1335"/>
    <w:rsid w:val="002D3394"/>
    <w:rsid w:val="002E27A6"/>
    <w:rsid w:val="002F01BA"/>
    <w:rsid w:val="002F3D2B"/>
    <w:rsid w:val="00300288"/>
    <w:rsid w:val="00303A0D"/>
    <w:rsid w:val="003105FC"/>
    <w:rsid w:val="0031245F"/>
    <w:rsid w:val="00314725"/>
    <w:rsid w:val="0032190E"/>
    <w:rsid w:val="00324781"/>
    <w:rsid w:val="003343A1"/>
    <w:rsid w:val="00334710"/>
    <w:rsid w:val="00344769"/>
    <w:rsid w:val="00346022"/>
    <w:rsid w:val="00347D9D"/>
    <w:rsid w:val="003505BD"/>
    <w:rsid w:val="003510DA"/>
    <w:rsid w:val="00360BFC"/>
    <w:rsid w:val="0036353C"/>
    <w:rsid w:val="003707B7"/>
    <w:rsid w:val="003723C4"/>
    <w:rsid w:val="003A29BA"/>
    <w:rsid w:val="003A2C56"/>
    <w:rsid w:val="003A6964"/>
    <w:rsid w:val="003B6C4D"/>
    <w:rsid w:val="003B77CC"/>
    <w:rsid w:val="003D42A3"/>
    <w:rsid w:val="003E4294"/>
    <w:rsid w:val="003E74E8"/>
    <w:rsid w:val="0041292B"/>
    <w:rsid w:val="00425F54"/>
    <w:rsid w:val="00465249"/>
    <w:rsid w:val="0046714E"/>
    <w:rsid w:val="00474329"/>
    <w:rsid w:val="00490F01"/>
    <w:rsid w:val="004B6321"/>
    <w:rsid w:val="004B66A2"/>
    <w:rsid w:val="004C471D"/>
    <w:rsid w:val="004C6140"/>
    <w:rsid w:val="004D0BF0"/>
    <w:rsid w:val="004E3D6A"/>
    <w:rsid w:val="004E74F2"/>
    <w:rsid w:val="004F69F3"/>
    <w:rsid w:val="00510F28"/>
    <w:rsid w:val="005229F2"/>
    <w:rsid w:val="005241E2"/>
    <w:rsid w:val="00525AEB"/>
    <w:rsid w:val="00535319"/>
    <w:rsid w:val="00542C9A"/>
    <w:rsid w:val="00545D84"/>
    <w:rsid w:val="00546993"/>
    <w:rsid w:val="005514D6"/>
    <w:rsid w:val="00561ACB"/>
    <w:rsid w:val="0057065E"/>
    <w:rsid w:val="005758DF"/>
    <w:rsid w:val="005759F9"/>
    <w:rsid w:val="00596B9F"/>
    <w:rsid w:val="005A1C98"/>
    <w:rsid w:val="005A2292"/>
    <w:rsid w:val="005B0DBE"/>
    <w:rsid w:val="005B2F47"/>
    <w:rsid w:val="005B4187"/>
    <w:rsid w:val="005F35F0"/>
    <w:rsid w:val="005F5887"/>
    <w:rsid w:val="00613D66"/>
    <w:rsid w:val="00615131"/>
    <w:rsid w:val="00615804"/>
    <w:rsid w:val="006239F9"/>
    <w:rsid w:val="006333DE"/>
    <w:rsid w:val="00641237"/>
    <w:rsid w:val="00651ABE"/>
    <w:rsid w:val="00671D3D"/>
    <w:rsid w:val="00673D1E"/>
    <w:rsid w:val="00675021"/>
    <w:rsid w:val="00683115"/>
    <w:rsid w:val="006C27AA"/>
    <w:rsid w:val="006D0336"/>
    <w:rsid w:val="006F3C80"/>
    <w:rsid w:val="00716184"/>
    <w:rsid w:val="007370DF"/>
    <w:rsid w:val="007A5A4B"/>
    <w:rsid w:val="007C20A3"/>
    <w:rsid w:val="007C4E56"/>
    <w:rsid w:val="007D0306"/>
    <w:rsid w:val="007E07C9"/>
    <w:rsid w:val="007E7C82"/>
    <w:rsid w:val="00801D17"/>
    <w:rsid w:val="00810A9F"/>
    <w:rsid w:val="00811DED"/>
    <w:rsid w:val="00817458"/>
    <w:rsid w:val="0081797E"/>
    <w:rsid w:val="00817B2C"/>
    <w:rsid w:val="00821B6F"/>
    <w:rsid w:val="00822783"/>
    <w:rsid w:val="008270D0"/>
    <w:rsid w:val="00872F0B"/>
    <w:rsid w:val="0087668E"/>
    <w:rsid w:val="00887C85"/>
    <w:rsid w:val="008A3A74"/>
    <w:rsid w:val="008B6061"/>
    <w:rsid w:val="008D3063"/>
    <w:rsid w:val="008D7A92"/>
    <w:rsid w:val="008E6003"/>
    <w:rsid w:val="008E6B27"/>
    <w:rsid w:val="00904490"/>
    <w:rsid w:val="00913022"/>
    <w:rsid w:val="00913C9C"/>
    <w:rsid w:val="0092747F"/>
    <w:rsid w:val="00937218"/>
    <w:rsid w:val="009778AE"/>
    <w:rsid w:val="00986F57"/>
    <w:rsid w:val="009A17E3"/>
    <w:rsid w:val="009A57F0"/>
    <w:rsid w:val="009B2E88"/>
    <w:rsid w:val="009B56DB"/>
    <w:rsid w:val="009C5E7B"/>
    <w:rsid w:val="009E4865"/>
    <w:rsid w:val="009E7928"/>
    <w:rsid w:val="009F7F00"/>
    <w:rsid w:val="00A16881"/>
    <w:rsid w:val="00A2280E"/>
    <w:rsid w:val="00A26C8E"/>
    <w:rsid w:val="00A57ACC"/>
    <w:rsid w:val="00A67C24"/>
    <w:rsid w:val="00A7611D"/>
    <w:rsid w:val="00A87EEE"/>
    <w:rsid w:val="00A92A19"/>
    <w:rsid w:val="00A94FD6"/>
    <w:rsid w:val="00AA12F9"/>
    <w:rsid w:val="00AA2B7E"/>
    <w:rsid w:val="00AA7D50"/>
    <w:rsid w:val="00AB0607"/>
    <w:rsid w:val="00AC0B0F"/>
    <w:rsid w:val="00AF1A7D"/>
    <w:rsid w:val="00B01A10"/>
    <w:rsid w:val="00B076C6"/>
    <w:rsid w:val="00B17CCE"/>
    <w:rsid w:val="00B3792B"/>
    <w:rsid w:val="00B54E2E"/>
    <w:rsid w:val="00B63320"/>
    <w:rsid w:val="00B85D4D"/>
    <w:rsid w:val="00B87471"/>
    <w:rsid w:val="00B92A71"/>
    <w:rsid w:val="00B951BE"/>
    <w:rsid w:val="00BA1CB8"/>
    <w:rsid w:val="00BA523F"/>
    <w:rsid w:val="00BA6BE8"/>
    <w:rsid w:val="00BA7936"/>
    <w:rsid w:val="00BB40C1"/>
    <w:rsid w:val="00BB6873"/>
    <w:rsid w:val="00BC3F27"/>
    <w:rsid w:val="00BD3672"/>
    <w:rsid w:val="00BD446E"/>
    <w:rsid w:val="00BE1BE2"/>
    <w:rsid w:val="00BF1068"/>
    <w:rsid w:val="00BF28C3"/>
    <w:rsid w:val="00C14DBD"/>
    <w:rsid w:val="00C21D73"/>
    <w:rsid w:val="00C30FB9"/>
    <w:rsid w:val="00C37864"/>
    <w:rsid w:val="00C56F6E"/>
    <w:rsid w:val="00C84B78"/>
    <w:rsid w:val="00C855F8"/>
    <w:rsid w:val="00CA26A3"/>
    <w:rsid w:val="00CA3843"/>
    <w:rsid w:val="00CE0215"/>
    <w:rsid w:val="00CE2978"/>
    <w:rsid w:val="00CF4648"/>
    <w:rsid w:val="00CF5888"/>
    <w:rsid w:val="00D31650"/>
    <w:rsid w:val="00D371AA"/>
    <w:rsid w:val="00D40337"/>
    <w:rsid w:val="00D4459E"/>
    <w:rsid w:val="00D604BE"/>
    <w:rsid w:val="00D61F6D"/>
    <w:rsid w:val="00D62E6B"/>
    <w:rsid w:val="00D638DC"/>
    <w:rsid w:val="00D65780"/>
    <w:rsid w:val="00D65A64"/>
    <w:rsid w:val="00D7591B"/>
    <w:rsid w:val="00D92623"/>
    <w:rsid w:val="00DA3FF9"/>
    <w:rsid w:val="00DB19C2"/>
    <w:rsid w:val="00DB35FD"/>
    <w:rsid w:val="00DB3A27"/>
    <w:rsid w:val="00DB5EB4"/>
    <w:rsid w:val="00DB7753"/>
    <w:rsid w:val="00DC3C92"/>
    <w:rsid w:val="00DC5663"/>
    <w:rsid w:val="00DE6B56"/>
    <w:rsid w:val="00DF1286"/>
    <w:rsid w:val="00DF1646"/>
    <w:rsid w:val="00DF199E"/>
    <w:rsid w:val="00DF7621"/>
    <w:rsid w:val="00E07AA8"/>
    <w:rsid w:val="00E1048B"/>
    <w:rsid w:val="00E15085"/>
    <w:rsid w:val="00E527EC"/>
    <w:rsid w:val="00E5643E"/>
    <w:rsid w:val="00E60CC9"/>
    <w:rsid w:val="00E67336"/>
    <w:rsid w:val="00E72799"/>
    <w:rsid w:val="00E72D23"/>
    <w:rsid w:val="00EC0AE2"/>
    <w:rsid w:val="00EC0B6B"/>
    <w:rsid w:val="00EC54BC"/>
    <w:rsid w:val="00EF1FE7"/>
    <w:rsid w:val="00EF7043"/>
    <w:rsid w:val="00F06D6F"/>
    <w:rsid w:val="00F11E19"/>
    <w:rsid w:val="00F216B4"/>
    <w:rsid w:val="00F27EAA"/>
    <w:rsid w:val="00F43E97"/>
    <w:rsid w:val="00F620F9"/>
    <w:rsid w:val="00F631CF"/>
    <w:rsid w:val="00F67061"/>
    <w:rsid w:val="00F70E93"/>
    <w:rsid w:val="00F71BAE"/>
    <w:rsid w:val="00F91460"/>
    <w:rsid w:val="00FC5797"/>
    <w:rsid w:val="00FC5C32"/>
    <w:rsid w:val="00FC7900"/>
    <w:rsid w:val="00FC7A7B"/>
    <w:rsid w:val="00FD3BC8"/>
    <w:rsid w:val="00FE60CF"/>
    <w:rsid w:val="00FF7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302FE"/>
  <w15:chartTrackingRefBased/>
  <w15:docId w15:val="{252572D6-5BF0-413B-B299-1367D154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aliases w:val="SkodaNormal"/>
    <w:qFormat/>
    <w:rsid w:val="00B01A10"/>
    <w:rPr>
      <w:rFonts w:ascii="Skoda Sans Pro" w:hAnsi="Skoda Sans Pro"/>
      <w:szCs w:val="24"/>
    </w:rPr>
  </w:style>
  <w:style w:type="paragraph" w:styleId="Nadpis1">
    <w:name w:val="heading 1"/>
    <w:basedOn w:val="Normln"/>
    <w:next w:val="Normln"/>
    <w:link w:val="Nadpis1Char"/>
    <w:qFormat/>
    <w:rsid w:val="00613D6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A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F71BAE"/>
    <w:pPr>
      <w:spacing w:before="100" w:beforeAutospacing="1" w:after="100" w:afterAutospacing="1"/>
    </w:pPr>
  </w:style>
  <w:style w:type="paragraph" w:styleId="Zhlav">
    <w:name w:val="header"/>
    <w:basedOn w:val="Normln"/>
    <w:rsid w:val="002644B1"/>
    <w:pPr>
      <w:tabs>
        <w:tab w:val="center" w:pos="4536"/>
        <w:tab w:val="right" w:pos="9072"/>
      </w:tabs>
    </w:pPr>
  </w:style>
  <w:style w:type="paragraph" w:styleId="Zpat">
    <w:name w:val="footer"/>
    <w:basedOn w:val="Normln"/>
    <w:link w:val="ZpatChar"/>
    <w:uiPriority w:val="99"/>
    <w:rsid w:val="002644B1"/>
    <w:pPr>
      <w:tabs>
        <w:tab w:val="center" w:pos="4536"/>
        <w:tab w:val="right" w:pos="9072"/>
      </w:tabs>
    </w:pPr>
  </w:style>
  <w:style w:type="paragraph" w:styleId="Nzev">
    <w:name w:val="Title"/>
    <w:aliases w:val="SkodaNázev"/>
    <w:basedOn w:val="Normln"/>
    <w:next w:val="Normln"/>
    <w:link w:val="NzevChar"/>
    <w:qFormat/>
    <w:rsid w:val="00B01A10"/>
    <w:pPr>
      <w:spacing w:before="240" w:after="60"/>
      <w:jc w:val="center"/>
      <w:outlineLvl w:val="0"/>
    </w:pPr>
    <w:rPr>
      <w:b/>
      <w:bCs/>
      <w:kern w:val="28"/>
      <w:sz w:val="56"/>
      <w:szCs w:val="32"/>
    </w:rPr>
  </w:style>
  <w:style w:type="character" w:customStyle="1" w:styleId="NzevChar">
    <w:name w:val="Název Char"/>
    <w:aliases w:val="SkodaNázev Char"/>
    <w:link w:val="Nzev"/>
    <w:rsid w:val="00B01A10"/>
    <w:rPr>
      <w:rFonts w:ascii="Skoda Sans Pro" w:hAnsi="Skoda Sans Pro"/>
      <w:b/>
      <w:bCs/>
      <w:kern w:val="28"/>
      <w:sz w:val="56"/>
      <w:szCs w:val="32"/>
    </w:rPr>
  </w:style>
  <w:style w:type="character" w:customStyle="1" w:styleId="ZpatChar">
    <w:name w:val="Zápatí Char"/>
    <w:link w:val="Zpat"/>
    <w:uiPriority w:val="99"/>
    <w:rsid w:val="003723C4"/>
    <w:rPr>
      <w:sz w:val="24"/>
      <w:szCs w:val="24"/>
    </w:rPr>
  </w:style>
  <w:style w:type="character" w:styleId="Siln">
    <w:name w:val="Strong"/>
    <w:aliases w:val="SkodaSilné"/>
    <w:qFormat/>
    <w:rsid w:val="00B01A10"/>
    <w:rPr>
      <w:rFonts w:ascii="Skoda Sans Pro" w:hAnsi="Skoda Sans Pro"/>
      <w:b/>
      <w:bCs/>
      <w:sz w:val="24"/>
    </w:rPr>
  </w:style>
  <w:style w:type="character" w:customStyle="1" w:styleId="Nadpis1Char">
    <w:name w:val="Nadpis 1 Char"/>
    <w:link w:val="Nadpis1"/>
    <w:rsid w:val="00613D66"/>
    <w:rPr>
      <w:rFonts w:ascii="Cambria" w:eastAsia="Times New Roman" w:hAnsi="Cambria" w:cs="Times New Roman"/>
      <w:b/>
      <w:bCs/>
      <w:kern w:val="32"/>
      <w:sz w:val="32"/>
      <w:szCs w:val="32"/>
    </w:rPr>
  </w:style>
  <w:style w:type="paragraph" w:customStyle="1" w:styleId="Podtitul">
    <w:name w:val="Podtitul"/>
    <w:basedOn w:val="Normln"/>
    <w:next w:val="Normln"/>
    <w:link w:val="PodtitulChar"/>
    <w:qFormat/>
    <w:rsid w:val="00613D66"/>
    <w:pPr>
      <w:spacing w:after="60"/>
      <w:jc w:val="center"/>
      <w:outlineLvl w:val="1"/>
    </w:pPr>
    <w:rPr>
      <w:rFonts w:ascii="Cambria" w:hAnsi="Cambria"/>
      <w:sz w:val="24"/>
    </w:rPr>
  </w:style>
  <w:style w:type="character" w:customStyle="1" w:styleId="PodtitulChar">
    <w:name w:val="Podtitul Char"/>
    <w:link w:val="Podtitul"/>
    <w:rsid w:val="00613D66"/>
    <w:rPr>
      <w:rFonts w:ascii="Cambria" w:eastAsia="Times New Roman" w:hAnsi="Cambria" w:cs="Times New Roman"/>
      <w:sz w:val="24"/>
      <w:szCs w:val="24"/>
    </w:rPr>
  </w:style>
  <w:style w:type="character" w:customStyle="1" w:styleId="Zvraznn">
    <w:name w:val="Zvýraznění"/>
    <w:qFormat/>
    <w:rsid w:val="00613D66"/>
    <w:rPr>
      <w:i/>
      <w:iCs/>
    </w:rPr>
  </w:style>
  <w:style w:type="paragraph" w:customStyle="1" w:styleId="pokus">
    <w:name w:val="pokus"/>
    <w:basedOn w:val="Normln"/>
    <w:link w:val="pokusChar"/>
    <w:qFormat/>
    <w:rsid w:val="00B01A10"/>
    <w:rPr>
      <w:rFonts w:ascii="Times New Roman" w:hAnsi="Times New Roman"/>
      <w:b/>
    </w:rPr>
  </w:style>
  <w:style w:type="character" w:customStyle="1" w:styleId="pokusChar">
    <w:name w:val="pokus Char"/>
    <w:link w:val="pokus"/>
    <w:rsid w:val="00B01A10"/>
    <w:rPr>
      <w:b/>
      <w:szCs w:val="24"/>
    </w:rPr>
  </w:style>
  <w:style w:type="paragraph" w:styleId="Bezmezer">
    <w:name w:val="No Spacing"/>
    <w:uiPriority w:val="1"/>
    <w:qFormat/>
    <w:rsid w:val="00EF704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5327">
      <w:bodyDiv w:val="1"/>
      <w:marLeft w:val="0"/>
      <w:marRight w:val="0"/>
      <w:marTop w:val="0"/>
      <w:marBottom w:val="0"/>
      <w:divBdr>
        <w:top w:val="none" w:sz="0" w:space="0" w:color="auto"/>
        <w:left w:val="none" w:sz="0" w:space="0" w:color="auto"/>
        <w:bottom w:val="none" w:sz="0" w:space="0" w:color="auto"/>
        <w:right w:val="none" w:sz="0" w:space="0" w:color="auto"/>
      </w:divBdr>
    </w:div>
    <w:div w:id="1712195205">
      <w:bodyDiv w:val="1"/>
      <w:marLeft w:val="0"/>
      <w:marRight w:val="0"/>
      <w:marTop w:val="0"/>
      <w:marBottom w:val="0"/>
      <w:divBdr>
        <w:top w:val="none" w:sz="0" w:space="0" w:color="auto"/>
        <w:left w:val="none" w:sz="0" w:space="0" w:color="auto"/>
        <w:bottom w:val="none" w:sz="0" w:space="0" w:color="auto"/>
        <w:right w:val="none" w:sz="0" w:space="0" w:color="auto"/>
      </w:divBdr>
    </w:div>
    <w:div w:id="2106535313">
      <w:bodyDiv w:val="1"/>
      <w:marLeft w:val="0"/>
      <w:marRight w:val="0"/>
      <w:marTop w:val="0"/>
      <w:marBottom w:val="0"/>
      <w:divBdr>
        <w:top w:val="none" w:sz="0" w:space="0" w:color="auto"/>
        <w:left w:val="none" w:sz="0" w:space="0" w:color="auto"/>
        <w:bottom w:val="none" w:sz="0" w:space="0" w:color="auto"/>
        <w:right w:val="none" w:sz="0" w:space="0" w:color="auto"/>
      </w:divBdr>
      <w:divsChild>
        <w:div w:id="142286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MSCZ\Objednavka%201%202015%20CC.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7265-1776-46B7-B2D4-5598985F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Objednavka 1 2015 CC</Template>
  <TotalTime>5</TotalTime>
  <Pages>1</Pages>
  <Words>1357</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gedas ČR s.r.o.</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prodej</dc:creator>
  <cp:keywords/>
  <cp:lastModifiedBy>prodej</cp:lastModifiedBy>
  <cp:revision>6</cp:revision>
  <dcterms:created xsi:type="dcterms:W3CDTF">2016-11-22T06:59:00Z</dcterms:created>
  <dcterms:modified xsi:type="dcterms:W3CDTF">2016-11-22T07:04:00Z</dcterms:modified>
</cp:coreProperties>
</file>