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06" w:rsidRPr="0038045E" w:rsidRDefault="005B72A1">
      <w:pPr>
        <w:spacing w:after="197" w:line="259" w:lineRule="auto"/>
        <w:ind w:left="14"/>
        <w:jc w:val="center"/>
        <w:rPr>
          <w:b/>
        </w:rPr>
      </w:pPr>
      <w:r w:rsidRPr="0038045E">
        <w:rPr>
          <w:b/>
          <w:sz w:val="34"/>
        </w:rPr>
        <w:t>SMLOUVA O POSKYTOVÁNÍ SLUŽEB</w:t>
      </w:r>
    </w:p>
    <w:p w:rsidR="000F6C06" w:rsidRDefault="005B72A1">
      <w:pPr>
        <w:spacing w:after="7" w:line="253" w:lineRule="auto"/>
        <w:ind w:left="788" w:right="773" w:hanging="10"/>
        <w:jc w:val="center"/>
      </w:pPr>
      <w:r>
        <w:t>Číslo smlouvy Objednatele: 06EU-004034</w:t>
      </w:r>
    </w:p>
    <w:p w:rsidR="000F6C06" w:rsidRDefault="0038045E">
      <w:pPr>
        <w:spacing w:after="12"/>
        <w:ind w:left="2909" w:right="14"/>
      </w:pPr>
      <w:r>
        <w:t>Č</w:t>
      </w:r>
      <w:r w:rsidR="005B72A1">
        <w:t xml:space="preserve">íslo smlouvy Poskytovatele: </w:t>
      </w:r>
      <w:r w:rsidR="005B72A1" w:rsidRPr="0038045E">
        <w:rPr>
          <w:highlight w:val="black"/>
        </w:rPr>
        <w:t>4—0532-04</w:t>
      </w:r>
    </w:p>
    <w:p w:rsidR="000F6C06" w:rsidRDefault="005B72A1" w:rsidP="0038045E">
      <w:pPr>
        <w:spacing w:after="220"/>
        <w:ind w:left="2635" w:right="302" w:hanging="1704"/>
        <w:jc w:val="left"/>
      </w:pPr>
      <w:r>
        <w:t>Evidenční číslo (ISPROFIN/ISPROFOND): 500 121 0002.16978.2227 Název související veřejné zakázky:</w:t>
      </w:r>
    </w:p>
    <w:p w:rsidR="000F6C06" w:rsidRPr="0038045E" w:rsidRDefault="0038045E">
      <w:pPr>
        <w:spacing w:after="0" w:line="259" w:lineRule="auto"/>
        <w:ind w:left="130"/>
        <w:jc w:val="left"/>
        <w:rPr>
          <w:b/>
        </w:rPr>
      </w:pPr>
      <w:r w:rsidRPr="0038045E">
        <w:rPr>
          <w:b/>
          <w:sz w:val="28"/>
          <w:u w:val="single" w:color="000000"/>
        </w:rPr>
        <w:t>I/26 Sulkov, most ev.</w:t>
      </w:r>
      <w:proofErr w:type="gramStart"/>
      <w:r w:rsidRPr="0038045E">
        <w:rPr>
          <w:b/>
          <w:sz w:val="28"/>
          <w:u w:val="single" w:color="000000"/>
        </w:rPr>
        <w:t>č.26</w:t>
      </w:r>
      <w:proofErr w:type="gramEnd"/>
      <w:r w:rsidRPr="0038045E">
        <w:rPr>
          <w:b/>
          <w:sz w:val="28"/>
          <w:u w:val="single" w:color="000000"/>
        </w:rPr>
        <w:t xml:space="preserve">-019 </w:t>
      </w:r>
      <w:proofErr w:type="spellStart"/>
      <w:r w:rsidRPr="0038045E">
        <w:rPr>
          <w:b/>
          <w:sz w:val="28"/>
          <w:u w:val="single" w:color="000000"/>
        </w:rPr>
        <w:t>b.l</w:t>
      </w:r>
      <w:proofErr w:type="spellEnd"/>
      <w:r w:rsidRPr="0038045E">
        <w:rPr>
          <w:b/>
          <w:sz w:val="28"/>
          <w:u w:val="single" w:color="000000"/>
        </w:rPr>
        <w:t>,</w:t>
      </w:r>
      <w:r w:rsidR="005B72A1" w:rsidRPr="0038045E">
        <w:rPr>
          <w:b/>
          <w:sz w:val="28"/>
          <w:u w:val="single" w:color="000000"/>
        </w:rPr>
        <w:t xml:space="preserve"> 26-019 b.2 - DSP. IČ k SP, PDPS. AD</w:t>
      </w:r>
    </w:p>
    <w:p w:rsidR="000F6C06" w:rsidRDefault="005B72A1">
      <w:pPr>
        <w:spacing w:after="7" w:line="253" w:lineRule="auto"/>
        <w:ind w:left="10" w:hanging="10"/>
        <w:jc w:val="center"/>
      </w:pPr>
      <w:r>
        <w:t>uzavřená níže uvedeného dne, měsíce a roku mezi následujícími smluvními stranami (dále jako „Smlouva”):</w:t>
      </w:r>
    </w:p>
    <w:p w:rsidR="000F6C06" w:rsidRDefault="000F6C06"/>
    <w:p w:rsidR="0038045E" w:rsidRDefault="0038045E">
      <w:pPr>
        <w:sectPr w:rsidR="0038045E" w:rsidSect="005B72A1">
          <w:headerReference w:type="even" r:id="rId7"/>
          <w:headerReference w:type="default" r:id="rId8"/>
          <w:footerReference w:type="even" r:id="rId9"/>
          <w:footerReference w:type="default" r:id="rId10"/>
          <w:headerReference w:type="first" r:id="rId11"/>
          <w:footerReference w:type="first" r:id="rId12"/>
          <w:pgSz w:w="11904" w:h="16829"/>
          <w:pgMar w:top="993" w:right="1642" w:bottom="418" w:left="1627" w:header="708" w:footer="418" w:gutter="0"/>
          <w:cols w:space="708"/>
          <w:titlePg/>
        </w:sectPr>
      </w:pPr>
    </w:p>
    <w:p w:rsidR="0038045E" w:rsidRDefault="0038045E" w:rsidP="0038045E">
      <w:pPr>
        <w:pStyle w:val="Odstavecseseznamem"/>
        <w:numPr>
          <w:ilvl w:val="0"/>
          <w:numId w:val="7"/>
        </w:numPr>
        <w:spacing w:after="4" w:line="266" w:lineRule="auto"/>
        <w:ind w:right="667"/>
        <w:jc w:val="left"/>
        <w:rPr>
          <w:sz w:val="26"/>
        </w:rPr>
      </w:pPr>
      <w:r w:rsidRPr="0038045E">
        <w:rPr>
          <w:b/>
          <w:sz w:val="26"/>
        </w:rPr>
        <w:t>Ředitelství silnic a dálnic ČR</w:t>
      </w:r>
    </w:p>
    <w:p w:rsidR="0038045E" w:rsidRDefault="0038045E" w:rsidP="0038045E">
      <w:pPr>
        <w:pStyle w:val="Odstavecseseznamem"/>
        <w:spacing w:after="4" w:line="266" w:lineRule="auto"/>
        <w:ind w:left="379" w:right="-529"/>
        <w:jc w:val="left"/>
        <w:rPr>
          <w:sz w:val="26"/>
        </w:rPr>
      </w:pPr>
      <w:r>
        <w:rPr>
          <w:sz w:val="26"/>
        </w:rPr>
        <w:t>se sídlem:</w:t>
      </w:r>
      <w:r>
        <w:rPr>
          <w:sz w:val="26"/>
        </w:rPr>
        <w:tab/>
      </w:r>
      <w:r>
        <w:rPr>
          <w:sz w:val="26"/>
        </w:rPr>
        <w:tab/>
      </w:r>
      <w:r>
        <w:rPr>
          <w:sz w:val="26"/>
        </w:rPr>
        <w:tab/>
      </w:r>
      <w:r>
        <w:rPr>
          <w:sz w:val="26"/>
        </w:rPr>
        <w:tab/>
      </w:r>
      <w:r>
        <w:rPr>
          <w:sz w:val="26"/>
        </w:rPr>
        <w:tab/>
        <w:t>Na Pankráci 546/56, 140 00  Praha 4</w:t>
      </w:r>
    </w:p>
    <w:p w:rsidR="0038045E" w:rsidRDefault="0038045E" w:rsidP="0038045E">
      <w:pPr>
        <w:pStyle w:val="Odstavecseseznamem"/>
        <w:spacing w:after="4" w:line="266" w:lineRule="auto"/>
        <w:ind w:left="379" w:right="-529"/>
        <w:jc w:val="left"/>
        <w:rPr>
          <w:sz w:val="26"/>
        </w:rPr>
      </w:pPr>
      <w:r>
        <w:rPr>
          <w:sz w:val="26"/>
        </w:rPr>
        <w:t>IČO:</w:t>
      </w:r>
      <w:r>
        <w:rPr>
          <w:sz w:val="26"/>
        </w:rPr>
        <w:tab/>
      </w:r>
      <w:r>
        <w:rPr>
          <w:sz w:val="26"/>
        </w:rPr>
        <w:tab/>
      </w:r>
      <w:r>
        <w:rPr>
          <w:sz w:val="26"/>
        </w:rPr>
        <w:tab/>
      </w:r>
      <w:r>
        <w:rPr>
          <w:sz w:val="26"/>
        </w:rPr>
        <w:tab/>
      </w:r>
      <w:r>
        <w:rPr>
          <w:sz w:val="26"/>
        </w:rPr>
        <w:tab/>
      </w:r>
      <w:r>
        <w:rPr>
          <w:sz w:val="26"/>
        </w:rPr>
        <w:tab/>
        <w:t>65993390</w:t>
      </w:r>
    </w:p>
    <w:p w:rsidR="0038045E" w:rsidRDefault="0038045E" w:rsidP="0038045E">
      <w:pPr>
        <w:pStyle w:val="Odstavecseseznamem"/>
        <w:spacing w:after="4" w:line="266" w:lineRule="auto"/>
        <w:ind w:left="379" w:right="-529"/>
        <w:jc w:val="left"/>
        <w:rPr>
          <w:sz w:val="26"/>
        </w:rPr>
      </w:pPr>
      <w:r>
        <w:rPr>
          <w:sz w:val="26"/>
        </w:rPr>
        <w:t>DIČ:</w:t>
      </w:r>
      <w:r>
        <w:rPr>
          <w:sz w:val="26"/>
        </w:rPr>
        <w:tab/>
      </w:r>
      <w:r>
        <w:rPr>
          <w:sz w:val="26"/>
        </w:rPr>
        <w:tab/>
      </w:r>
      <w:r>
        <w:rPr>
          <w:sz w:val="26"/>
        </w:rPr>
        <w:tab/>
      </w:r>
      <w:r>
        <w:rPr>
          <w:sz w:val="26"/>
        </w:rPr>
        <w:tab/>
      </w:r>
      <w:r>
        <w:rPr>
          <w:sz w:val="26"/>
        </w:rPr>
        <w:tab/>
      </w:r>
      <w:r>
        <w:rPr>
          <w:sz w:val="26"/>
        </w:rPr>
        <w:tab/>
        <w:t>CZ65993390</w:t>
      </w:r>
    </w:p>
    <w:p w:rsidR="0038045E" w:rsidRDefault="0038045E" w:rsidP="0038045E">
      <w:pPr>
        <w:pStyle w:val="Odstavecseseznamem"/>
        <w:spacing w:after="4" w:line="266" w:lineRule="auto"/>
        <w:ind w:left="379" w:right="-529"/>
        <w:jc w:val="left"/>
        <w:rPr>
          <w:sz w:val="26"/>
        </w:rPr>
      </w:pPr>
      <w:r>
        <w:rPr>
          <w:sz w:val="26"/>
        </w:rPr>
        <w:t>právní forma:</w:t>
      </w:r>
      <w:r>
        <w:rPr>
          <w:sz w:val="26"/>
        </w:rPr>
        <w:tab/>
      </w:r>
      <w:r>
        <w:rPr>
          <w:sz w:val="26"/>
        </w:rPr>
        <w:tab/>
      </w:r>
      <w:r>
        <w:rPr>
          <w:sz w:val="26"/>
        </w:rPr>
        <w:tab/>
      </w:r>
      <w:r>
        <w:rPr>
          <w:sz w:val="26"/>
        </w:rPr>
        <w:tab/>
      </w:r>
      <w:r>
        <w:rPr>
          <w:sz w:val="26"/>
        </w:rPr>
        <w:tab/>
        <w:t>příspěvková organizace</w:t>
      </w:r>
    </w:p>
    <w:p w:rsidR="0038045E" w:rsidRDefault="0038045E" w:rsidP="0038045E">
      <w:pPr>
        <w:pStyle w:val="Odstavecseseznamem"/>
        <w:spacing w:after="4" w:line="266" w:lineRule="auto"/>
        <w:ind w:left="379" w:right="-529"/>
        <w:jc w:val="left"/>
        <w:rPr>
          <w:sz w:val="26"/>
        </w:rPr>
      </w:pPr>
      <w:r>
        <w:rPr>
          <w:sz w:val="26"/>
        </w:rPr>
        <w:t>bankovní spojení:</w:t>
      </w:r>
      <w:r>
        <w:rPr>
          <w:sz w:val="26"/>
        </w:rPr>
        <w:tab/>
      </w:r>
      <w:r>
        <w:rPr>
          <w:sz w:val="26"/>
        </w:rPr>
        <w:tab/>
      </w:r>
      <w:r>
        <w:rPr>
          <w:sz w:val="26"/>
        </w:rPr>
        <w:tab/>
      </w:r>
      <w:r>
        <w:rPr>
          <w:sz w:val="26"/>
        </w:rPr>
        <w:tab/>
      </w:r>
      <w:proofErr w:type="spellStart"/>
      <w:r w:rsidRPr="0038045E">
        <w:rPr>
          <w:sz w:val="26"/>
          <w:highlight w:val="black"/>
        </w:rPr>
        <w:t>xxxxxxxxxxxxxxxxxxxxxxxxxxxx</w:t>
      </w:r>
      <w:proofErr w:type="spellEnd"/>
    </w:p>
    <w:p w:rsidR="0038045E" w:rsidRDefault="0038045E" w:rsidP="0038045E">
      <w:pPr>
        <w:pStyle w:val="Odstavecseseznamem"/>
        <w:spacing w:after="4" w:line="266" w:lineRule="auto"/>
        <w:ind w:left="379" w:right="-529"/>
        <w:jc w:val="left"/>
        <w:rPr>
          <w:sz w:val="26"/>
        </w:rPr>
      </w:pPr>
      <w:r>
        <w:rPr>
          <w:sz w:val="26"/>
        </w:rPr>
        <w:t>zastoupeno:</w:t>
      </w:r>
      <w:r>
        <w:rPr>
          <w:sz w:val="26"/>
        </w:rPr>
        <w:tab/>
      </w:r>
      <w:r>
        <w:rPr>
          <w:sz w:val="26"/>
        </w:rPr>
        <w:tab/>
      </w:r>
      <w:r>
        <w:rPr>
          <w:sz w:val="26"/>
        </w:rPr>
        <w:tab/>
      </w:r>
      <w:r>
        <w:rPr>
          <w:sz w:val="26"/>
        </w:rPr>
        <w:tab/>
      </w:r>
      <w:r>
        <w:rPr>
          <w:sz w:val="26"/>
        </w:rPr>
        <w:tab/>
      </w:r>
      <w:proofErr w:type="spellStart"/>
      <w:r w:rsidRPr="0038045E">
        <w:rPr>
          <w:sz w:val="26"/>
          <w:highlight w:val="black"/>
        </w:rPr>
        <w:t>xxxxxxxxxxxxxxxxxxxxxxxxxxxxxxxxxx</w:t>
      </w:r>
      <w:proofErr w:type="spellEnd"/>
    </w:p>
    <w:p w:rsidR="0038045E" w:rsidRDefault="0038045E" w:rsidP="0038045E">
      <w:pPr>
        <w:pStyle w:val="Odstavecseseznamem"/>
        <w:spacing w:after="4" w:line="266" w:lineRule="auto"/>
        <w:ind w:left="379" w:right="-529"/>
        <w:jc w:val="left"/>
        <w:rPr>
          <w:sz w:val="26"/>
        </w:rPr>
      </w:pPr>
      <w:r>
        <w:rPr>
          <w:sz w:val="26"/>
        </w:rPr>
        <w:t>kontaktní osoba ve věcech smluvních:</w:t>
      </w:r>
      <w:r>
        <w:rPr>
          <w:sz w:val="26"/>
        </w:rPr>
        <w:tab/>
      </w:r>
      <w:proofErr w:type="spellStart"/>
      <w:r w:rsidRPr="0038045E">
        <w:rPr>
          <w:sz w:val="26"/>
          <w:highlight w:val="black"/>
        </w:rPr>
        <w:t>xxxxxxxxxxxx</w:t>
      </w:r>
      <w:proofErr w:type="spellEnd"/>
    </w:p>
    <w:p w:rsidR="0038045E" w:rsidRDefault="0038045E" w:rsidP="0038045E">
      <w:pPr>
        <w:pStyle w:val="Odstavecseseznamem"/>
        <w:spacing w:after="4" w:line="266" w:lineRule="auto"/>
        <w:ind w:left="379" w:right="-529"/>
        <w:jc w:val="left"/>
        <w:rPr>
          <w:sz w:val="26"/>
        </w:rPr>
      </w:pPr>
      <w:r>
        <w:rPr>
          <w:sz w:val="26"/>
        </w:rPr>
        <w:t>e-mail: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xxxxxxxxxxxxxxxxxxxx</w:t>
      </w:r>
      <w:proofErr w:type="spellEnd"/>
      <w:r w:rsidR="005B72A1" w:rsidRPr="0038045E">
        <w:rPr>
          <w:sz w:val="26"/>
        </w:rPr>
        <w:tab/>
      </w:r>
    </w:p>
    <w:p w:rsidR="0038045E" w:rsidRDefault="0038045E" w:rsidP="0038045E">
      <w:pPr>
        <w:pStyle w:val="Odstavecseseznamem"/>
        <w:spacing w:after="4" w:line="266" w:lineRule="auto"/>
        <w:ind w:left="379" w:right="-529"/>
        <w:jc w:val="left"/>
        <w:rPr>
          <w:sz w:val="26"/>
        </w:rPr>
      </w:pPr>
      <w:r>
        <w:rPr>
          <w:sz w:val="26"/>
        </w:rPr>
        <w:t>tel: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w:t>
      </w:r>
      <w:proofErr w:type="spellEnd"/>
    </w:p>
    <w:p w:rsidR="0038045E" w:rsidRDefault="0038045E" w:rsidP="0038045E">
      <w:pPr>
        <w:pStyle w:val="Odstavecseseznamem"/>
        <w:spacing w:after="4" w:line="266" w:lineRule="auto"/>
        <w:ind w:left="379" w:right="-529"/>
        <w:jc w:val="left"/>
        <w:rPr>
          <w:sz w:val="26"/>
        </w:rPr>
      </w:pPr>
      <w:r>
        <w:rPr>
          <w:sz w:val="26"/>
        </w:rPr>
        <w:t>kontaktní osoba ve věcech technických:</w:t>
      </w:r>
      <w:r>
        <w:rPr>
          <w:sz w:val="26"/>
        </w:rPr>
        <w:tab/>
      </w:r>
      <w:proofErr w:type="spellStart"/>
      <w:r w:rsidRPr="0038045E">
        <w:rPr>
          <w:sz w:val="26"/>
          <w:highlight w:val="black"/>
        </w:rPr>
        <w:t>xxxxxxxxxxxxxxxxxxxxxxxxxx</w:t>
      </w:r>
      <w:proofErr w:type="spellEnd"/>
    </w:p>
    <w:p w:rsidR="0038045E" w:rsidRDefault="0038045E" w:rsidP="0038045E">
      <w:pPr>
        <w:pStyle w:val="Odstavecseseznamem"/>
        <w:spacing w:after="4" w:line="266" w:lineRule="auto"/>
        <w:ind w:left="379" w:right="-529"/>
        <w:jc w:val="left"/>
        <w:rPr>
          <w:sz w:val="26"/>
        </w:rPr>
      </w:pPr>
      <w:r>
        <w:rPr>
          <w:sz w:val="26"/>
        </w:rPr>
        <w:t>e-mail: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xxxxxxxxxxxxxxxxxxx</w:t>
      </w:r>
      <w:proofErr w:type="spellEnd"/>
    </w:p>
    <w:p w:rsidR="0038045E" w:rsidRDefault="0038045E" w:rsidP="0038045E">
      <w:pPr>
        <w:pStyle w:val="Odstavecseseznamem"/>
        <w:spacing w:after="4" w:line="266" w:lineRule="auto"/>
        <w:ind w:left="379" w:right="-529"/>
        <w:jc w:val="left"/>
        <w:rPr>
          <w:sz w:val="26"/>
        </w:rPr>
      </w:pPr>
      <w:r>
        <w:rPr>
          <w:sz w:val="26"/>
        </w:rPr>
        <w:t>tel: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w:t>
      </w:r>
      <w:proofErr w:type="spellEnd"/>
    </w:p>
    <w:p w:rsidR="0038045E" w:rsidRDefault="0038045E" w:rsidP="0038045E">
      <w:pPr>
        <w:pStyle w:val="Odstavecseseznamem"/>
        <w:spacing w:after="4" w:line="266" w:lineRule="auto"/>
        <w:ind w:left="379" w:right="-529"/>
        <w:jc w:val="left"/>
        <w:rPr>
          <w:sz w:val="26"/>
        </w:rPr>
      </w:pPr>
      <w:r>
        <w:rPr>
          <w:sz w:val="26"/>
        </w:rPr>
        <w:t>(dále jen „Objednatel“)</w:t>
      </w:r>
    </w:p>
    <w:p w:rsidR="0038045E" w:rsidRDefault="0038045E" w:rsidP="0038045E">
      <w:pPr>
        <w:pStyle w:val="Odstavecseseznamem"/>
        <w:spacing w:after="4" w:line="266" w:lineRule="auto"/>
        <w:ind w:left="379" w:right="-529"/>
        <w:jc w:val="left"/>
        <w:rPr>
          <w:sz w:val="26"/>
        </w:rPr>
      </w:pPr>
    </w:p>
    <w:p w:rsidR="0038045E" w:rsidRDefault="0038045E" w:rsidP="0038045E">
      <w:pPr>
        <w:pStyle w:val="Odstavecseseznamem"/>
        <w:spacing w:after="4" w:line="266" w:lineRule="auto"/>
        <w:ind w:left="379" w:right="-529"/>
        <w:jc w:val="left"/>
        <w:rPr>
          <w:sz w:val="26"/>
        </w:rPr>
      </w:pPr>
      <w:r>
        <w:rPr>
          <w:sz w:val="26"/>
        </w:rPr>
        <w:t>a</w:t>
      </w:r>
    </w:p>
    <w:p w:rsidR="0038045E" w:rsidRDefault="0038045E" w:rsidP="0038045E">
      <w:pPr>
        <w:pStyle w:val="Odstavecseseznamem"/>
        <w:spacing w:after="4" w:line="266" w:lineRule="auto"/>
        <w:ind w:left="379" w:right="-529"/>
        <w:jc w:val="left"/>
        <w:rPr>
          <w:sz w:val="26"/>
        </w:rPr>
      </w:pPr>
    </w:p>
    <w:p w:rsidR="0038045E" w:rsidRPr="0038045E" w:rsidRDefault="0038045E" w:rsidP="0038045E">
      <w:pPr>
        <w:pStyle w:val="Odstavecseseznamem"/>
        <w:numPr>
          <w:ilvl w:val="0"/>
          <w:numId w:val="7"/>
        </w:numPr>
        <w:spacing w:after="4" w:line="266" w:lineRule="auto"/>
        <w:ind w:right="-529"/>
        <w:jc w:val="left"/>
        <w:rPr>
          <w:b/>
          <w:sz w:val="26"/>
        </w:rPr>
      </w:pPr>
      <w:r w:rsidRPr="0038045E">
        <w:rPr>
          <w:b/>
          <w:sz w:val="26"/>
        </w:rPr>
        <w:t>VPÚ DECO PRAHA a.s.</w:t>
      </w:r>
    </w:p>
    <w:p w:rsidR="0038045E" w:rsidRDefault="0038045E" w:rsidP="0038045E">
      <w:pPr>
        <w:pStyle w:val="Odstavecseseznamem"/>
        <w:spacing w:after="4" w:line="266" w:lineRule="auto"/>
        <w:ind w:left="379" w:right="-529"/>
        <w:jc w:val="left"/>
        <w:rPr>
          <w:sz w:val="26"/>
        </w:rPr>
      </w:pPr>
      <w:r>
        <w:rPr>
          <w:sz w:val="26"/>
        </w:rPr>
        <w:t>se sídlem:</w:t>
      </w:r>
      <w:r>
        <w:rPr>
          <w:sz w:val="26"/>
        </w:rPr>
        <w:tab/>
      </w:r>
      <w:r>
        <w:rPr>
          <w:sz w:val="26"/>
        </w:rPr>
        <w:tab/>
      </w:r>
      <w:r>
        <w:rPr>
          <w:sz w:val="26"/>
        </w:rPr>
        <w:tab/>
      </w:r>
      <w:r>
        <w:rPr>
          <w:sz w:val="26"/>
        </w:rPr>
        <w:tab/>
      </w:r>
      <w:r>
        <w:rPr>
          <w:sz w:val="26"/>
        </w:rPr>
        <w:tab/>
        <w:t>Podbabská 1014/20, 160 00  Praha 6</w:t>
      </w:r>
    </w:p>
    <w:p w:rsidR="0038045E" w:rsidRDefault="0038045E" w:rsidP="0038045E">
      <w:pPr>
        <w:pStyle w:val="Odstavecseseznamem"/>
        <w:spacing w:after="4" w:line="266" w:lineRule="auto"/>
        <w:ind w:left="379" w:right="-529"/>
        <w:jc w:val="left"/>
        <w:rPr>
          <w:sz w:val="26"/>
        </w:rPr>
      </w:pPr>
      <w:r>
        <w:rPr>
          <w:sz w:val="26"/>
        </w:rPr>
        <w:t>IČO:</w:t>
      </w:r>
      <w:r>
        <w:rPr>
          <w:sz w:val="26"/>
        </w:rPr>
        <w:tab/>
      </w:r>
      <w:r>
        <w:rPr>
          <w:sz w:val="26"/>
        </w:rPr>
        <w:tab/>
      </w:r>
      <w:r>
        <w:rPr>
          <w:sz w:val="26"/>
        </w:rPr>
        <w:tab/>
      </w:r>
      <w:r>
        <w:rPr>
          <w:sz w:val="26"/>
        </w:rPr>
        <w:tab/>
      </w:r>
      <w:r>
        <w:rPr>
          <w:sz w:val="26"/>
        </w:rPr>
        <w:tab/>
      </w:r>
      <w:r>
        <w:rPr>
          <w:sz w:val="26"/>
        </w:rPr>
        <w:tab/>
        <w:t>60193280</w:t>
      </w:r>
    </w:p>
    <w:p w:rsidR="0038045E" w:rsidRDefault="0038045E" w:rsidP="0038045E">
      <w:pPr>
        <w:pStyle w:val="Odstavecseseznamem"/>
        <w:spacing w:after="4" w:line="266" w:lineRule="auto"/>
        <w:ind w:left="379" w:right="-529"/>
        <w:jc w:val="left"/>
        <w:rPr>
          <w:sz w:val="26"/>
        </w:rPr>
      </w:pPr>
      <w:r>
        <w:rPr>
          <w:sz w:val="26"/>
        </w:rPr>
        <w:t>DIČ:</w:t>
      </w:r>
      <w:r>
        <w:rPr>
          <w:sz w:val="26"/>
        </w:rPr>
        <w:tab/>
      </w:r>
      <w:r>
        <w:rPr>
          <w:sz w:val="26"/>
        </w:rPr>
        <w:tab/>
      </w:r>
      <w:r>
        <w:rPr>
          <w:sz w:val="26"/>
        </w:rPr>
        <w:tab/>
      </w:r>
      <w:r>
        <w:rPr>
          <w:sz w:val="26"/>
        </w:rPr>
        <w:tab/>
      </w:r>
      <w:r>
        <w:rPr>
          <w:sz w:val="26"/>
        </w:rPr>
        <w:tab/>
      </w:r>
      <w:r>
        <w:rPr>
          <w:sz w:val="26"/>
        </w:rPr>
        <w:tab/>
        <w:t>CZ60193280</w:t>
      </w:r>
    </w:p>
    <w:p w:rsidR="0038045E" w:rsidRDefault="0038045E" w:rsidP="0038045E">
      <w:pPr>
        <w:pStyle w:val="Odstavecseseznamem"/>
        <w:spacing w:after="4" w:line="266" w:lineRule="auto"/>
        <w:ind w:left="379" w:right="-529"/>
        <w:jc w:val="left"/>
        <w:rPr>
          <w:sz w:val="26"/>
        </w:rPr>
      </w:pPr>
      <w:r>
        <w:rPr>
          <w:sz w:val="26"/>
        </w:rPr>
        <w:t>zápis v obchodním rejstříku:</w:t>
      </w:r>
      <w:r>
        <w:rPr>
          <w:sz w:val="26"/>
        </w:rPr>
        <w:tab/>
      </w:r>
      <w:r>
        <w:rPr>
          <w:sz w:val="26"/>
        </w:rPr>
        <w:tab/>
      </w:r>
      <w:r>
        <w:rPr>
          <w:sz w:val="26"/>
        </w:rPr>
        <w:tab/>
      </w:r>
      <w:proofErr w:type="spellStart"/>
      <w:r w:rsidRPr="0038045E">
        <w:rPr>
          <w:sz w:val="26"/>
          <w:highlight w:val="black"/>
        </w:rPr>
        <w:t>xxxxxxxxxxxxxxxxxxxxxxxxxxxxx</w:t>
      </w:r>
      <w:proofErr w:type="spellEnd"/>
    </w:p>
    <w:p w:rsidR="0038045E" w:rsidRDefault="0038045E" w:rsidP="0038045E">
      <w:pPr>
        <w:pStyle w:val="Odstavecseseznamem"/>
        <w:spacing w:after="4" w:line="266" w:lineRule="auto"/>
        <w:ind w:left="379" w:right="-529"/>
        <w:jc w:val="left"/>
        <w:rPr>
          <w:sz w:val="26"/>
        </w:rPr>
      </w:pPr>
      <w:r>
        <w:rPr>
          <w:sz w:val="26"/>
        </w:rPr>
        <w:t>právní forma:</w:t>
      </w:r>
      <w:r>
        <w:rPr>
          <w:sz w:val="26"/>
        </w:rPr>
        <w:tab/>
      </w:r>
      <w:r>
        <w:rPr>
          <w:sz w:val="26"/>
        </w:rPr>
        <w:tab/>
      </w:r>
      <w:r>
        <w:rPr>
          <w:sz w:val="26"/>
        </w:rPr>
        <w:tab/>
      </w:r>
      <w:r>
        <w:rPr>
          <w:sz w:val="26"/>
        </w:rPr>
        <w:tab/>
      </w:r>
      <w:r>
        <w:rPr>
          <w:sz w:val="26"/>
        </w:rPr>
        <w:tab/>
        <w:t>akciová společnost</w:t>
      </w:r>
    </w:p>
    <w:p w:rsidR="0038045E" w:rsidRDefault="0038045E" w:rsidP="0038045E">
      <w:pPr>
        <w:pStyle w:val="Odstavecseseznamem"/>
        <w:spacing w:after="4" w:line="266" w:lineRule="auto"/>
        <w:ind w:left="379" w:right="-529"/>
        <w:jc w:val="left"/>
        <w:rPr>
          <w:sz w:val="26"/>
        </w:rPr>
      </w:pPr>
      <w:r>
        <w:rPr>
          <w:sz w:val="26"/>
        </w:rPr>
        <w:t>bankovní spojení:</w:t>
      </w:r>
      <w:r>
        <w:rPr>
          <w:sz w:val="26"/>
        </w:rPr>
        <w:tab/>
      </w:r>
      <w:r>
        <w:rPr>
          <w:sz w:val="26"/>
        </w:rPr>
        <w:tab/>
      </w:r>
      <w:r>
        <w:rPr>
          <w:sz w:val="26"/>
        </w:rPr>
        <w:tab/>
      </w:r>
      <w:r>
        <w:rPr>
          <w:sz w:val="26"/>
        </w:rPr>
        <w:tab/>
      </w:r>
      <w:proofErr w:type="spellStart"/>
      <w:r w:rsidRPr="0038045E">
        <w:rPr>
          <w:sz w:val="26"/>
          <w:highlight w:val="black"/>
        </w:rPr>
        <w:t>xxxxxxxxxxxxxxxxxxxxxxxxxxxxxxx</w:t>
      </w:r>
      <w:proofErr w:type="spellEnd"/>
    </w:p>
    <w:p w:rsidR="0038045E" w:rsidRDefault="0038045E" w:rsidP="0038045E">
      <w:pPr>
        <w:pStyle w:val="Odstavecseseznamem"/>
        <w:spacing w:after="4" w:line="266" w:lineRule="auto"/>
        <w:ind w:left="379" w:right="-529"/>
        <w:jc w:val="left"/>
        <w:rPr>
          <w:sz w:val="26"/>
        </w:rPr>
      </w:pPr>
      <w:r>
        <w:rPr>
          <w:sz w:val="26"/>
        </w:rPr>
        <w:tab/>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xxxxxxxxxxxxxxx</w:t>
      </w:r>
      <w:proofErr w:type="spellEnd"/>
    </w:p>
    <w:p w:rsidR="0038045E" w:rsidRDefault="0038045E" w:rsidP="0038045E">
      <w:pPr>
        <w:pStyle w:val="Odstavecseseznamem"/>
        <w:spacing w:after="4" w:line="266" w:lineRule="auto"/>
        <w:ind w:left="379" w:right="-813"/>
        <w:jc w:val="left"/>
        <w:rPr>
          <w:sz w:val="26"/>
        </w:rPr>
      </w:pPr>
      <w:r>
        <w:rPr>
          <w:sz w:val="26"/>
        </w:rPr>
        <w:t>zastoupen:</w:t>
      </w:r>
      <w:r>
        <w:rPr>
          <w:sz w:val="26"/>
        </w:rPr>
        <w:tab/>
      </w:r>
      <w:r>
        <w:rPr>
          <w:sz w:val="26"/>
        </w:rPr>
        <w:tab/>
      </w:r>
      <w:r>
        <w:rPr>
          <w:sz w:val="26"/>
        </w:rPr>
        <w:tab/>
      </w:r>
      <w:r>
        <w:rPr>
          <w:sz w:val="26"/>
        </w:rPr>
        <w:tab/>
      </w:r>
      <w:r>
        <w:rPr>
          <w:sz w:val="26"/>
        </w:rPr>
        <w:tab/>
      </w:r>
      <w:proofErr w:type="spellStart"/>
      <w:r w:rsidRPr="0038045E">
        <w:rPr>
          <w:sz w:val="26"/>
          <w:highlight w:val="black"/>
        </w:rPr>
        <w:t>xxxxxxxxxxxxxxxxxxxxxxxxxxxxxxxxxxxxx</w:t>
      </w:r>
      <w:proofErr w:type="spellEnd"/>
    </w:p>
    <w:p w:rsidR="0038045E" w:rsidRDefault="0038045E" w:rsidP="0038045E">
      <w:pPr>
        <w:pStyle w:val="Odstavecseseznamem"/>
        <w:spacing w:after="4" w:line="266" w:lineRule="auto"/>
        <w:ind w:left="379" w:right="-813"/>
        <w:jc w:val="left"/>
        <w:rPr>
          <w:sz w:val="26"/>
        </w:rPr>
      </w:pPr>
      <w:r>
        <w:rPr>
          <w:sz w:val="26"/>
        </w:rPr>
        <w:tab/>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xxxxxxxxxxxxxxxxxxxxxxxxxxxxxx</w:t>
      </w:r>
      <w:proofErr w:type="spellEnd"/>
    </w:p>
    <w:p w:rsidR="0038045E" w:rsidRDefault="0038045E" w:rsidP="0038045E">
      <w:pPr>
        <w:pStyle w:val="Odstavecseseznamem"/>
        <w:spacing w:after="4" w:line="266" w:lineRule="auto"/>
        <w:ind w:left="379" w:right="-813"/>
        <w:jc w:val="left"/>
        <w:rPr>
          <w:sz w:val="26"/>
        </w:rPr>
      </w:pPr>
      <w:r>
        <w:rPr>
          <w:sz w:val="26"/>
        </w:rPr>
        <w:t>kontaktní osoba ve věcech smluvních:</w:t>
      </w:r>
      <w:r>
        <w:rPr>
          <w:sz w:val="26"/>
        </w:rPr>
        <w:tab/>
      </w:r>
      <w:proofErr w:type="spellStart"/>
      <w:r w:rsidRPr="0038045E">
        <w:rPr>
          <w:sz w:val="26"/>
          <w:highlight w:val="black"/>
        </w:rPr>
        <w:t>xxxxxxxxxxxxxxxxxxxxxxxxxxxxxxxxxxxxx</w:t>
      </w:r>
      <w:proofErr w:type="spellEnd"/>
    </w:p>
    <w:p w:rsidR="0038045E" w:rsidRDefault="0038045E" w:rsidP="0038045E">
      <w:pPr>
        <w:pStyle w:val="Odstavecseseznamem"/>
        <w:spacing w:after="4" w:line="266" w:lineRule="auto"/>
        <w:ind w:left="379" w:right="-813"/>
        <w:jc w:val="left"/>
        <w:rPr>
          <w:sz w:val="26"/>
        </w:rPr>
      </w:pPr>
      <w:r>
        <w:rPr>
          <w:sz w:val="26"/>
        </w:rPr>
        <w:tab/>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xxxxxxxxxxxxxxxxxxxxxxxxxxxxxx</w:t>
      </w:r>
      <w:proofErr w:type="spellEnd"/>
    </w:p>
    <w:p w:rsidR="0038045E" w:rsidRDefault="0038045E" w:rsidP="0038045E">
      <w:pPr>
        <w:pStyle w:val="Odstavecseseznamem"/>
        <w:spacing w:after="4" w:line="266" w:lineRule="auto"/>
        <w:ind w:left="379" w:right="-813"/>
        <w:jc w:val="left"/>
        <w:rPr>
          <w:sz w:val="26"/>
        </w:rPr>
      </w:pPr>
      <w:r>
        <w:rPr>
          <w:sz w:val="26"/>
        </w:rPr>
        <w:t>e-mail: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xxxxxxxxxxxxxxxxxxxxxxxxxxxxx</w:t>
      </w:r>
      <w:proofErr w:type="spellEnd"/>
    </w:p>
    <w:p w:rsidR="0038045E" w:rsidRDefault="0038045E" w:rsidP="0038045E">
      <w:pPr>
        <w:pStyle w:val="Odstavecseseznamem"/>
        <w:spacing w:after="4" w:line="266" w:lineRule="auto"/>
        <w:ind w:left="379" w:right="-813"/>
        <w:jc w:val="left"/>
        <w:rPr>
          <w:sz w:val="26"/>
        </w:rPr>
      </w:pPr>
      <w:r>
        <w:rPr>
          <w:sz w:val="26"/>
        </w:rPr>
        <w:t>tel: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w:t>
      </w:r>
      <w:proofErr w:type="spellEnd"/>
    </w:p>
    <w:p w:rsidR="0038045E" w:rsidRDefault="0038045E" w:rsidP="0038045E">
      <w:pPr>
        <w:pStyle w:val="Odstavecseseznamem"/>
        <w:spacing w:after="4" w:line="266" w:lineRule="auto"/>
        <w:ind w:left="379" w:right="-813"/>
        <w:jc w:val="left"/>
        <w:rPr>
          <w:sz w:val="26"/>
        </w:rPr>
      </w:pPr>
      <w:r>
        <w:rPr>
          <w:sz w:val="26"/>
        </w:rPr>
        <w:t>kontaktní osoba ve věcech technických:</w:t>
      </w:r>
      <w:r>
        <w:rPr>
          <w:sz w:val="26"/>
        </w:rPr>
        <w:tab/>
      </w:r>
      <w:proofErr w:type="spellStart"/>
      <w:r w:rsidRPr="0038045E">
        <w:rPr>
          <w:sz w:val="26"/>
          <w:highlight w:val="black"/>
        </w:rPr>
        <w:t>xxxxxxxxxxxxxx</w:t>
      </w:r>
      <w:proofErr w:type="spellEnd"/>
    </w:p>
    <w:p w:rsidR="0038045E" w:rsidRDefault="0038045E" w:rsidP="0038045E">
      <w:pPr>
        <w:pStyle w:val="Odstavecseseznamem"/>
        <w:spacing w:after="4" w:line="266" w:lineRule="auto"/>
        <w:ind w:left="379" w:right="-813"/>
        <w:jc w:val="left"/>
        <w:rPr>
          <w:sz w:val="26"/>
        </w:rPr>
      </w:pPr>
      <w:r>
        <w:rPr>
          <w:sz w:val="26"/>
        </w:rPr>
        <w:t>e-mail: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xxxxxxxxxxxxxxxxxxx</w:t>
      </w:r>
      <w:proofErr w:type="spellEnd"/>
    </w:p>
    <w:p w:rsidR="0038045E" w:rsidRDefault="0038045E" w:rsidP="0038045E">
      <w:pPr>
        <w:pStyle w:val="Odstavecseseznamem"/>
        <w:spacing w:after="4" w:line="266" w:lineRule="auto"/>
        <w:ind w:left="379" w:right="-813"/>
        <w:jc w:val="left"/>
        <w:rPr>
          <w:sz w:val="26"/>
        </w:rPr>
      </w:pPr>
      <w:r>
        <w:rPr>
          <w:sz w:val="26"/>
        </w:rPr>
        <w:t>tel:</w:t>
      </w:r>
      <w:r>
        <w:rPr>
          <w:sz w:val="26"/>
        </w:rPr>
        <w:tab/>
      </w:r>
      <w:r>
        <w:rPr>
          <w:sz w:val="26"/>
        </w:rPr>
        <w:tab/>
      </w:r>
      <w:r>
        <w:rPr>
          <w:sz w:val="26"/>
        </w:rPr>
        <w:tab/>
      </w:r>
      <w:r>
        <w:rPr>
          <w:sz w:val="26"/>
        </w:rPr>
        <w:tab/>
      </w:r>
      <w:r>
        <w:rPr>
          <w:sz w:val="26"/>
        </w:rPr>
        <w:tab/>
      </w:r>
      <w:r>
        <w:rPr>
          <w:sz w:val="26"/>
        </w:rPr>
        <w:tab/>
      </w:r>
      <w:proofErr w:type="spellStart"/>
      <w:r w:rsidRPr="0038045E">
        <w:rPr>
          <w:sz w:val="26"/>
          <w:highlight w:val="black"/>
        </w:rPr>
        <w:t>xxxxxxxxxxx</w:t>
      </w:r>
      <w:proofErr w:type="spellEnd"/>
    </w:p>
    <w:p w:rsidR="0038045E" w:rsidRDefault="005B72A1" w:rsidP="005B72A1">
      <w:pPr>
        <w:pStyle w:val="Odstavecseseznamem"/>
        <w:spacing w:after="4" w:line="266" w:lineRule="auto"/>
        <w:ind w:left="379" w:right="-813"/>
        <w:jc w:val="left"/>
        <w:rPr>
          <w:sz w:val="26"/>
        </w:rPr>
      </w:pPr>
      <w:r>
        <w:rPr>
          <w:sz w:val="26"/>
        </w:rPr>
        <w:t>(dále jen „Poskytovatel“)</w:t>
      </w:r>
    </w:p>
    <w:p w:rsidR="000F6C06" w:rsidRDefault="005B72A1" w:rsidP="0038045E">
      <w:pPr>
        <w:spacing w:after="4" w:line="266" w:lineRule="auto"/>
        <w:ind w:left="734" w:right="667" w:hanging="715"/>
        <w:jc w:val="left"/>
      </w:pPr>
      <w:r>
        <w:rPr>
          <w:sz w:val="16"/>
        </w:rPr>
        <w:lastRenderedPageBreak/>
        <w:t xml:space="preserve"> </w:t>
      </w:r>
    </w:p>
    <w:p w:rsidR="000F6C06" w:rsidRDefault="005B72A1">
      <w:pPr>
        <w:spacing w:after="12"/>
        <w:ind w:left="14" w:right="14"/>
      </w:pPr>
      <w:r>
        <w:t>(Objednatel a Poskytovatel společně dále jen „Smluvní strany” nebo každý samostatně jen</w:t>
      </w:r>
    </w:p>
    <w:p w:rsidR="000F6C06" w:rsidRDefault="005B72A1">
      <w:pPr>
        <w:spacing w:after="378" w:line="266" w:lineRule="auto"/>
        <w:ind w:left="20" w:hanging="10"/>
        <w:jc w:val="left"/>
      </w:pPr>
      <w:r>
        <w:rPr>
          <w:noProof/>
        </w:rPr>
        <w:drawing>
          <wp:inline distT="0" distB="0" distL="0" distR="0">
            <wp:extent cx="21336" cy="36586"/>
            <wp:effectExtent l="0" t="0" r="0" b="0"/>
            <wp:docPr id="4271" name="Picture 4271"/>
            <wp:cNvGraphicFramePr/>
            <a:graphic xmlns:a="http://schemas.openxmlformats.org/drawingml/2006/main">
              <a:graphicData uri="http://schemas.openxmlformats.org/drawingml/2006/picture">
                <pic:pic xmlns:pic="http://schemas.openxmlformats.org/drawingml/2006/picture">
                  <pic:nvPicPr>
                    <pic:cNvPr id="4271" name="Picture 4271"/>
                    <pic:cNvPicPr/>
                  </pic:nvPicPr>
                  <pic:blipFill>
                    <a:blip r:embed="rId13"/>
                    <a:stretch>
                      <a:fillRect/>
                    </a:stretch>
                  </pic:blipFill>
                  <pic:spPr>
                    <a:xfrm>
                      <a:off x="0" y="0"/>
                      <a:ext cx="21336" cy="36586"/>
                    </a:xfrm>
                    <a:prstGeom prst="rect">
                      <a:avLst/>
                    </a:prstGeom>
                  </pic:spPr>
                </pic:pic>
              </a:graphicData>
            </a:graphic>
          </wp:inline>
        </w:drawing>
      </w:r>
      <w:r>
        <w:rPr>
          <w:sz w:val="26"/>
        </w:rPr>
        <w:t>Smluvní strana”)</w:t>
      </w:r>
    </w:p>
    <w:p w:rsidR="000F6C06" w:rsidRDefault="005B72A1">
      <w:pPr>
        <w:spacing w:after="7" w:line="253" w:lineRule="auto"/>
        <w:ind w:left="788" w:right="874" w:hanging="10"/>
        <w:jc w:val="center"/>
      </w:pPr>
      <w:r>
        <w:t>Článek 1.</w:t>
      </w:r>
    </w:p>
    <w:p w:rsidR="000F6C06" w:rsidRDefault="005B72A1">
      <w:pPr>
        <w:pStyle w:val="Nadpis1"/>
        <w:ind w:left="730" w:right="797"/>
      </w:pPr>
      <w:r>
        <w:t>Úvodní ustanovení</w:t>
      </w:r>
    </w:p>
    <w:p w:rsidR="000F6C06" w:rsidRDefault="005B72A1">
      <w:pPr>
        <w:ind w:left="705" w:right="101" w:hanging="691"/>
      </w:pPr>
      <w:r>
        <w:t xml:space="preserve">1.1. </w:t>
      </w:r>
      <w:proofErr w:type="gramStart"/>
      <w:r>
        <w:t>Smlouvaje</w:t>
      </w:r>
      <w:proofErr w:type="gramEnd"/>
      <w:r>
        <w:t xml:space="preserve"> uzavřena podle § 1746 odst. 2 zákona č. 89/2012 Sb., občanský zákoník, ve znění pozdějších předpisů (dále jen „NOT'), a to na základě výsledků veřejné zakázky s názvem uvedeným výše (dále jen „Zakázka”). Smlouva nebyla uzavřena na základě zadávacího řízení dle zákona č. 134/2016 Sb., o zadávání veřejných zakázek, ve znění pozdějších předpisů (dále jen „ZZVZ”).</w:t>
      </w:r>
    </w:p>
    <w:p w:rsidR="000F6C06" w:rsidRDefault="005B72A1">
      <w:pPr>
        <w:tabs>
          <w:tab w:val="center" w:pos="1961"/>
        </w:tabs>
        <w:spacing w:after="12"/>
        <w:ind w:left="0"/>
        <w:jc w:val="left"/>
      </w:pPr>
      <w:proofErr w:type="gramStart"/>
      <w:r>
        <w:t>1.2</w:t>
      </w:r>
      <w:proofErr w:type="gramEnd"/>
      <w:r>
        <w:t>.</w:t>
      </w:r>
      <w:r>
        <w:tab/>
        <w:t>Objednatel prohlašuje, že:</w:t>
      </w:r>
    </w:p>
    <w:p w:rsidR="000F6C06" w:rsidRDefault="005B72A1">
      <w:pPr>
        <w:spacing w:after="0"/>
        <w:ind w:left="1421" w:right="91" w:hanging="682"/>
      </w:pPr>
      <w:proofErr w:type="gramStart"/>
      <w:r>
        <w:t>12.1. je</w:t>
      </w:r>
      <w:proofErr w:type="gramEnd"/>
      <w:r>
        <w:t xml:space="preserve"> státní příspěvkovou organizací zřízenou Ministerstvem dopravy ČR,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rsidR="000F6C06" w:rsidRDefault="005B72A1">
      <w:pPr>
        <w:spacing w:after="75"/>
        <w:ind w:left="1425" w:right="14" w:hanging="686"/>
      </w:pPr>
      <w:proofErr w:type="gramStart"/>
      <w:r>
        <w:t>12.2. splňuje</w:t>
      </w:r>
      <w:proofErr w:type="gramEnd"/>
      <w:r>
        <w:t xml:space="preserve"> veškeré podmínky a požadavky ve Smlouvě stanovené a je oprávněn Smlouvu uzavřít a řádně plnit závazky v ní obsažené.</w:t>
      </w:r>
    </w:p>
    <w:p w:rsidR="000F6C06" w:rsidRDefault="005B72A1">
      <w:pPr>
        <w:tabs>
          <w:tab w:val="center" w:pos="2052"/>
        </w:tabs>
        <w:spacing w:after="13"/>
        <w:ind w:left="0"/>
        <w:jc w:val="left"/>
      </w:pPr>
      <w:proofErr w:type="gramStart"/>
      <w:r>
        <w:t>1.3</w:t>
      </w:r>
      <w:proofErr w:type="gramEnd"/>
      <w:r>
        <w:t>.</w:t>
      </w:r>
      <w:r>
        <w:tab/>
        <w:t>Poskytovatel prohlašuje, že:</w:t>
      </w:r>
    </w:p>
    <w:p w:rsidR="000F6C06" w:rsidRDefault="005B72A1">
      <w:pPr>
        <w:spacing w:after="0"/>
        <w:ind w:left="1430" w:right="14" w:hanging="691"/>
      </w:pPr>
      <w:proofErr w:type="gramStart"/>
      <w:r>
        <w:t>I .3.1</w:t>
      </w:r>
      <w:proofErr w:type="gramEnd"/>
      <w:r>
        <w:t>. splňuje veškeré podmínky a požadavky stanovené ve Smlouvě, a je oprávněn Smlouvu uzavřít a řádně plnit závazky v ní obsažené;</w:t>
      </w:r>
    </w:p>
    <w:p w:rsidR="000F6C06" w:rsidRDefault="005B72A1">
      <w:pPr>
        <w:spacing w:after="7"/>
        <w:ind w:left="1421" w:right="86" w:hanging="682"/>
      </w:pPr>
      <w:r>
        <w:t xml:space="preserve">I. </w:t>
      </w:r>
      <w:proofErr w:type="gramStart"/>
      <w:r>
        <w:t>3.2. ke</w:t>
      </w:r>
      <w:proofErr w:type="gramEnd"/>
      <w:r>
        <w:t xml:space="preserv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rsidR="000F6C06" w:rsidRDefault="005B72A1">
      <w:pPr>
        <w:spacing w:after="0"/>
        <w:ind w:left="1416" w:right="86" w:hanging="677"/>
      </w:pPr>
      <w:r>
        <w:t>1.3.3. se náležitě seznámil se všemi podklady, které byly součástí zadávací dokumentace, popř. výzvy pro podání nabídek, Zakázky včetně všech jejích příloh (dále jen „Zadávací dokumentace”);</w:t>
      </w:r>
    </w:p>
    <w:p w:rsidR="000F6C06" w:rsidRDefault="005B72A1">
      <w:pPr>
        <w:spacing w:after="12"/>
        <w:ind w:left="739" w:right="14"/>
      </w:pPr>
      <w:r>
        <w:t>1.3.4. je odborně způsobilý ke splnění všech svých závazků podle Smlouvy;</w:t>
      </w:r>
    </w:p>
    <w:p w:rsidR="000F6C06" w:rsidRDefault="005B72A1">
      <w:pPr>
        <w:spacing w:after="0"/>
        <w:ind w:left="1416" w:right="86" w:hanging="677"/>
      </w:pPr>
      <w:r>
        <w:t>1.3.5.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 jím prokázanou kvalifikaci pro plnění Zakázky; a</w:t>
      </w:r>
    </w:p>
    <w:p w:rsidR="000F6C06" w:rsidRDefault="005B72A1">
      <w:pPr>
        <w:spacing w:after="127"/>
        <w:ind w:left="1416" w:right="14" w:hanging="682"/>
      </w:pPr>
      <w:r>
        <w:t>1.3.6. jím poskytované plnění odpovídá všem požadavkům vyplývajícím z platných právních předpisů, které se na plnění vztahují.</w:t>
      </w:r>
    </w:p>
    <w:p w:rsidR="000F6C06" w:rsidRDefault="005B72A1">
      <w:pPr>
        <w:spacing w:after="9"/>
        <w:ind w:left="686" w:right="14" w:hanging="672"/>
      </w:pPr>
      <w:r>
        <w:t>1.4. Pro vyloučení jakýchkoliv pochybností o vztahu Smlouvy a Zadávací dokumentace jsou stanovena tato výkladová pravidla:</w:t>
      </w:r>
    </w:p>
    <w:p w:rsidR="000F6C06" w:rsidRDefault="005B72A1">
      <w:pPr>
        <w:spacing w:after="6"/>
        <w:ind w:left="1420" w:right="91" w:hanging="686"/>
      </w:pPr>
      <w:r>
        <w:t>1.4.1. v případě jakékoliv nejistoty ohledně výkladu ustanovení Smlouvy budou tato ustanovení vykládána tak, aby v co nejširší míře zohledňovala účel Zakázky vyjádřený Zadávací dokumentací;</w:t>
      </w:r>
    </w:p>
    <w:p w:rsidR="000F6C06" w:rsidRDefault="005B72A1">
      <w:pPr>
        <w:spacing w:after="4"/>
        <w:ind w:left="1420" w:right="14" w:hanging="686"/>
      </w:pPr>
      <w:proofErr w:type="gramStart"/>
      <w:r>
        <w:t>1 .4.2</w:t>
      </w:r>
      <w:proofErr w:type="gramEnd"/>
      <w:r>
        <w:t>. v případě chybějících ustanovení Smlouvy budou použita dostatečně konkrétní ustanovení Zadávací dokumentace;</w:t>
      </w:r>
    </w:p>
    <w:p w:rsidR="000F6C06" w:rsidRDefault="005B72A1">
      <w:pPr>
        <w:ind w:left="1416" w:right="14" w:hanging="682"/>
      </w:pPr>
      <w:r>
        <w:t>1.4.3. v případě rozporu mezi ustanoveními Smlouvy a Zadávací dokumentace mají přednost ustanovení Smlouvy.</w:t>
      </w:r>
    </w:p>
    <w:p w:rsidR="000F6C06" w:rsidRDefault="005B72A1">
      <w:pPr>
        <w:spacing w:after="531"/>
        <w:ind w:left="710" w:right="82" w:hanging="696"/>
      </w:pPr>
      <w:r>
        <w:lastRenderedPageBreak/>
        <w:t xml:space="preserve">1.5. Pokud se na jakoukoliv část plnění poskytovanou Poskytovatelem vztahuje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w:t>
      </w:r>
      <w:proofErr w:type="gramStart"/>
      <w:r>
        <w:t>této</w:t>
      </w:r>
      <w:proofErr w:type="gramEnd"/>
      <w:r>
        <w:t xml:space="preserve"> Smlouvy. Smlouvu </w:t>
      </w:r>
      <w:r>
        <w:rPr>
          <w:noProof/>
        </w:rPr>
        <w:drawing>
          <wp:inline distT="0" distB="0" distL="0" distR="0">
            <wp:extent cx="3048" cy="3049"/>
            <wp:effectExtent l="0" t="0" r="0" b="0"/>
            <wp:docPr id="7326" name="Picture 7326"/>
            <wp:cNvGraphicFramePr/>
            <a:graphic xmlns:a="http://schemas.openxmlformats.org/drawingml/2006/main">
              <a:graphicData uri="http://schemas.openxmlformats.org/drawingml/2006/picture">
                <pic:pic xmlns:pic="http://schemas.openxmlformats.org/drawingml/2006/picture">
                  <pic:nvPicPr>
                    <pic:cNvPr id="7326" name="Picture 7326"/>
                    <pic:cNvPicPr/>
                  </pic:nvPicPr>
                  <pic:blipFill>
                    <a:blip r:embed="rId14"/>
                    <a:stretch>
                      <a:fillRect/>
                    </a:stretch>
                  </pic:blipFill>
                  <pic:spPr>
                    <a:xfrm>
                      <a:off x="0" y="0"/>
                      <a:ext cx="3048" cy="3049"/>
                    </a:xfrm>
                    <a:prstGeom prst="rect">
                      <a:avLst/>
                    </a:prstGeom>
                  </pic:spPr>
                </pic:pic>
              </a:graphicData>
            </a:graphic>
          </wp:inline>
        </w:drawing>
      </w:r>
      <w:r>
        <w:t>dle předcházející věty je dále Poskytovatel s Objednatelem povinen uzavřít vždy, když jej k tomu Objednatel písemně vyzve.</w:t>
      </w:r>
    </w:p>
    <w:p w:rsidR="000F6C06" w:rsidRDefault="005B72A1">
      <w:pPr>
        <w:spacing w:after="7" w:line="253" w:lineRule="auto"/>
        <w:ind w:left="788" w:right="792" w:hanging="10"/>
        <w:jc w:val="center"/>
      </w:pPr>
      <w:r>
        <w:t>Článek 2.</w:t>
      </w:r>
    </w:p>
    <w:p w:rsidR="000F6C06" w:rsidRDefault="005B72A1">
      <w:pPr>
        <w:pStyle w:val="Nadpis1"/>
        <w:ind w:left="730" w:right="730"/>
      </w:pPr>
      <w:r>
        <w:t>Předmět Smlouvy</w:t>
      </w:r>
    </w:p>
    <w:p w:rsidR="000F6C06" w:rsidRDefault="005B72A1">
      <w:pPr>
        <w:ind w:left="724" w:right="14" w:hanging="710"/>
      </w:pPr>
      <w:r>
        <w:t>2.1. Poskytovatel se zavazuje za podmínek stanovených touto Smlouvou na svůj náklad, na své nebezpečí a s náležitou odbornou péčí provést služby, které jsou specifikovány dále v této Smlouvě a Objednatel se zavazuje za sjednaných podmínek výsledky poskytovaných služeb převzít a za poskytnuté služby a jejich výsledky Poskytovateli zaplatit sjednanou cenu. Poskytovatel je povinen řídit se při provádění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w:t>
      </w:r>
    </w:p>
    <w:p w:rsidR="000F6C06" w:rsidRDefault="005B72A1">
      <w:pPr>
        <w:spacing w:after="0"/>
        <w:ind w:left="734" w:right="14" w:hanging="720"/>
      </w:pPr>
      <w:r>
        <w:t xml:space="preserve">2.2. Předmětem Smlouvy je zpracování dokumentace pro stavební povolení (dále jen </w:t>
      </w:r>
      <w:r>
        <w:rPr>
          <w:noProof/>
        </w:rPr>
        <w:drawing>
          <wp:inline distT="0" distB="0" distL="0" distR="0">
            <wp:extent cx="57912" cy="42684"/>
            <wp:effectExtent l="0" t="0" r="0" b="0"/>
            <wp:docPr id="124696" name="Picture 124696"/>
            <wp:cNvGraphicFramePr/>
            <a:graphic xmlns:a="http://schemas.openxmlformats.org/drawingml/2006/main">
              <a:graphicData uri="http://schemas.openxmlformats.org/drawingml/2006/picture">
                <pic:pic xmlns:pic="http://schemas.openxmlformats.org/drawingml/2006/picture">
                  <pic:nvPicPr>
                    <pic:cNvPr id="124696" name="Picture 124696"/>
                    <pic:cNvPicPr/>
                  </pic:nvPicPr>
                  <pic:blipFill>
                    <a:blip r:embed="rId15"/>
                    <a:stretch>
                      <a:fillRect/>
                    </a:stretch>
                  </pic:blipFill>
                  <pic:spPr>
                    <a:xfrm>
                      <a:off x="0" y="0"/>
                      <a:ext cx="57912" cy="42684"/>
                    </a:xfrm>
                    <a:prstGeom prst="rect">
                      <a:avLst/>
                    </a:prstGeom>
                  </pic:spPr>
                </pic:pic>
              </a:graphicData>
            </a:graphic>
          </wp:inline>
        </w:drawing>
      </w:r>
      <w:r>
        <w:t xml:space="preserve">DSP”) včetně výkonu inženýrské činnosti ke stavebnímu povolení (dále jen „IČ k SP”), vybraných dokumentů zadávací dokumentace stavby (dále jen „VD-ZDSPDPS”) a výkon autorského dozoru (dále jen „AD”) na </w:t>
      </w:r>
      <w:proofErr w:type="gramStart"/>
      <w:r>
        <w:t xml:space="preserve">akci </w:t>
      </w:r>
      <w:r>
        <w:rPr>
          <w:u w:val="single" w:color="000000"/>
        </w:rPr>
        <w:t>. I/26</w:t>
      </w:r>
      <w:proofErr w:type="gramEnd"/>
      <w:r>
        <w:rPr>
          <w:u w:val="single" w:color="000000"/>
        </w:rPr>
        <w:t xml:space="preserve"> Sulkov- most</w:t>
      </w:r>
    </w:p>
    <w:p w:rsidR="000F6C06" w:rsidRDefault="005B72A1">
      <w:pPr>
        <w:spacing w:after="9" w:line="259" w:lineRule="auto"/>
        <w:ind w:left="9096"/>
        <w:jc w:val="left"/>
      </w:pPr>
      <w:r>
        <w:rPr>
          <w:noProof/>
        </w:rPr>
        <w:drawing>
          <wp:inline distT="0" distB="0" distL="0" distR="0">
            <wp:extent cx="6097" cy="6098"/>
            <wp:effectExtent l="0" t="0" r="0" b="0"/>
            <wp:docPr id="7329" name="Picture 7329"/>
            <wp:cNvGraphicFramePr/>
            <a:graphic xmlns:a="http://schemas.openxmlformats.org/drawingml/2006/main">
              <a:graphicData uri="http://schemas.openxmlformats.org/drawingml/2006/picture">
                <pic:pic xmlns:pic="http://schemas.openxmlformats.org/drawingml/2006/picture">
                  <pic:nvPicPr>
                    <pic:cNvPr id="7329" name="Picture 7329"/>
                    <pic:cNvPicPr/>
                  </pic:nvPicPr>
                  <pic:blipFill>
                    <a:blip r:embed="rId16"/>
                    <a:stretch>
                      <a:fillRect/>
                    </a:stretch>
                  </pic:blipFill>
                  <pic:spPr>
                    <a:xfrm>
                      <a:off x="0" y="0"/>
                      <a:ext cx="6097" cy="6098"/>
                    </a:xfrm>
                    <a:prstGeom prst="rect">
                      <a:avLst/>
                    </a:prstGeom>
                  </pic:spPr>
                </pic:pic>
              </a:graphicData>
            </a:graphic>
          </wp:inline>
        </w:drawing>
      </w:r>
    </w:p>
    <w:p w:rsidR="000F6C06" w:rsidRDefault="005B72A1">
      <w:pPr>
        <w:spacing w:after="291"/>
        <w:ind w:left="739" w:right="14"/>
      </w:pPr>
      <w:r>
        <w:rPr>
          <w:u w:val="single" w:color="000000"/>
        </w:rPr>
        <w:t>ev.č.26-</w:t>
      </w:r>
      <w:proofErr w:type="gramStart"/>
      <w:r>
        <w:rPr>
          <w:u w:val="single" w:color="000000"/>
        </w:rPr>
        <w:t>019 b.1 26</w:t>
      </w:r>
      <w:proofErr w:type="gramEnd"/>
      <w:r>
        <w:rPr>
          <w:u w:val="single" w:color="000000"/>
        </w:rPr>
        <w:t>-019 b.2 - DSP IČ k SP PDPS. AD”</w:t>
      </w:r>
      <w:r>
        <w:t>. Součástí projektu jsou i související nebo vyvolané stavební a inženýrské objekty a přeložky inženýrských sítí.</w:t>
      </w:r>
    </w:p>
    <w:p w:rsidR="000F6C06" w:rsidRDefault="005B72A1">
      <w:pPr>
        <w:spacing w:after="4" w:line="266" w:lineRule="auto"/>
        <w:ind w:left="739" w:hanging="10"/>
        <w:jc w:val="left"/>
      </w:pPr>
      <w:proofErr w:type="gramStart"/>
      <w:r>
        <w:rPr>
          <w:sz w:val="26"/>
        </w:rPr>
        <w:t>2.2. l.</w:t>
      </w:r>
      <w:proofErr w:type="gramEnd"/>
      <w:r>
        <w:rPr>
          <w:sz w:val="26"/>
        </w:rPr>
        <w:t xml:space="preserve"> Průzkumy a zaměření</w:t>
      </w:r>
    </w:p>
    <w:p w:rsidR="000F6C06" w:rsidRDefault="005B72A1">
      <w:pPr>
        <w:numPr>
          <w:ilvl w:val="0"/>
          <w:numId w:val="1"/>
        </w:numPr>
        <w:spacing w:after="12"/>
        <w:ind w:left="1029" w:right="14" w:hanging="619"/>
      </w:pPr>
      <w:r>
        <w:t xml:space="preserve">Geod. </w:t>
      </w:r>
      <w:proofErr w:type="gramStart"/>
      <w:r>
        <w:t>zaměření</w:t>
      </w:r>
      <w:proofErr w:type="gramEnd"/>
    </w:p>
    <w:p w:rsidR="000F6C06" w:rsidRDefault="005B72A1">
      <w:pPr>
        <w:numPr>
          <w:ilvl w:val="0"/>
          <w:numId w:val="1"/>
        </w:numPr>
        <w:spacing w:after="284"/>
        <w:ind w:left="1029" w:right="14" w:hanging="619"/>
      </w:pPr>
      <w:r>
        <w:t>Záborový elaborát</w:t>
      </w:r>
    </w:p>
    <w:p w:rsidR="000F6C06" w:rsidRDefault="005B72A1">
      <w:pPr>
        <w:numPr>
          <w:ilvl w:val="1"/>
          <w:numId w:val="2"/>
        </w:numPr>
        <w:spacing w:after="221" w:line="266" w:lineRule="auto"/>
        <w:ind w:hanging="715"/>
        <w:jc w:val="left"/>
      </w:pPr>
      <w:r>
        <w:rPr>
          <w:sz w:val="26"/>
        </w:rPr>
        <w:t>Dokum</w:t>
      </w:r>
      <w:r w:rsidR="00950C8D">
        <w:rPr>
          <w:sz w:val="26"/>
        </w:rPr>
        <w:t>entace k územnímu rozhodnutí (DÚ</w:t>
      </w:r>
      <w:r>
        <w:rPr>
          <w:sz w:val="26"/>
        </w:rPr>
        <w:t>R) — nepoužije se</w:t>
      </w:r>
    </w:p>
    <w:p w:rsidR="000F6C06" w:rsidRDefault="005B72A1">
      <w:pPr>
        <w:numPr>
          <w:ilvl w:val="1"/>
          <w:numId w:val="2"/>
        </w:numPr>
        <w:spacing w:after="4" w:line="266" w:lineRule="auto"/>
        <w:ind w:hanging="715"/>
        <w:jc w:val="left"/>
      </w:pPr>
      <w:r>
        <w:rPr>
          <w:sz w:val="26"/>
        </w:rPr>
        <w:t>Dokumentace ke stavebnímu řízení (DSP)</w:t>
      </w:r>
    </w:p>
    <w:p w:rsidR="000F6C06" w:rsidRDefault="005B72A1">
      <w:pPr>
        <w:numPr>
          <w:ilvl w:val="0"/>
          <w:numId w:val="3"/>
        </w:numPr>
        <w:spacing w:after="0"/>
        <w:ind w:right="14" w:hanging="634"/>
      </w:pPr>
      <w:r>
        <w:t xml:space="preserve">DSP bude realizována v rozsahu přílohy č. 8 k vyhlášce č. 146/2008 Sb., o rozsahu a obsahu projektové dokumentace dopravních staveb, ve znění pozdějších předpisů (dále jen „vyhláška o projektové dokumentaci dopravních staveb”) ve smyslu zákona č. 183/2006 Sb., o územním plánování a stavebním řádu, ve znění pozdějších předpisů (dále jen „stavební zákon”), v souladu s obecně závaznými právními a technickými předpisy, v souladu se souvisejícími směrnicemi a dle podmínek a požadavků Objednatele. DSP bude zároveň zpracována v podrobnosti podle Směrnice pro dokumentaci staveb pozemních komunikací schválené Ministerstvem </w:t>
      </w:r>
      <w:r>
        <w:lastRenderedPageBreak/>
        <w:t xml:space="preserve">dopravy ČR, Odborem pozemních komunikací pod </w:t>
      </w:r>
      <w:proofErr w:type="gramStart"/>
      <w:r>
        <w:t>č.j.</w:t>
      </w:r>
      <w:proofErr w:type="gramEnd"/>
      <w:r>
        <w:t xml:space="preserve"> 158/2017-120-TN/I ze dne 9. srpna 2017 s účinností 14. 8. 2017, která je dodavatelům dostupná ne webových stránkách </w:t>
      </w:r>
      <w:r>
        <w:rPr>
          <w:u w:val="single" w:color="000000"/>
        </w:rPr>
        <w:t>www.pipk.cz</w:t>
      </w:r>
      <w:r>
        <w:t>). Součástí předmětu této části služeb je i vypracování případné dokumentace bouracích prací, která bude realizována v rozsahu přílohy č. 8 k vyhlášce č. 499/2006 Sb., o dokumentaci staveb, ve znění pozdějších předpisů (dále jen „vyhláška o dokumentaci staveb”).</w:t>
      </w:r>
    </w:p>
    <w:p w:rsidR="000F6C06" w:rsidRDefault="005B72A1">
      <w:pPr>
        <w:numPr>
          <w:ilvl w:val="0"/>
          <w:numId w:val="3"/>
        </w:numPr>
        <w:ind w:right="14" w:hanging="634"/>
      </w:pPr>
      <w:r>
        <w:t>Součástí poskytování služeb je rovněž:</w:t>
      </w:r>
    </w:p>
    <w:p w:rsidR="000F6C06" w:rsidRDefault="005B72A1">
      <w:pPr>
        <w:spacing w:after="291"/>
        <w:ind w:left="1699" w:right="110" w:hanging="715"/>
      </w:pPr>
      <w:r>
        <w:t>1. vyhotovení záborového elaborátu (</w:t>
      </w:r>
      <w:proofErr w:type="gramStart"/>
      <w:r>
        <w:t>ZE</w:t>
      </w:r>
      <w:proofErr w:type="gramEnd"/>
      <w:r>
        <w:t xml:space="preserve">). Po odsouhlasení </w:t>
      </w:r>
      <w:proofErr w:type="gramStart"/>
      <w:r>
        <w:t>ZE</w:t>
      </w:r>
      <w:proofErr w:type="gramEnd"/>
      <w:r>
        <w:t xml:space="preserve"> Objednatelem vyhotoví Poskytovatel návrh geometrických plánu (GP) a podklad pro vynětí ze ZPF a PUPFL.</w:t>
      </w:r>
    </w:p>
    <w:p w:rsidR="000F6C06" w:rsidRDefault="005B72A1">
      <w:pPr>
        <w:spacing w:after="27" w:line="266" w:lineRule="auto"/>
        <w:ind w:left="739" w:hanging="10"/>
        <w:jc w:val="left"/>
      </w:pPr>
      <w:r>
        <w:rPr>
          <w:sz w:val="26"/>
        </w:rPr>
        <w:t>22.4. Vybrané dokumenty zadávací dokumentace stavby (VD-ZDS) - PDPS</w:t>
      </w:r>
    </w:p>
    <w:p w:rsidR="000F6C06" w:rsidRPr="005B72A1" w:rsidRDefault="005B72A1">
      <w:pPr>
        <w:numPr>
          <w:ilvl w:val="0"/>
          <w:numId w:val="4"/>
        </w:numPr>
        <w:spacing w:after="146"/>
        <w:ind w:right="91" w:hanging="624"/>
        <w:rPr>
          <w:highlight w:val="black"/>
        </w:rPr>
      </w:pPr>
      <w:r>
        <w:t xml:space="preserve">Vybrané dokumenty zadávací dokumentace stavby (VD-ZDS) budou zpracovány v rozsahu zahrnujícím technickou specifikaci zvláštní technické kvalitativní podmínky (ZTKP), soupis prací (včetně oceněného) a projektovou dokumentaci pro provedení stavby (PDPS) v rozsahu definovaném Směrnicí pro dokumentaci staveb pozemních komunikací schválené Ministerstvem dopravy ČR, Odborem pozemních komunikací pod </w:t>
      </w:r>
      <w:proofErr w:type="gramStart"/>
      <w:r>
        <w:t>č.j.</w:t>
      </w:r>
      <w:proofErr w:type="gramEnd"/>
      <w:r>
        <w:t xml:space="preserve"> 158/2017-120-TN/I ze dne 9. srpna 2017 s účinností 14. 8, 2017, která je dodavatelům dostupná ne webových stránkách </w:t>
      </w:r>
      <w:r w:rsidRPr="005B72A1">
        <w:rPr>
          <w:highlight w:val="black"/>
          <w:u w:val="single" w:color="000000"/>
        </w:rPr>
        <w:t>www.pipk.cz</w:t>
      </w:r>
      <w:r w:rsidRPr="005B72A1">
        <w:rPr>
          <w:highlight w:val="black"/>
        </w:rPr>
        <w:t>).</w:t>
      </w:r>
    </w:p>
    <w:p w:rsidR="000F6C06" w:rsidRDefault="005B72A1">
      <w:pPr>
        <w:numPr>
          <w:ilvl w:val="0"/>
          <w:numId w:val="4"/>
        </w:numPr>
        <w:spacing w:after="28"/>
        <w:ind w:right="91" w:hanging="624"/>
      </w:pPr>
      <w:r>
        <w:t>Dokumentace musí dále splňovat požadavky dle přílohy č. 9 vyhlášky 146/2008 Sb. o projektové dokumentaci dopravních staveb a musí být v souladu s obecně závaznými právními a technickými předpisy, podmínkami stanovenými zadávací dokumentací a požadavky Objednatele.</w:t>
      </w:r>
    </w:p>
    <w:p w:rsidR="000F6C06" w:rsidRDefault="005B72A1">
      <w:pPr>
        <w:numPr>
          <w:ilvl w:val="0"/>
          <w:numId w:val="4"/>
        </w:numPr>
        <w:spacing w:after="29"/>
        <w:ind w:right="91" w:hanging="624"/>
      </w:pPr>
      <w:r>
        <w:t>PDPS musí dodržet návrh určený DSP ověřenou ve stavebním řízení a zohlednit požadavky povolení k odstranění stavby, stavebního povolení, vodoprávního souhlasu a vodoprávního rozhodnutí.</w:t>
      </w:r>
    </w:p>
    <w:p w:rsidR="000F6C06" w:rsidRDefault="005B72A1">
      <w:pPr>
        <w:numPr>
          <w:ilvl w:val="0"/>
          <w:numId w:val="4"/>
        </w:numPr>
        <w:spacing w:after="19"/>
        <w:ind w:right="91" w:hanging="624"/>
      </w:pPr>
      <w:r>
        <w:t>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Technické specifikace nesmí být stanoveny tak, aby určitým dodavatelům zaručovaly konkurenční výhodu nebo vytvářely neodůvodněné překážky hospodářské soutěže.</w:t>
      </w:r>
    </w:p>
    <w:p w:rsidR="000F6C06" w:rsidRDefault="005B72A1">
      <w:pPr>
        <w:numPr>
          <w:ilvl w:val="0"/>
          <w:numId w:val="4"/>
        </w:numPr>
        <w:spacing w:after="30"/>
        <w:ind w:right="91" w:hanging="624"/>
      </w:pPr>
      <w:r>
        <w:t>Technické specifikace (ZTKP) budou stanoveny odkazem na platné TKP s upřesněním vybraných článku dle konkrétních podmínek daného projektu.</w:t>
      </w:r>
    </w:p>
    <w:p w:rsidR="000F6C06" w:rsidRDefault="005B72A1">
      <w:pPr>
        <w:numPr>
          <w:ilvl w:val="0"/>
          <w:numId w:val="4"/>
        </w:numPr>
        <w:spacing w:after="23"/>
        <w:ind w:right="91" w:hanging="624"/>
      </w:pPr>
      <w:r>
        <w:t xml:space="preserve">Poskytovatel dále zpracuje soupis prací s výkazem výměr a rozpočet. Soupis prací bude vyhotoven podle Oborového </w:t>
      </w:r>
      <w:proofErr w:type="gramStart"/>
      <w:r>
        <w:t>třídníku</w:t>
      </w:r>
      <w:proofErr w:type="gramEnd"/>
      <w:r>
        <w:t xml:space="preserve"> stavebních konstrukcí a prací staveb pozemních komunikací (OTSKP-SPK) ve verzi platné k termínu odevzdání konceptu plnění. Soupis prací bude Objednateli předán ve formátu XML, XLS a PDF.</w:t>
      </w:r>
    </w:p>
    <w:p w:rsidR="000F6C06" w:rsidRDefault="005B72A1">
      <w:pPr>
        <w:numPr>
          <w:ilvl w:val="0"/>
          <w:numId w:val="4"/>
        </w:numPr>
        <w:spacing w:after="2"/>
        <w:ind w:right="91" w:hanging="624"/>
      </w:pPr>
      <w:r>
        <w:t>Poskytovatel bude plně odpovídat za úplnost zpracování soupisu prací a výkazu výměr a položkového rozpočtu ve smyslu ZZVZ a vyhlášky č. 169/2016 Sb., o stanovení rozsahu dokumentace veřejné zakázky na stavební práce a soupisu stavebních prací, dodávek a služeb s výkazem výměr.</w:t>
      </w:r>
    </w:p>
    <w:p w:rsidR="000F6C06" w:rsidRDefault="005B72A1">
      <w:pPr>
        <w:numPr>
          <w:ilvl w:val="0"/>
          <w:numId w:val="4"/>
        </w:numPr>
        <w:spacing w:after="308"/>
        <w:ind w:right="91" w:hanging="624"/>
      </w:pPr>
      <w:r>
        <w:t>Součástí plnění je i poskytnutí součinnosti Poskytovatele při zpracování dodatečných informací v rámci výběrového řízení na zhotovitele stavby a zpracování konsolidovaných znění dokumentů, které byly ve výběrovém řízení na zhotovitele opravovány.</w:t>
      </w:r>
    </w:p>
    <w:p w:rsidR="000F6C06" w:rsidRDefault="005B72A1">
      <w:pPr>
        <w:spacing w:after="247" w:line="266" w:lineRule="auto"/>
        <w:ind w:left="1444" w:hanging="715"/>
        <w:jc w:val="left"/>
      </w:pPr>
      <w:r>
        <w:rPr>
          <w:sz w:val="26"/>
        </w:rPr>
        <w:lastRenderedPageBreak/>
        <w:t xml:space="preserve">2.2.5. Výkon investorsko-inženýrské činnosti (IC) při územním řízení </w:t>
      </w:r>
      <w:r w:rsidR="00950C8D">
        <w:rPr>
          <w:noProof/>
        </w:rPr>
        <w:t>-</w:t>
      </w:r>
      <w:r>
        <w:rPr>
          <w:sz w:val="26"/>
        </w:rPr>
        <w:t>nepoužije se</w:t>
      </w:r>
    </w:p>
    <w:p w:rsidR="000F6C06" w:rsidRDefault="005B72A1">
      <w:pPr>
        <w:spacing w:after="4" w:line="266" w:lineRule="auto"/>
        <w:ind w:left="739" w:hanging="10"/>
        <w:jc w:val="left"/>
      </w:pPr>
      <w:r>
        <w:rPr>
          <w:sz w:val="26"/>
        </w:rPr>
        <w:t>22.6. Výkon investorsko-inženýrské činnosti (IC) při stavebním řízení</w:t>
      </w:r>
    </w:p>
    <w:p w:rsidR="000F6C06" w:rsidRDefault="005B72A1">
      <w:pPr>
        <w:spacing w:after="404"/>
        <w:ind w:left="988" w:right="77" w:hanging="614"/>
      </w:pPr>
      <w:r>
        <w:t>a) Předmětem je projednání projektové dokumentace ke stavebnímu řízení s příslušnými veřejnoprávními orgány, organizacemi, vlastníky pozemků a sousedních nemovitostí (oprávněný z věcného břemene), správci sítí, případně dalšími dotčenými subjekty a získání dokladů a stanovisek za účelem vydání stavebního povolení, vypracování a podání žádosti o povolení stavby (případně dalších povolení podmiňujících realizaci stavby, např. vodoprávní souhlas, povolení k odstranění stavby atd.), a účast při stavebním řízení. Nedílnou součástí majetkoprávní agendy je i projednání s dotčenými majiteli. IČ zajistí i vklad odsouhlaseného GP na místně příslušné katastrální pracoviště. IC dále zajistí vynětí ze ZPF a PUPFL. Součástí IČ je i zajištění prodloužení stavebního povolení v případě nezahájení stavby ve lhůtě platnosti stavebního povolení, a to v dostatečném předstihu.</w:t>
      </w:r>
    </w:p>
    <w:p w:rsidR="000F6C06" w:rsidRDefault="005B72A1">
      <w:pPr>
        <w:spacing w:after="4" w:line="266" w:lineRule="auto"/>
        <w:ind w:left="739" w:hanging="10"/>
        <w:jc w:val="left"/>
      </w:pPr>
      <w:r>
        <w:rPr>
          <w:sz w:val="26"/>
        </w:rPr>
        <w:t>2.2.7. Výkon autorského dozoru stavby</w:t>
      </w:r>
    </w:p>
    <w:p w:rsidR="000F6C06" w:rsidRDefault="005B72A1">
      <w:pPr>
        <w:numPr>
          <w:ilvl w:val="2"/>
          <w:numId w:val="5"/>
        </w:numPr>
        <w:spacing w:after="13"/>
        <w:ind w:right="14" w:hanging="619"/>
      </w:pPr>
      <w:r>
        <w:t>Součástí předmětu plnění je výkon AD, který bude probíhat od zahájení stavby až do vydání kolaudačního souhlasu a který bude vykonáván na výzvu Objednatele. Rozsah činností AD je dán zákonem č. 183/2006 Sb. v platném znění.</w:t>
      </w:r>
    </w:p>
    <w:p w:rsidR="000F6C06" w:rsidRDefault="005B72A1">
      <w:pPr>
        <w:numPr>
          <w:ilvl w:val="2"/>
          <w:numId w:val="5"/>
        </w:numPr>
        <w:spacing w:after="5"/>
        <w:ind w:right="14" w:hanging="619"/>
      </w:pPr>
      <w:r>
        <w:t xml:space="preserve">Poskytovatel bude provádět posuzování návrhů dodavatelů na změny a odchylky oproti schválené projektové dokumentaci, zejména s ohledem na dodržení </w:t>
      </w:r>
      <w:proofErr w:type="spellStart"/>
      <w:r>
        <w:t>technicko-ekonomických</w:t>
      </w:r>
      <w:proofErr w:type="spellEnd"/>
      <w:r>
        <w:t xml:space="preserve"> parametrů předmětného díla.</w:t>
      </w:r>
    </w:p>
    <w:p w:rsidR="000F6C06" w:rsidRDefault="005B72A1">
      <w:pPr>
        <w:numPr>
          <w:ilvl w:val="2"/>
          <w:numId w:val="5"/>
        </w:numPr>
        <w:spacing w:after="6"/>
        <w:ind w:right="14" w:hanging="619"/>
      </w:pPr>
      <w:r>
        <w:t>Zjistí-li Poskytovatel při výkonu AD nedodržení projektové dokumentace stavby, uvědomí bez zbytečného odkladu o této skutečnosti, Objednatele/Správce stavby. Zhotovitele stavby uvědomí v případě nebezpečí z prodlení či v případě nebezpečí vzniku škody. V odůvodněných případech uvede stručnou charakteristiku porušení dokumentace a tomu odpovídající důsledky.</w:t>
      </w:r>
    </w:p>
    <w:p w:rsidR="000F6C06" w:rsidRDefault="005B72A1">
      <w:pPr>
        <w:numPr>
          <w:ilvl w:val="2"/>
          <w:numId w:val="5"/>
        </w:numPr>
        <w:ind w:right="14" w:hanging="619"/>
      </w:pPr>
      <w:r>
        <w:t>Objednatel zajistí pro Poskytovatele nezbytné podmínky pro výkon sjednaného AD, v tomto smyslu zejména oznámí Poskytovatele jako osobu vykonávající AD zhotoviteli stavby a zajistí, aby Poskytovatel dostával potřebné podklady týkající se realizace stavby a kontrolních dnů stavby.</w:t>
      </w:r>
    </w:p>
    <w:p w:rsidR="000F6C06" w:rsidRDefault="005B72A1">
      <w:pPr>
        <w:ind w:left="734" w:right="14" w:hanging="720"/>
      </w:pPr>
      <w:r>
        <w:t>2.3. Do předmětu plnění jsou zahrnuty i služby v tomto článku výše nespecifikované, které však jsou k řádnému poskytování služeb nezbytné a o kterých Poskytovatel vzhledem ke své kvalifikaci a zkušenostem měl nebo mohl vědět. Mezi tyto služby se neřadí vyhotovení dokumentace skutečného provedení stavby, kterou vyhotovuje zhotovitel stavby. Provedení služeb uvedených ve větě prvé tohoto odstavce však v žádném případě nezvyšuje cenu sjednanou za poskytování služeb.</w:t>
      </w:r>
    </w:p>
    <w:p w:rsidR="000F6C06" w:rsidRDefault="005B72A1">
      <w:pPr>
        <w:ind w:left="715" w:right="14" w:hanging="701"/>
      </w:pPr>
      <w:r>
        <w:t>2.4. Nejpozději do 2 týdnů od zahájení plnění je Poskytovatel povinen svolat vstupní jednání s Objednatelem, na kterém budou dohodnuty pravidla vzájemné spolupráce (konání výrobních výborů/kontrolních dnů IČ apod.). Během zpracování každého stupně projektové dokumentace budou Poskytovatelem svolány minimálně dva výrobní výbory. První výbor bude svolán do 10 pracovních dní od podpisu smlouvy, a to z důvodu nutnosti odsouhlasení technického řešení.</w:t>
      </w:r>
    </w:p>
    <w:p w:rsidR="000F6C06" w:rsidRDefault="005B72A1">
      <w:pPr>
        <w:spacing w:after="18"/>
        <w:ind w:left="739" w:right="14" w:hanging="725"/>
      </w:pPr>
      <w:proofErr w:type="gramStart"/>
      <w:r>
        <w:t>2.5</w:t>
      </w:r>
      <w:proofErr w:type="gramEnd"/>
      <w:r>
        <w:t>.</w:t>
      </w:r>
      <w:r>
        <w:tab/>
        <w:t>Za účelem plnění zakázky Objednatel poskytuje Poskytovateli bezplatně následující dokumenty:</w:t>
      </w:r>
    </w:p>
    <w:p w:rsidR="000F6C06" w:rsidRDefault="005B72A1">
      <w:pPr>
        <w:spacing w:after="241"/>
        <w:ind w:left="1459" w:right="14" w:hanging="710"/>
      </w:pPr>
      <w:r>
        <w:t>2.5.1. Dokumentace pro územní rozhodnutí DÚR — na základě žádosti vítězného uchazeče.</w:t>
      </w:r>
    </w:p>
    <w:p w:rsidR="000F6C06" w:rsidRDefault="005B72A1">
      <w:pPr>
        <w:spacing w:after="7" w:line="253" w:lineRule="auto"/>
        <w:ind w:left="788" w:right="744" w:hanging="10"/>
        <w:jc w:val="center"/>
      </w:pPr>
      <w:r>
        <w:lastRenderedPageBreak/>
        <w:t>Článek 3.</w:t>
      </w:r>
    </w:p>
    <w:p w:rsidR="000F6C06" w:rsidRDefault="005B72A1">
      <w:pPr>
        <w:pStyle w:val="Nadpis1"/>
        <w:ind w:left="730" w:right="701"/>
      </w:pPr>
      <w:r>
        <w:t>Předání výsledků poskytnutých služeb</w:t>
      </w:r>
    </w:p>
    <w:p w:rsidR="000F6C06" w:rsidRDefault="005B72A1">
      <w:pPr>
        <w:ind w:left="724" w:right="14" w:hanging="710"/>
      </w:pPr>
      <w:r>
        <w:t>3.1. Protokolární předání výsledků poskytnutých služeb dle této Smlouvy Objednateli proběhne na adrese: Ředitelství silnic a dálnic ČR, Správa Plzeň, Hřímalého 37, 301 00 Plzeň.</w:t>
      </w:r>
    </w:p>
    <w:p w:rsidR="000F6C06" w:rsidRDefault="005B72A1">
      <w:pPr>
        <w:ind w:left="724" w:right="14" w:hanging="710"/>
      </w:pPr>
      <w:r>
        <w:t>3.2. Výsledky poskytnutých služeb budou Objednateli předány v následujícím počtu výlisků a formátu (soupis prací a kontrolní rozpočet bude vždy zpracován v tištěné i elektronické podobě ve formátu XC4):</w:t>
      </w:r>
    </w:p>
    <w:p w:rsidR="000F6C06" w:rsidRDefault="005B72A1">
      <w:pPr>
        <w:tabs>
          <w:tab w:val="center" w:pos="569"/>
          <w:tab w:val="center" w:pos="4932"/>
        </w:tabs>
        <w:spacing w:after="29"/>
        <w:ind w:left="0"/>
        <w:jc w:val="left"/>
      </w:pPr>
      <w:r>
        <w:tab/>
        <w:t>3.21.</w:t>
      </w:r>
      <w:r>
        <w:tab/>
        <w:t xml:space="preserve">Průzkumy a zaměření - 1x v listinné podobě a 1x digitálně na </w:t>
      </w:r>
      <w:proofErr w:type="spellStart"/>
      <w:r>
        <w:t>Flash</w:t>
      </w:r>
      <w:proofErr w:type="spellEnd"/>
      <w:r>
        <w:t xml:space="preserve"> disku</w:t>
      </w:r>
    </w:p>
    <w:p w:rsidR="000F6C06" w:rsidRDefault="005B72A1">
      <w:pPr>
        <w:spacing w:after="14"/>
        <w:ind w:left="730" w:right="14" w:hanging="418"/>
      </w:pPr>
      <w:r>
        <w:t xml:space="preserve">3.22. Dokumentace pro stavební povolení (DSP) - koncept: 1x v listinné podobě včetně 1x digitálně na </w:t>
      </w:r>
      <w:proofErr w:type="spellStart"/>
      <w:r>
        <w:t>Flash</w:t>
      </w:r>
      <w:proofErr w:type="spellEnd"/>
      <w:r>
        <w:t xml:space="preserve"> disku</w:t>
      </w:r>
    </w:p>
    <w:p w:rsidR="000F6C06" w:rsidRDefault="005B72A1">
      <w:pPr>
        <w:spacing w:after="15"/>
        <w:ind w:left="730" w:right="14"/>
      </w:pPr>
      <w:r>
        <w:t xml:space="preserve">- čistopis: 6x v listinné podobě a 6 x na </w:t>
      </w:r>
      <w:proofErr w:type="spellStart"/>
      <w:r>
        <w:t>Flash</w:t>
      </w:r>
      <w:proofErr w:type="spellEnd"/>
      <w:r>
        <w:t xml:space="preserve"> disku včetně dokladové části.</w:t>
      </w:r>
    </w:p>
    <w:p w:rsidR="000F6C06" w:rsidRDefault="005B72A1">
      <w:pPr>
        <w:spacing w:after="279"/>
        <w:ind w:left="730" w:right="77" w:hanging="418"/>
      </w:pPr>
      <w:r>
        <w:t xml:space="preserve">3.2.3. Vybrané dokumenty zadávací dokumentace stavby (VD-ZDS-PDPS) </w:t>
      </w:r>
      <w:r>
        <w:rPr>
          <w:noProof/>
        </w:rPr>
        <w:drawing>
          <wp:inline distT="0" distB="0" distL="0" distR="0">
            <wp:extent cx="79248" cy="9147"/>
            <wp:effectExtent l="0" t="0" r="0" b="0"/>
            <wp:docPr id="15755" name="Picture 15755"/>
            <wp:cNvGraphicFramePr/>
            <a:graphic xmlns:a="http://schemas.openxmlformats.org/drawingml/2006/main">
              <a:graphicData uri="http://schemas.openxmlformats.org/drawingml/2006/picture">
                <pic:pic xmlns:pic="http://schemas.openxmlformats.org/drawingml/2006/picture">
                  <pic:nvPicPr>
                    <pic:cNvPr id="15755" name="Picture 15755"/>
                    <pic:cNvPicPr/>
                  </pic:nvPicPr>
                  <pic:blipFill>
                    <a:blip r:embed="rId17"/>
                    <a:stretch>
                      <a:fillRect/>
                    </a:stretch>
                  </pic:blipFill>
                  <pic:spPr>
                    <a:xfrm>
                      <a:off x="0" y="0"/>
                      <a:ext cx="79248" cy="9147"/>
                    </a:xfrm>
                    <a:prstGeom prst="rect">
                      <a:avLst/>
                    </a:prstGeom>
                  </pic:spPr>
                </pic:pic>
              </a:graphicData>
            </a:graphic>
          </wp:inline>
        </w:drawing>
      </w:r>
      <w:r>
        <w:t xml:space="preserve">v konceptu – 1x v listinné podobě a 1x digitálně na </w:t>
      </w:r>
      <w:proofErr w:type="spellStart"/>
      <w:r>
        <w:t>Flash</w:t>
      </w:r>
      <w:proofErr w:type="spellEnd"/>
      <w:r>
        <w:t xml:space="preserve"> disku </w:t>
      </w:r>
      <w:r>
        <w:rPr>
          <w:noProof/>
        </w:rPr>
        <w:drawing>
          <wp:inline distT="0" distB="0" distL="0" distR="0">
            <wp:extent cx="42672" cy="12196"/>
            <wp:effectExtent l="0" t="0" r="0" b="0"/>
            <wp:docPr id="15756" name="Picture 15756"/>
            <wp:cNvGraphicFramePr/>
            <a:graphic xmlns:a="http://schemas.openxmlformats.org/drawingml/2006/main">
              <a:graphicData uri="http://schemas.openxmlformats.org/drawingml/2006/picture">
                <pic:pic xmlns:pic="http://schemas.openxmlformats.org/drawingml/2006/picture">
                  <pic:nvPicPr>
                    <pic:cNvPr id="15756" name="Picture 15756"/>
                    <pic:cNvPicPr/>
                  </pic:nvPicPr>
                  <pic:blipFill>
                    <a:blip r:embed="rId18"/>
                    <a:stretch>
                      <a:fillRect/>
                    </a:stretch>
                  </pic:blipFill>
                  <pic:spPr>
                    <a:xfrm>
                      <a:off x="0" y="0"/>
                      <a:ext cx="42672" cy="12196"/>
                    </a:xfrm>
                    <a:prstGeom prst="rect">
                      <a:avLst/>
                    </a:prstGeom>
                  </pic:spPr>
                </pic:pic>
              </a:graphicData>
            </a:graphic>
          </wp:inline>
        </w:drawing>
      </w:r>
      <w:r>
        <w:t xml:space="preserve"> v čistopisu - 6x v listinné podobě a 6x digitálně na </w:t>
      </w:r>
      <w:proofErr w:type="spellStart"/>
      <w:r>
        <w:t>Flash</w:t>
      </w:r>
      <w:proofErr w:type="spellEnd"/>
      <w:r>
        <w:t xml:space="preserve"> disku (listinná podoba bude vyhotovena na pokyn Objednatele — se zapracováním dodatečných informací).</w:t>
      </w:r>
    </w:p>
    <w:p w:rsidR="000F6C06" w:rsidRDefault="005B72A1">
      <w:pPr>
        <w:spacing w:after="393"/>
        <w:ind w:left="734" w:right="14" w:hanging="422"/>
      </w:pPr>
      <w:r>
        <w:t>3.2.4. Dokladová část - 2x v tištěné podobě (originál + kopie) a 2x digitálně na CD (veškeré doklady doručené datovou schránkou budou ověřeny).</w:t>
      </w:r>
    </w:p>
    <w:p w:rsidR="000F6C06" w:rsidRDefault="005B72A1">
      <w:pPr>
        <w:ind w:left="724" w:right="77" w:hanging="710"/>
      </w:pPr>
      <w:r>
        <w:t>3.3. Poskytovatel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DWG) a formátu PDF. Dokumentace, průzkumy, záborový elaborát budou zpracovány a předány podle Datových předpisů ŘSD ČR platných v době zpracování konceptu plnění. Platné znění datových předpisů je dostupné na https</w:t>
      </w:r>
      <w:r w:rsidRPr="005B72A1">
        <w:rPr>
          <w:highlight w:val="black"/>
        </w:rPr>
        <w:t>://www.rsd.cz/wps/portal/web/technickepredpisy/datove-predpisy.</w:t>
      </w:r>
    </w:p>
    <w:p w:rsidR="000F6C06" w:rsidRDefault="005B72A1">
      <w:pPr>
        <w:ind w:left="724" w:right="14" w:hanging="710"/>
      </w:pPr>
      <w:r>
        <w:t>3.4. Každé vyhotovení čistopisu projektové dokumentace bude opatřeno autorizačním razítkem oprávněného projektanta.</w:t>
      </w:r>
    </w:p>
    <w:p w:rsidR="000F6C06" w:rsidRDefault="005B72A1">
      <w:pPr>
        <w:tabs>
          <w:tab w:val="center" w:pos="3907"/>
        </w:tabs>
        <w:spacing w:after="221"/>
        <w:ind w:left="0"/>
        <w:jc w:val="left"/>
      </w:pPr>
      <w:proofErr w:type="gramStart"/>
      <w:r>
        <w:t>3.5</w:t>
      </w:r>
      <w:proofErr w:type="gramEnd"/>
      <w:r>
        <w:t>.</w:t>
      </w:r>
      <w:r>
        <w:tab/>
        <w:t>Bližší popis předmětu plnění je uveden v příloze č. 1 a 2 Smlouvy.</w:t>
      </w:r>
    </w:p>
    <w:p w:rsidR="000F6C06" w:rsidRDefault="005B72A1">
      <w:pPr>
        <w:spacing w:after="7" w:line="253" w:lineRule="auto"/>
        <w:ind w:left="788" w:right="816" w:hanging="10"/>
        <w:jc w:val="center"/>
      </w:pPr>
      <w:r>
        <w:t>Článek 4.</w:t>
      </w:r>
    </w:p>
    <w:p w:rsidR="000F6C06" w:rsidRDefault="005B72A1">
      <w:pPr>
        <w:pStyle w:val="Nadpis1"/>
        <w:ind w:left="730" w:right="754"/>
      </w:pPr>
      <w:r>
        <w:t>Dodatečné služby</w:t>
      </w:r>
    </w:p>
    <w:p w:rsidR="000F6C06" w:rsidRDefault="005B72A1">
      <w:pPr>
        <w:spacing w:after="78"/>
        <w:ind w:left="729" w:right="14" w:hanging="715"/>
      </w:pPr>
      <w:r>
        <w:t>4.1. Objednatel může po Poskytovateli požadovat změnu rozsahu služeb. Poskytovatel je v takovém případě povinen vyhovět požadavku Objednatele a (i) snížit rozsah služeb nebo (</w:t>
      </w:r>
      <w:proofErr w:type="spellStart"/>
      <w:r>
        <w:t>ii</w:t>
      </w:r>
      <w:proofErr w:type="spellEnd"/>
      <w:r>
        <w:t>) bez zbytečného odkladu podat nabídku na zvýšení rozsahu služeb o služby stejného charakteru jako jsou služby sjednané ve Smlouvě s tím, že:</w:t>
      </w:r>
    </w:p>
    <w:p w:rsidR="000F6C06" w:rsidRDefault="005B72A1">
      <w:pPr>
        <w:spacing w:after="49"/>
        <w:ind w:left="619" w:right="14" w:hanging="312"/>
      </w:pPr>
      <w:proofErr w:type="gramStart"/>
      <w:r>
        <w:t>4.1</w:t>
      </w:r>
      <w:proofErr w:type="gramEnd"/>
      <w:r>
        <w:t xml:space="preserve">. l . při snížení rozsahu se cena stanovená dle čl. 6.1 odpovídajícím způsobem sníží, </w:t>
      </w:r>
      <w:r>
        <w:rPr>
          <w:noProof/>
        </w:rPr>
        <w:drawing>
          <wp:inline distT="0" distB="0" distL="0" distR="0">
            <wp:extent cx="131064" cy="106711"/>
            <wp:effectExtent l="0" t="0" r="0" b="0"/>
            <wp:docPr id="124699" name="Picture 124699"/>
            <wp:cNvGraphicFramePr/>
            <a:graphic xmlns:a="http://schemas.openxmlformats.org/drawingml/2006/main">
              <a:graphicData uri="http://schemas.openxmlformats.org/drawingml/2006/picture">
                <pic:pic xmlns:pic="http://schemas.openxmlformats.org/drawingml/2006/picture">
                  <pic:nvPicPr>
                    <pic:cNvPr id="124699" name="Picture 124699"/>
                    <pic:cNvPicPr/>
                  </pic:nvPicPr>
                  <pic:blipFill>
                    <a:blip r:embed="rId19"/>
                    <a:stretch>
                      <a:fillRect/>
                    </a:stretch>
                  </pic:blipFill>
                  <pic:spPr>
                    <a:xfrm>
                      <a:off x="0" y="0"/>
                      <a:ext cx="131064" cy="106711"/>
                    </a:xfrm>
                    <a:prstGeom prst="rect">
                      <a:avLst/>
                    </a:prstGeom>
                  </pic:spPr>
                </pic:pic>
              </a:graphicData>
            </a:graphic>
          </wp:inline>
        </w:drawing>
      </w:r>
      <w:r>
        <w:t>při zvýšení rozsahu bude cena dodatečných služeb stanovena na základě cen uvedených v oceněném soupisu prací (příloha č. 1 této Smlouvy). V případě, že není možné cenu stanovit tímto způsobem, bude cena takových služeb stanovena na základě jednotkové ceny (Kč/hod), a to ve výši, která nepřesáhne cenu obvyklou v místě a čase pro daný typ a charakter činnosti,</w:t>
      </w:r>
    </w:p>
    <w:p w:rsidR="000F6C06" w:rsidRDefault="005B72A1">
      <w:pPr>
        <w:spacing w:after="73"/>
        <w:ind w:left="739" w:right="14" w:hanging="432"/>
      </w:pPr>
      <w:r>
        <w:t>4.1.3. lhůta dokončení služeb se ve vhodných případech přiměřeně upraví dohodou Smluvních stran,</w:t>
      </w:r>
    </w:p>
    <w:p w:rsidR="000F6C06" w:rsidRDefault="005B72A1">
      <w:pPr>
        <w:spacing w:after="175"/>
        <w:ind w:left="739" w:right="14" w:hanging="432"/>
      </w:pPr>
      <w:r>
        <w:t>4.1.4. snížení či zvýšení rozsahu musí být sjednáno písemným dodatkem k této Smlouvě.</w:t>
      </w:r>
    </w:p>
    <w:p w:rsidR="000F6C06" w:rsidRDefault="005B72A1">
      <w:pPr>
        <w:spacing w:after="604"/>
        <w:ind w:left="734" w:right="14" w:hanging="720"/>
      </w:pPr>
      <w:r>
        <w:lastRenderedPageBreak/>
        <w:t>4.2. Při dodatečném zvýšení rozsahu služeb o služby stejného charakteru jako služby sjednané ve Smlouvě nepřekročí celková Objednatelem uhrazená cena za poskytování Služeb finanční limit pro veřejnou zakázku malého rozsahu.</w:t>
      </w:r>
    </w:p>
    <w:p w:rsidR="000F6C06" w:rsidRDefault="005B72A1">
      <w:pPr>
        <w:spacing w:after="7" w:line="253" w:lineRule="auto"/>
        <w:ind w:left="788" w:right="806" w:hanging="10"/>
        <w:jc w:val="center"/>
      </w:pPr>
      <w:r>
        <w:t>Článek 5.</w:t>
      </w:r>
    </w:p>
    <w:p w:rsidR="000F6C06" w:rsidRDefault="005B72A1">
      <w:pPr>
        <w:pStyle w:val="Nadpis1"/>
        <w:ind w:left="730" w:right="734"/>
      </w:pPr>
      <w:r>
        <w:t>Lhůty plnění</w:t>
      </w:r>
    </w:p>
    <w:p w:rsidR="000F6C06" w:rsidRDefault="005B72A1">
      <w:pPr>
        <w:tabs>
          <w:tab w:val="center" w:pos="3763"/>
        </w:tabs>
        <w:ind w:left="0"/>
        <w:jc w:val="left"/>
      </w:pPr>
      <w:proofErr w:type="gramStart"/>
      <w:r>
        <w:t>5.1</w:t>
      </w:r>
      <w:proofErr w:type="gramEnd"/>
      <w:r>
        <w:t>.</w:t>
      </w:r>
      <w:r>
        <w:tab/>
        <w:t>Poskytovatel je povinen provést služby v následujících lhůtách:</w:t>
      </w:r>
    </w:p>
    <w:p w:rsidR="000F6C06" w:rsidRDefault="005B72A1">
      <w:pPr>
        <w:spacing w:after="66"/>
        <w:ind w:left="744" w:right="14"/>
      </w:pPr>
      <w:r>
        <w:t>5.1.1. Dokumentace pro stavební povolení - koncept: 06/2019</w:t>
      </w:r>
    </w:p>
    <w:p w:rsidR="000F6C06" w:rsidRDefault="005B72A1">
      <w:pPr>
        <w:spacing w:after="4" w:line="266" w:lineRule="auto"/>
        <w:ind w:left="739" w:hanging="10"/>
        <w:jc w:val="left"/>
      </w:pPr>
      <w:r>
        <w:rPr>
          <w:sz w:val="26"/>
        </w:rPr>
        <w:t>5,12. Dokumentace pro stavební povolení - čistopis: 08/2019</w:t>
      </w:r>
    </w:p>
    <w:p w:rsidR="000F6C06" w:rsidRDefault="005B72A1">
      <w:pPr>
        <w:spacing w:after="4" w:line="266" w:lineRule="auto"/>
        <w:ind w:left="739" w:hanging="10"/>
        <w:jc w:val="left"/>
      </w:pPr>
      <w:r>
        <w:rPr>
          <w:sz w:val="26"/>
        </w:rPr>
        <w:t>5.1.3. Podání žádosti o vydání stavebního povolení: 11/2019</w:t>
      </w:r>
    </w:p>
    <w:p w:rsidR="000F6C06" w:rsidRDefault="005B72A1">
      <w:pPr>
        <w:spacing w:after="12"/>
        <w:ind w:left="744" w:right="14"/>
      </w:pPr>
      <w:r>
        <w:t xml:space="preserve">5.1.4. Dokumentace PDPS — </w:t>
      </w:r>
      <w:proofErr w:type="gramStart"/>
      <w:r>
        <w:t>koncept : 04/2020</w:t>
      </w:r>
      <w:proofErr w:type="gramEnd"/>
    </w:p>
    <w:p w:rsidR="000F6C06" w:rsidRDefault="005B72A1">
      <w:pPr>
        <w:spacing w:after="12"/>
        <w:ind w:left="744" w:right="14"/>
      </w:pPr>
      <w:r>
        <w:t xml:space="preserve">5.1.5. Dokumentace PDPS — </w:t>
      </w:r>
      <w:proofErr w:type="gramStart"/>
      <w:r>
        <w:t>čistopis : 06/2020</w:t>
      </w:r>
      <w:proofErr w:type="gramEnd"/>
    </w:p>
    <w:p w:rsidR="000F6C06" w:rsidRDefault="005B72A1">
      <w:pPr>
        <w:ind w:left="744" w:right="14"/>
      </w:pPr>
      <w:r>
        <w:t>5.1.6. Výkon autorského dozoru: Na výzvu Objednatele, v průběhu realizace stavby.</w:t>
      </w:r>
    </w:p>
    <w:p w:rsidR="000F6C06" w:rsidRDefault="005B72A1">
      <w:pPr>
        <w:ind w:left="729" w:right="14" w:hanging="715"/>
      </w:pPr>
      <w:r>
        <w:t>5.2. Poskytovatel bude mít nárok na prodloužení stanovených lhůt, jestliže došlo nebo dojde ke zdržení z důvodů výlučně na straně Objednatele či dojde k přerušení všech prací nebo jejich částí z důvodu výlučně na straně Objednatele.</w:t>
      </w:r>
    </w:p>
    <w:p w:rsidR="000F6C06" w:rsidRDefault="005B72A1">
      <w:pPr>
        <w:spacing w:after="252"/>
        <w:ind w:left="734" w:right="14" w:hanging="720"/>
      </w:pPr>
      <w:r>
        <w:t>5.3. Objednatel může přerušit provádění všech nebo části služeb písemným oznámením zhotoviteli. Zhotovitel provede patřičná opatření k dočasnému přerušení služeb do 14 dnů od obdržení tohoto oznámení.</w:t>
      </w:r>
    </w:p>
    <w:p w:rsidR="000F6C06" w:rsidRDefault="005B72A1">
      <w:pPr>
        <w:spacing w:after="7" w:line="253" w:lineRule="auto"/>
        <w:ind w:left="788" w:right="797" w:hanging="10"/>
        <w:jc w:val="center"/>
      </w:pPr>
      <w:r>
        <w:t>Článek 6.</w:t>
      </w:r>
    </w:p>
    <w:p w:rsidR="000F6C06" w:rsidRDefault="005B72A1">
      <w:pPr>
        <w:pStyle w:val="Nadpis1"/>
        <w:ind w:left="730" w:right="739"/>
      </w:pPr>
      <w:r>
        <w:t>Cena za poskytování služeb</w:t>
      </w:r>
    </w:p>
    <w:p w:rsidR="000F6C06" w:rsidRDefault="005B72A1">
      <w:pPr>
        <w:spacing w:after="28"/>
        <w:ind w:left="744" w:right="14" w:hanging="730"/>
      </w:pPr>
      <w:r>
        <w:t>6.1. Objednatel se zavazuje uhradit Poskytovateli za řádné poskytnutí služeb dle této Smlouvy odměnu v následující výši:</w:t>
      </w:r>
    </w:p>
    <w:p w:rsidR="000F6C06" w:rsidRDefault="005B72A1">
      <w:pPr>
        <w:spacing w:after="25"/>
        <w:ind w:left="730" w:right="14" w:hanging="418"/>
      </w:pPr>
      <w:r>
        <w:t>6.1.1. Cena za AD je stanovena na základě závazné hodinové sazby uvedené v příloze č. 1 - Oceněný soupis prací, vynásobené skutečným rozsahem Poskytovatelem poskytnutého a Objednatelem odsouhlaseného rozsahu plnění. Hodinová sazba je stanovena v Kč bez daně z přidané hodnoty (dále jen „DPH”). Výše hodinové sazby je závazná po celou dobu plnění této Smlouvy Poskytovatelem.</w:t>
      </w:r>
    </w:p>
    <w:p w:rsidR="000F6C06" w:rsidRDefault="005B72A1">
      <w:pPr>
        <w:spacing w:after="25"/>
        <w:ind w:left="725" w:right="14" w:hanging="413"/>
      </w:pPr>
      <w:r>
        <w:t xml:space="preserve">6.1.2. Ceny za ostatní dílčí služby dle této Smlouvy jsou stanoveny na základě závazných cen za jednotlivé dílčí služby uvedených v příloze č. 1 — Oceněný soupis prací. Ceny za dílčí služby jsou stanoveny v Kč bez daně z přidané hodnoty (dále </w:t>
      </w:r>
      <w:proofErr w:type="gramStart"/>
      <w:r>
        <w:t xml:space="preserve">jen </w:t>
      </w:r>
      <w:r>
        <w:rPr>
          <w:noProof/>
        </w:rPr>
        <w:drawing>
          <wp:inline distT="0" distB="0" distL="0" distR="0">
            <wp:extent cx="21336" cy="42684"/>
            <wp:effectExtent l="0" t="0" r="0" b="0"/>
            <wp:docPr id="18526" name="Picture 18526"/>
            <wp:cNvGraphicFramePr/>
            <a:graphic xmlns:a="http://schemas.openxmlformats.org/drawingml/2006/main">
              <a:graphicData uri="http://schemas.openxmlformats.org/drawingml/2006/picture">
                <pic:pic xmlns:pic="http://schemas.openxmlformats.org/drawingml/2006/picture">
                  <pic:nvPicPr>
                    <pic:cNvPr id="18526" name="Picture 18526"/>
                    <pic:cNvPicPr/>
                  </pic:nvPicPr>
                  <pic:blipFill>
                    <a:blip r:embed="rId20"/>
                    <a:stretch>
                      <a:fillRect/>
                    </a:stretch>
                  </pic:blipFill>
                  <pic:spPr>
                    <a:xfrm>
                      <a:off x="0" y="0"/>
                      <a:ext cx="21336" cy="42684"/>
                    </a:xfrm>
                    <a:prstGeom prst="rect">
                      <a:avLst/>
                    </a:prstGeom>
                  </pic:spPr>
                </pic:pic>
              </a:graphicData>
            </a:graphic>
          </wp:inline>
        </w:drawing>
      </w:r>
      <w:r>
        <w:t>,DPH</w:t>
      </w:r>
      <w:proofErr w:type="gramEnd"/>
      <w:r>
        <w:t>"). Ceny za dílčí služby jsou stanoveny jako neměnné a konečné a jsou závazné po celou dobu plnění dle této Smlouvy, s výjimkou dodatkem Smlouvy sjednané nepodstatné změny Smlouvy.</w:t>
      </w:r>
    </w:p>
    <w:p w:rsidR="000F6C06" w:rsidRDefault="005B72A1">
      <w:pPr>
        <w:ind w:left="734" w:right="14" w:hanging="422"/>
      </w:pPr>
      <w:r>
        <w:t>6.1.3. Celkovou cenou za poskytování služeb se rozumí součet cen uvedených v odst. 6.1.1. a 6.1.2. této Smlouvy.</w:t>
      </w:r>
    </w:p>
    <w:p w:rsidR="000F6C06" w:rsidRDefault="005B72A1">
      <w:pPr>
        <w:ind w:left="729" w:right="14" w:hanging="715"/>
      </w:pPr>
      <w:r>
        <w:t>6.2. K cenám stanoveným dle čl. 6.1 této Smlouvy bude vždy připočtena DPH ve výši platné ke dni uskutečnění zdanitelného plnění.</w:t>
      </w:r>
    </w:p>
    <w:p w:rsidR="000F6C06" w:rsidRDefault="005B72A1">
      <w:pPr>
        <w:spacing w:after="131"/>
        <w:ind w:left="710" w:right="14" w:hanging="696"/>
      </w:pPr>
      <w:r>
        <w:t>6.3. Ceny stanovené dle čl. 6.1 pokrývají všechny smluvní závazky a všechny záležitosti a věci nezbytné k řádnému poskytnutí služeb, a to včetně cestovného, stravného apod. Na výši cen dle čl. 6.1 nemá dopad zvýšení materiálových, mzdových a jiných nákladů, jakož i případná změna kursu české koruny po podpisu Smlouvy, popřípadě jiné vlivy.</w:t>
      </w:r>
    </w:p>
    <w:p w:rsidR="000F6C06" w:rsidRDefault="005B72A1">
      <w:pPr>
        <w:spacing w:after="246"/>
        <w:ind w:left="734" w:right="14" w:hanging="720"/>
      </w:pPr>
      <w:r>
        <w:lastRenderedPageBreak/>
        <w:t>6.4. Podpisem této Smlouvy Poskytovatel výslovně přejímá nebezpečí změny okolností ve smyslu ustanovení § 1765 odst. 2 občanského zákoníku.</w:t>
      </w:r>
    </w:p>
    <w:p w:rsidR="000F6C06" w:rsidRDefault="005B72A1">
      <w:pPr>
        <w:spacing w:after="7" w:line="253" w:lineRule="auto"/>
        <w:ind w:left="788" w:right="787" w:hanging="10"/>
        <w:jc w:val="center"/>
      </w:pPr>
      <w:r>
        <w:t>Článek 7.</w:t>
      </w:r>
    </w:p>
    <w:p w:rsidR="000F6C06" w:rsidRDefault="005B72A1">
      <w:pPr>
        <w:pStyle w:val="Nadpis1"/>
        <w:ind w:left="730" w:right="19"/>
      </w:pPr>
      <w:r>
        <w:t>Platební podmínky</w:t>
      </w:r>
    </w:p>
    <w:p w:rsidR="000F6C06" w:rsidRDefault="005B72A1">
      <w:pPr>
        <w:ind w:left="734" w:right="14" w:hanging="720"/>
      </w:pPr>
      <w:r>
        <w:t>7.1. Podkladem pro úhradu bude daňový doklad (dále jen „faktura”), vystavená Poskytovatelem za podmínek stanovených níže. Přílohou faktury bude vždy Objednatelem podepsaný předávací protokol se soupisem skutečně provedených prací.</w:t>
      </w:r>
    </w:p>
    <w:p w:rsidR="000F6C06" w:rsidRDefault="005B72A1">
      <w:pPr>
        <w:ind w:left="734" w:right="14" w:hanging="720"/>
      </w:pPr>
      <w:r>
        <w:t>7.2. Zálohy se neposkytují. Smluvní strany výslovně vylučují použití ustanovení § 2611 občanského zákoníku.</w:t>
      </w:r>
    </w:p>
    <w:p w:rsidR="000F6C06" w:rsidRDefault="005B72A1">
      <w:pPr>
        <w:ind w:left="720" w:right="14" w:hanging="706"/>
      </w:pPr>
      <w:r>
        <w:t>7.3. Cena za provedení potřebných průzkumů a zaměření dle čl. 2.2.1 Smlouvy bude Poskytovatelem vyúčtována po převzetí čistopisu DSP Objednatelem.</w:t>
      </w:r>
    </w:p>
    <w:p w:rsidR="000F6C06" w:rsidRDefault="005B72A1">
      <w:pPr>
        <w:ind w:left="720" w:right="101" w:hanging="706"/>
      </w:pPr>
      <w:r>
        <w:t>7.4. Cena za vyhotovení DSP dle Smlouvy bude Poskytovatelem vyúčtována po převzetí čistopisu DSP (tj. po zapracování připomínek a požadavků Objednatele) bez vad a nedodělků Objednatelem.</w:t>
      </w:r>
    </w:p>
    <w:p w:rsidR="000F6C06" w:rsidRDefault="005B72A1">
      <w:pPr>
        <w:spacing w:after="64"/>
        <w:ind w:left="720" w:right="14" w:hanging="706"/>
      </w:pPr>
      <w:r>
        <w:t>7.5. Cena za vyhotovení VD-ZDS-PDPS dle Smlouvy bude Poskytovatelem vyúčtována po převzetí čistopisu VD-ZDS-PDPS bez vad a nedodělků Objednatelem.</w:t>
      </w:r>
    </w:p>
    <w:p w:rsidR="000F6C06" w:rsidRDefault="005B72A1">
      <w:pPr>
        <w:ind w:left="720" w:right="96" w:hanging="706"/>
      </w:pPr>
      <w:r>
        <w:t>7.6. Cena za inženýrskou činnost pro DSP bude Poskytovatelem vyúčtována po podání žádosti o stavební povolení k příslušnému stavebnímu úřadu. Faktura bude vystavena na základě písemného potvrzení Objednatele o převzetí všech pravomocných rozhodnutí (povolení) podmiňující realizaci stavby s vyznačenou doložkou právní moci.</w:t>
      </w:r>
    </w:p>
    <w:p w:rsidR="000F6C06" w:rsidRDefault="005B72A1">
      <w:pPr>
        <w:ind w:left="720" w:right="91" w:hanging="706"/>
      </w:pPr>
      <w:r>
        <w:t>7.7. Cena za AD bude Poskytovatelem vyúčtována vždy jednou měsíčně dle skutečného počtu odpracovaných hodin. Odpracovanou dobu eviduje Poskytovatel a tato evidence, schválená Objednatelem, je podmínkou vystavení a následně i součástí faktury Poskytovatele, vztahující se k AD. Evidenci odpracované doby předá Poskytovatel Objednateli do 5 dnů po ukončení měsíce, ve kterém byl AD realizován, spolu se (i) zprávou o postupu služeb, a (</w:t>
      </w:r>
      <w:proofErr w:type="spellStart"/>
      <w:r>
        <w:t>ii</w:t>
      </w:r>
      <w:proofErr w:type="spellEnd"/>
      <w:r>
        <w:t>) seznamem dokumentů předaných v rámci AD Objednateli (pokud existují). Objednatel tuto evidenci odpracované doby bezodkladně schválí nebo vznese své připomínky. Datum uskutečnění zdanitelného plnění je vždy poslední den příslušného kalendářního měsíce.</w:t>
      </w:r>
    </w:p>
    <w:p w:rsidR="000F6C06" w:rsidRDefault="005B72A1">
      <w:pPr>
        <w:ind w:left="700" w:right="82" w:hanging="686"/>
      </w:pPr>
      <w:r>
        <w:t>7.8. Faktury budou vystaveny vždy s dobou splatnosti minimálně 30 dnů ode dne jejich doručení Objednateli, přičemž faktura musí být Objednateli doručena na adresu uvedenou v čl. 7.9. Faktura bude obsahovat veškeré náležitosti předepsané platnými právními předpisy a dále číslo Smlouvy a název Zakázky. V případě, že faktura nebude obsahovat některou z předepsaných náležitostí nebo ji bude obsahovat chybně, je Objednatel oprávněn takovou fakturu vrátit ve lhůtě splatnosti Poskytovateli k opravě či doplnění. Lhůta splatnosti v takovémto případě počíná běžet celá od počátku až okamžikem doručení opravené či doplněné faktury Objednateli. Veškeré platby dle Smlouvy budou probíhat výlučně bezhotovostním převodem v české měně, a to na účet Poskytovatele uvedený na faktuře. Příslušná částka se považuje za uhrazenou okamžikem, kdy byla tato odepsána z účtu Objednatele ve prospěch účtu Poskytovatele.</w:t>
      </w:r>
    </w:p>
    <w:p w:rsidR="000F6C06" w:rsidRDefault="005B72A1">
      <w:pPr>
        <w:spacing w:after="354" w:line="310" w:lineRule="auto"/>
        <w:ind w:left="720" w:right="14" w:hanging="706"/>
      </w:pPr>
      <w:r>
        <w:t>7.9. Faktury podle této Smlouvy budou zasílány na následující adresu Objednatele: Ředitelství silnic a dálnic ČR, Správa Plzeň, Hřímalého 37, 301 00 Plzeň.</w:t>
      </w:r>
    </w:p>
    <w:p w:rsidR="000F6C06" w:rsidRDefault="005B72A1">
      <w:pPr>
        <w:ind w:left="720" w:right="77" w:hanging="706"/>
      </w:pPr>
      <w:r>
        <w:lastRenderedPageBreak/>
        <w:t>7.10. Veškeré Objednatelem předem schválené správní poplatky související s inženýrskou činností (např. kolky, výpisy z katastru nemovitostí, znalečné aj.) budou hrazeny na základě požadavku Poskytovatele přímo Objednatelem.</w:t>
      </w:r>
    </w:p>
    <w:p w:rsidR="000F6C06" w:rsidRDefault="005B72A1">
      <w:pPr>
        <w:ind w:left="715" w:right="14" w:hanging="701"/>
      </w:pPr>
      <w:r>
        <w:t>7.11. 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Š 92a (obecná pravidla) a zejména Š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rsidR="000F6C06" w:rsidRDefault="000F6C06">
      <w:pPr>
        <w:sectPr w:rsidR="000F6C06">
          <w:type w:val="continuous"/>
          <w:pgSz w:w="11904" w:h="16829"/>
          <w:pgMar w:top="1503" w:right="1378" w:bottom="418" w:left="1416" w:header="708" w:footer="708" w:gutter="0"/>
          <w:cols w:space="708"/>
        </w:sectPr>
      </w:pPr>
    </w:p>
    <w:p w:rsidR="000F6C06" w:rsidRDefault="005B72A1">
      <w:pPr>
        <w:spacing w:after="7" w:line="253" w:lineRule="auto"/>
        <w:ind w:left="788" w:right="72" w:hanging="10"/>
        <w:jc w:val="center"/>
      </w:pPr>
      <w:r>
        <w:lastRenderedPageBreak/>
        <w:t>8.</w:t>
      </w:r>
    </w:p>
    <w:p w:rsidR="000F6C06" w:rsidRDefault="005B72A1">
      <w:pPr>
        <w:pStyle w:val="Nadpis1"/>
        <w:ind w:left="730" w:right="739"/>
      </w:pPr>
      <w:r>
        <w:t>Zástupce smluvních stran a komunikace</w:t>
      </w:r>
    </w:p>
    <w:p w:rsidR="000F6C06" w:rsidRDefault="00950C8D">
      <w:pPr>
        <w:spacing w:after="404"/>
        <w:ind w:left="705" w:right="14" w:hanging="691"/>
      </w:pPr>
      <w:r>
        <w:t>8.1.</w:t>
      </w:r>
      <w:r w:rsidR="005B72A1">
        <w:t xml:space="preserve"> Veškerá písemná komunikace mezi Smluvními stranami bude probíhat v českém </w:t>
      </w:r>
      <w:r w:rsidR="005B72A1">
        <w:rPr>
          <w:noProof/>
        </w:rPr>
        <w:drawing>
          <wp:inline distT="0" distB="0" distL="0" distR="0">
            <wp:extent cx="3048" cy="3049"/>
            <wp:effectExtent l="0" t="0" r="0" b="0"/>
            <wp:docPr id="23822" name="Picture 23822"/>
            <wp:cNvGraphicFramePr/>
            <a:graphic xmlns:a="http://schemas.openxmlformats.org/drawingml/2006/main">
              <a:graphicData uri="http://schemas.openxmlformats.org/drawingml/2006/picture">
                <pic:pic xmlns:pic="http://schemas.openxmlformats.org/drawingml/2006/picture">
                  <pic:nvPicPr>
                    <pic:cNvPr id="23822" name="Picture 23822"/>
                    <pic:cNvPicPr/>
                  </pic:nvPicPr>
                  <pic:blipFill>
                    <a:blip r:embed="rId21"/>
                    <a:stretch>
                      <a:fillRect/>
                    </a:stretch>
                  </pic:blipFill>
                  <pic:spPr>
                    <a:xfrm>
                      <a:off x="0" y="0"/>
                      <a:ext cx="3048" cy="3049"/>
                    </a:xfrm>
                    <a:prstGeom prst="rect">
                      <a:avLst/>
                    </a:prstGeom>
                  </pic:spPr>
                </pic:pic>
              </a:graphicData>
            </a:graphic>
          </wp:inline>
        </w:drawing>
      </w:r>
      <w:r w:rsidR="005B72A1">
        <w:t>jazyce a výhradně osobním doručením, doporučenou poštou nebo kurýrní službou na níže uvedené adresy:</w:t>
      </w:r>
    </w:p>
    <w:p w:rsidR="000F6C06" w:rsidRDefault="005B72A1">
      <w:pPr>
        <w:spacing w:after="20"/>
        <w:ind w:left="725" w:right="14"/>
      </w:pPr>
      <w:r>
        <w:t>Při doručování Objednateli:  Ředitelství silnic a dálnic CR</w:t>
      </w:r>
    </w:p>
    <w:p w:rsidR="000F6C06" w:rsidRDefault="005B72A1">
      <w:pPr>
        <w:spacing w:after="288"/>
        <w:ind w:left="3557" w:right="173"/>
      </w:pPr>
      <w:r>
        <w:t xml:space="preserve">Adresa: Správa Plzeň, Hřímalého 37, 301 00 Plzeň                    K rukám: </w:t>
      </w:r>
      <w:r w:rsidRPr="005B72A1">
        <w:rPr>
          <w:highlight w:val="black"/>
        </w:rPr>
        <w:t xml:space="preserve">Lenka </w:t>
      </w:r>
      <w:proofErr w:type="spellStart"/>
      <w:r w:rsidRPr="005B72A1">
        <w:rPr>
          <w:highlight w:val="black"/>
        </w:rPr>
        <w:t>Hojdová</w:t>
      </w:r>
      <w:proofErr w:type="spellEnd"/>
      <w:r w:rsidRPr="005B72A1">
        <w:rPr>
          <w:highlight w:val="black"/>
        </w:rPr>
        <w:t xml:space="preserve">, </w:t>
      </w:r>
      <w:proofErr w:type="spellStart"/>
      <w:r w:rsidRPr="005B72A1">
        <w:rPr>
          <w:highlight w:val="black"/>
        </w:rPr>
        <w:t>Lianna</w:t>
      </w:r>
      <w:proofErr w:type="spellEnd"/>
      <w:r w:rsidRPr="005B72A1">
        <w:rPr>
          <w:highlight w:val="black"/>
        </w:rPr>
        <w:t xml:space="preserve"> Chatinyan</w:t>
      </w:r>
    </w:p>
    <w:p w:rsidR="000F6C06" w:rsidRDefault="005B72A1">
      <w:pPr>
        <w:spacing w:after="12"/>
        <w:ind w:left="725" w:right="14"/>
      </w:pPr>
      <w:r>
        <w:t>Při doručování Poskytovateli: VPÚ DECO PRAHA a.s.</w:t>
      </w:r>
    </w:p>
    <w:p w:rsidR="000F6C06" w:rsidRDefault="005B72A1" w:rsidP="005B72A1">
      <w:pPr>
        <w:spacing w:after="373"/>
        <w:ind w:left="3557" w:right="542"/>
        <w:jc w:val="left"/>
      </w:pPr>
      <w:r>
        <w:t xml:space="preserve">Adresa: Podbabská 1014/20, 160 00 Praha 6                        K rukám: </w:t>
      </w:r>
      <w:r w:rsidRPr="005B72A1">
        <w:rPr>
          <w:highlight w:val="black"/>
        </w:rPr>
        <w:t>Ing. Petr Pacák</w:t>
      </w:r>
    </w:p>
    <w:p w:rsidR="000F6C06" w:rsidRDefault="005B72A1">
      <w:pPr>
        <w:ind w:left="705" w:right="14" w:hanging="691"/>
      </w:pPr>
      <w:r>
        <w:t>8.2. Jiná, než písemná komunikace mezi Smluvními stranami bude probíhat v českém jazyce prostřednictvím kontaktů uvedených výše v úvodním ustanovení Smlouvy týkajícím se Smluvních stran.</w:t>
      </w:r>
    </w:p>
    <w:p w:rsidR="000F6C06" w:rsidRDefault="005B72A1">
      <w:pPr>
        <w:spacing w:after="249"/>
        <w:ind w:left="724" w:right="14" w:hanging="710"/>
      </w:pPr>
      <w:r>
        <w:t>8.3. Veškeré změny kontaktních údajů uvedených v této Smlouvě je smluvní strana, jíž se změna týká, povinna písemně sdělit druhé smluvní straně s tím, že změna kontaktních údajů nabývá účinnosti ve vztahu k druhé smluvní straně doručením tohoto sdělení. Změna kontaktních údajů nevyžaduje změnu Smlouvy prostřednictvím dodatku.</w:t>
      </w:r>
    </w:p>
    <w:p w:rsidR="000F6C06" w:rsidRDefault="005B72A1">
      <w:pPr>
        <w:spacing w:after="7" w:line="253" w:lineRule="auto"/>
        <w:ind w:left="788" w:right="802" w:hanging="10"/>
        <w:jc w:val="center"/>
      </w:pPr>
      <w:r>
        <w:t>Článek 9.</w:t>
      </w:r>
    </w:p>
    <w:p w:rsidR="000F6C06" w:rsidRDefault="005B72A1">
      <w:pPr>
        <w:pStyle w:val="Nadpis1"/>
        <w:ind w:left="730" w:right="730"/>
      </w:pPr>
      <w:r>
        <w:t>Bankovní záruka za provedení služeb a záruka za odstranění vad</w:t>
      </w:r>
    </w:p>
    <w:p w:rsidR="000F6C06" w:rsidRDefault="005B72A1">
      <w:pPr>
        <w:spacing w:after="253"/>
        <w:ind w:left="739" w:right="14" w:hanging="725"/>
      </w:pPr>
      <w:r>
        <w:t>9.1. Smluvní strany výslovně sjednávají, že se bankovní záruka za provedení služeb a za odstranění vad po Poskytovateli nepožaduje.</w:t>
      </w:r>
    </w:p>
    <w:p w:rsidR="000F6C06" w:rsidRDefault="005B72A1">
      <w:pPr>
        <w:spacing w:after="7" w:line="253" w:lineRule="auto"/>
        <w:ind w:left="788" w:right="797" w:hanging="10"/>
        <w:jc w:val="center"/>
      </w:pPr>
      <w:r>
        <w:t>Článek 10.</w:t>
      </w:r>
    </w:p>
    <w:p w:rsidR="000F6C06" w:rsidRDefault="005B72A1">
      <w:pPr>
        <w:pStyle w:val="Nadpis1"/>
        <w:ind w:left="730" w:right="734"/>
      </w:pPr>
      <w:r>
        <w:t>Záruční doba</w:t>
      </w:r>
    </w:p>
    <w:p w:rsidR="000F6C06" w:rsidRDefault="005B72A1">
      <w:pPr>
        <w:ind w:left="14" w:right="14"/>
      </w:pPr>
      <w:r>
        <w:t>10.1. Záruční doba na poskytnuté služby činí 1 rok po kolaudaci stavby.</w:t>
      </w:r>
    </w:p>
    <w:p w:rsidR="000F6C06" w:rsidRDefault="005B72A1">
      <w:pPr>
        <w:ind w:left="691" w:right="14" w:hanging="677"/>
      </w:pPr>
      <w:r>
        <w:t>10.2. Vady zjištěné během záruční doby Objednatel u Poskytovatele uplatní formou písemné reklamace, která musí obsahovat popis reklamované vady a může obsahovat přiměřenou lhůtu pro její odstranění a určení způsobu jejího odstranění. Poskytovatel je povinen reklamovanou vadu bezúplatně odstranit v Objednatelem stanovené přiměřené lhůtě, a to způsobem stanoveným v písemné reklamaci Objednatelem. Pokud Objednatel lhůtu nebo způsob odstranění vady v písemné reklamaci nestanoví, platí, že je Poskytovatel povinen odstranit vadu bez zbytečného odkladu způsobem obvyklým.</w:t>
      </w:r>
    </w:p>
    <w:p w:rsidR="000F6C06" w:rsidRDefault="005B72A1">
      <w:pPr>
        <w:ind w:left="710" w:right="14" w:hanging="696"/>
      </w:pPr>
      <w:r>
        <w:t>10.3. Vadou se rozumí stav, kdy plnění Poskytovatele neodpovídá této Smlouvě, platným právním předpisům nebo jiným normám, které se na plnění vztahují. Vadou se rozumí i vada právní.</w:t>
      </w:r>
    </w:p>
    <w:p w:rsidR="000F6C06" w:rsidRDefault="005B72A1">
      <w:pPr>
        <w:ind w:left="715" w:right="14" w:hanging="701"/>
      </w:pPr>
      <w:r>
        <w:t>10,4, Nebezpečí škody na věcech (dokumentaci) zhotovených dle této Smlouvy nese Poskytovatel až do dne jejich protokolárního převzetí Objednatelem bez vad a nedodělků.</w:t>
      </w:r>
    </w:p>
    <w:p w:rsidR="005B72A1" w:rsidRDefault="005B72A1">
      <w:pPr>
        <w:ind w:left="715" w:right="14" w:hanging="701"/>
      </w:pPr>
    </w:p>
    <w:p w:rsidR="000F6C06" w:rsidRDefault="005B72A1">
      <w:pPr>
        <w:spacing w:after="7" w:line="253" w:lineRule="auto"/>
        <w:ind w:left="788" w:right="43" w:hanging="10"/>
        <w:jc w:val="center"/>
      </w:pPr>
      <w:r>
        <w:lastRenderedPageBreak/>
        <w:t>11.</w:t>
      </w:r>
    </w:p>
    <w:p w:rsidR="000F6C06" w:rsidRDefault="005B72A1">
      <w:pPr>
        <w:pStyle w:val="Nadpis1"/>
        <w:ind w:left="730" w:right="725"/>
      </w:pPr>
      <w:r>
        <w:t xml:space="preserve">        Smluvní pokuty</w:t>
      </w:r>
    </w:p>
    <w:p w:rsidR="000F6C06" w:rsidRDefault="005B72A1">
      <w:pPr>
        <w:ind w:left="710" w:right="14" w:hanging="696"/>
      </w:pPr>
      <w:r>
        <w:t>11.1. Pokud se Poskytovatel dostane do prodlení s dokončením Služby nebo její části (viz čl. 5 této Smlouvy), je Objednatel oprávněn po Poskytovateli požadovat uhrazení smluvní pokuty ve výši 0,5 % z Celkové ceny za poskytování Služeb, a to za každý i započatý den prodlení.</w:t>
      </w:r>
    </w:p>
    <w:p w:rsidR="000F6C06" w:rsidRDefault="005B72A1">
      <w:pPr>
        <w:ind w:left="710" w:right="14" w:hanging="696"/>
      </w:pPr>
      <w:r>
        <w:t>11.2. Neodstraní-li Poskytovatel vady podle čl. 10.2 ve lhůtě stanoveném Objednatelem, je Objednatel oprávněn po Poskytovateli požadovat uhrazení smluvní pokuty za každý i započatý den, o který se odstranění vad opozdilo, ve výši 0,1 % z Celkové ceny za poskytování služeb.</w:t>
      </w:r>
    </w:p>
    <w:p w:rsidR="000F6C06" w:rsidRDefault="005B72A1">
      <w:pPr>
        <w:ind w:left="710" w:right="14" w:hanging="696"/>
      </w:pPr>
      <w:r>
        <w:t>11.3. Pokud je výstup Služby (koncept či čistopis) poskytnut s vadami spočívajícími v přímém rozporu s platnými českými státními normami (ČSN), je Objednatel oprávněn po Poskytovateli požadovat jednorázovou smluvní pokutu ve výši 5.000 Kč (slovy: pět tisíc korun českých), a to za každý takový jednotlivý případ. Smluvní pokuta uvedená v tomto článku se neuplatní, pokud je rozpor mezi výstupem Služby a ČSN zapříčiněn objektivními věcnými důvody (tj. nikoliv např. provozními důvody na straně Poskytovatele) a Poskytovatel na tento rozpor Objednatele písemně (postačí i formou písemného záznamu z ústního jednání smluvních stran) před odevzdáním výstupu Služby (konceptu/čistopisu) upozornil.</w:t>
      </w:r>
    </w:p>
    <w:p w:rsidR="000F6C06" w:rsidRDefault="005B72A1">
      <w:pPr>
        <w:spacing w:after="80"/>
        <w:ind w:left="710" w:right="14" w:hanging="696"/>
      </w:pPr>
      <w:r>
        <w:t>11.4. V případě porušení povinnosti Poskytovatele stanovené v čl. 15.1. Smlouvy je Objednatel oprávněn požadovat po Poskytovateli uhrazení smluvní pokuty ve výši 20.000,- Kč, a to za každý i jednotlivý případ porušení této povinnosti.</w:t>
      </w:r>
    </w:p>
    <w:p w:rsidR="000F6C06" w:rsidRDefault="005B72A1">
      <w:pPr>
        <w:ind w:left="715" w:right="14" w:hanging="701"/>
      </w:pPr>
      <w:r>
        <w:t>11.5. Objednateli vznikne právo na zaplacení smluvní pokuty bez ohledu na zavinění Poskytovatele. Objednatel má právo na náhradu škody vzniklé z porušení povinnosti, ke kterému se smluvní pokuta vztahuje, v plné výši.</w:t>
      </w:r>
    </w:p>
    <w:p w:rsidR="000F6C06" w:rsidRDefault="005B72A1">
      <w:pPr>
        <w:ind w:left="715" w:right="14" w:hanging="701"/>
      </w:pPr>
      <w:r>
        <w:t>11.6. Uhrazením smluvní pokuty Poskytovatelem není dotčeno právo Objednatele na odstoupení od této Smlouvy. Zrušením/zánikem této Smlouvy právo na zaplacení smluvní pokuty nezaniká.</w:t>
      </w:r>
    </w:p>
    <w:p w:rsidR="000F6C06" w:rsidRDefault="005B72A1">
      <w:pPr>
        <w:ind w:left="710" w:right="14" w:hanging="696"/>
      </w:pPr>
      <w:r>
        <w:t>11.7. Maximální výše smluvních pokut uplatněných Objednatelem vůči Poskytovateli nepřekročí 30% z Celkové ceny za poskytování služeb.</w:t>
      </w:r>
    </w:p>
    <w:p w:rsidR="000F6C06" w:rsidRDefault="005B72A1">
      <w:pPr>
        <w:ind w:left="710" w:right="14" w:hanging="696"/>
      </w:pPr>
      <w:r>
        <w:t>11.8. V případě prodlení Objednatele s úhradou faktury je Poskytovatel oprávněn požadovat úrok z prodlení ve výši stanovené právními předpisy. Poskytovatel není oprávněn započíst jakékoli své pohledávky oproti nárokům Objednatele. Náhrada škody způsobené případným prodlením Objednatele je kryta úroky z prodlení.</w:t>
      </w:r>
    </w:p>
    <w:p w:rsidR="000F6C06" w:rsidRDefault="005B72A1">
      <w:pPr>
        <w:spacing w:after="63"/>
        <w:ind w:left="710" w:right="14" w:hanging="696"/>
      </w:pPr>
      <w:r>
        <w:t>11.9. 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7 Smlouvy obdobně.</w:t>
      </w:r>
    </w:p>
    <w:p w:rsidR="005B72A1" w:rsidRDefault="005B72A1">
      <w:pPr>
        <w:spacing w:after="63"/>
        <w:ind w:left="710" w:right="14" w:hanging="696"/>
      </w:pPr>
    </w:p>
    <w:p w:rsidR="000F6C06" w:rsidRDefault="005B72A1" w:rsidP="005B72A1">
      <w:pPr>
        <w:spacing w:after="730"/>
        <w:ind w:left="720" w:right="14" w:hanging="706"/>
      </w:pPr>
      <w:r>
        <w:lastRenderedPageBreak/>
        <w:t>11.10. Objednatel je oprávněn svou pohledávku z titulu smluvní pokuty započíst oproti splatné pohledávce Poskytovatele na cenu služeb stanovenou dle čl. 6.1 této Smlouvy</w:t>
      </w:r>
    </w:p>
    <w:p w:rsidR="000F6C06" w:rsidRDefault="005B72A1" w:rsidP="005B72A1">
      <w:pPr>
        <w:spacing w:after="7" w:line="253" w:lineRule="auto"/>
        <w:ind w:left="788" w:hanging="10"/>
        <w:jc w:val="center"/>
      </w:pPr>
      <w:r>
        <w:t>Článek 12.</w:t>
      </w:r>
    </w:p>
    <w:p w:rsidR="000F6C06" w:rsidRDefault="005B72A1">
      <w:pPr>
        <w:pStyle w:val="Nadpis1"/>
        <w:ind w:left="730" w:right="0"/>
      </w:pPr>
      <w:r>
        <w:t>Práva duševního vlastnictví k dokumentaci</w:t>
      </w:r>
    </w:p>
    <w:p w:rsidR="000F6C06" w:rsidRDefault="005B72A1">
      <w:pPr>
        <w:ind w:left="681" w:right="14" w:hanging="667"/>
      </w:pPr>
      <w:r>
        <w:t>12.1. Objednatel má právo užívat výsledky služeb (dokumentaci) v souladu s účelem Smlouvy a v souladu s charakterem poskytovaných služeb. Objednatel je v tomto ohledu také oprávněn poskytnout výsledky služeb třetím osobám či na ně výsledky služeb převést spolu se všemi právy, kterými bude Objednatel disponovat. Objednatel je tak oprávněn postoupit na třetí osobu veškeré licence, převést právo vlastnické k hmotným podkladům a poskytnout veškeré nezbytné souhlasy ve smyslu právních předpisů, které Poskytovatel Smlouvou udělil Objednateli v souvislosti s výsledky služeb, aniž by se k tomu vyžadovalo další svolení či vyjádření Poskytovatele.</w:t>
      </w:r>
    </w:p>
    <w:p w:rsidR="000F6C06" w:rsidRDefault="005B72A1">
      <w:pPr>
        <w:spacing w:after="249"/>
        <w:ind w:left="700" w:right="14" w:hanging="686"/>
      </w:pPr>
      <w:r>
        <w:t>12.2 Poskytovatel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či jinak jednostranně zamezit možnosti užívání dokumentace ani jakýchkoliv jiných předmětů práv duševního vlastnictví, které na základě Smlouvy poskytl Objednateli.</w:t>
      </w:r>
    </w:p>
    <w:p w:rsidR="000F6C06" w:rsidRDefault="005B72A1">
      <w:pPr>
        <w:spacing w:after="7" w:line="253" w:lineRule="auto"/>
        <w:ind w:left="788" w:right="749" w:hanging="10"/>
        <w:jc w:val="center"/>
      </w:pPr>
      <w:r>
        <w:t>Článek 13.</w:t>
      </w:r>
    </w:p>
    <w:p w:rsidR="000F6C06" w:rsidRDefault="005B72A1">
      <w:pPr>
        <w:pStyle w:val="Nadpis1"/>
        <w:ind w:left="730" w:right="600"/>
      </w:pPr>
      <w:r>
        <w:t>Pojištění</w:t>
      </w:r>
    </w:p>
    <w:p w:rsidR="000F6C06" w:rsidRDefault="005B72A1">
      <w:pPr>
        <w:ind w:left="715" w:right="14" w:hanging="701"/>
      </w:pPr>
      <w:r>
        <w:t>13.1. Poskytovatel se zavazuje po dobu trvání této Smlouvy zajistit a udržovat pojištění své odpovědnosti za škodu způsobenou třetí osobě při výkonu podnikatelských činností, které jsou součástí plnění dle této Smlouvy, a to s pojistným plněním vyplývajícím z takového pojištění minimálně v hodnotě celkové ceny uvedené v nabídce na uzavření Smlouvy.</w:t>
      </w:r>
    </w:p>
    <w:p w:rsidR="000F6C06" w:rsidRDefault="005B72A1">
      <w:pPr>
        <w:ind w:left="710" w:right="14" w:hanging="696"/>
      </w:pPr>
      <w:r>
        <w:t>13.2. 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odstavci této Smlouvy.</w:t>
      </w:r>
    </w:p>
    <w:p w:rsidR="000F6C06" w:rsidRDefault="005B72A1">
      <w:pPr>
        <w:spacing w:after="252"/>
        <w:ind w:left="715" w:right="14" w:hanging="701"/>
      </w:pPr>
      <w:r>
        <w:t>13.3. Pojištění odpovědnosti za škodu způsobenou Poskytovatelem třetím osobám musí rovněž zahrnovat i pojištění všech subdodavatelů Poskytovatele, případně je Poskytovatel povinen zajistit, aby obdobné pojištění v přiměřeném rozsahu sjednali i všichni jeho subdodavatelé, kteří se pro něj budou podílet na poskytování služeb podle této Smlouvy.</w:t>
      </w:r>
    </w:p>
    <w:p w:rsidR="005B72A1" w:rsidRDefault="005B72A1">
      <w:pPr>
        <w:spacing w:after="252"/>
        <w:ind w:left="715" w:right="14" w:hanging="701"/>
      </w:pPr>
    </w:p>
    <w:p w:rsidR="005B72A1" w:rsidRDefault="005B72A1">
      <w:pPr>
        <w:spacing w:after="252"/>
        <w:ind w:left="715" w:right="14" w:hanging="701"/>
      </w:pPr>
    </w:p>
    <w:p w:rsidR="005B72A1" w:rsidRDefault="005B72A1">
      <w:pPr>
        <w:spacing w:after="252"/>
        <w:ind w:left="715" w:right="14" w:hanging="701"/>
      </w:pPr>
    </w:p>
    <w:p w:rsidR="005B72A1" w:rsidRDefault="005B72A1">
      <w:pPr>
        <w:spacing w:after="252"/>
        <w:ind w:left="715" w:right="14" w:hanging="701"/>
      </w:pPr>
    </w:p>
    <w:p w:rsidR="005B72A1" w:rsidRDefault="005B72A1">
      <w:pPr>
        <w:spacing w:after="252"/>
        <w:ind w:left="715" w:right="14" w:hanging="701"/>
      </w:pPr>
    </w:p>
    <w:p w:rsidR="000F6C06" w:rsidRDefault="005B72A1">
      <w:pPr>
        <w:spacing w:after="7" w:line="253" w:lineRule="auto"/>
        <w:ind w:left="788" w:right="744" w:hanging="10"/>
        <w:jc w:val="center"/>
      </w:pPr>
      <w:r>
        <w:t>Článek 14.</w:t>
      </w:r>
    </w:p>
    <w:p w:rsidR="000F6C06" w:rsidRDefault="005B72A1">
      <w:pPr>
        <w:pStyle w:val="Nadpis1"/>
        <w:ind w:left="730" w:right="955"/>
      </w:pPr>
      <w:r>
        <w:t>Odstoupení od Smlouvy</w:t>
      </w:r>
    </w:p>
    <w:p w:rsidR="000F6C06" w:rsidRDefault="005B72A1">
      <w:pPr>
        <w:spacing w:after="7"/>
        <w:ind w:left="715" w:right="14" w:hanging="701"/>
      </w:pPr>
      <w:r>
        <w:t>14.1. 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Ministerstva dopravy, ke změně strategie realizace vybraných silničních</w:t>
      </w:r>
    </w:p>
    <w:p w:rsidR="005B72A1" w:rsidRDefault="005B72A1" w:rsidP="005B72A1">
      <w:pPr>
        <w:ind w:left="691" w:right="14"/>
      </w:pPr>
      <w:r>
        <w:t>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rozhodnutí/souhlasu a/nebo stavebního povolení apod.). Poskytovatel je povinen provést všechna nezbytná opatření k zamezení vzniku škody Objednateli nejpozději do 5 pracovních dnů od obdržení pokynu Objednatele k přerušení poskytování služeb nebo od ukončení Smlouvy.</w:t>
      </w:r>
    </w:p>
    <w:p w:rsidR="005B72A1" w:rsidRDefault="005B72A1" w:rsidP="005B72A1">
      <w:pPr>
        <w:spacing w:after="12"/>
        <w:ind w:left="14" w:right="14"/>
      </w:pPr>
      <w:r>
        <w:t>14.2. Poskytovatel je oprávněn odstoupit od Smlouvy v případě, že:</w:t>
      </w:r>
    </w:p>
    <w:p w:rsidR="005B72A1" w:rsidRDefault="005B72A1" w:rsidP="005B72A1">
      <w:pPr>
        <w:spacing w:after="4"/>
        <w:ind w:left="701" w:right="14"/>
      </w:pPr>
      <w:r>
        <w:t>14.2.1. je Objednatel v prodlení po dobu delší než jeden měsíc s úhradou peněžitých závazků ve lhůtách splatnosti dle této Smlouvy;</w:t>
      </w:r>
    </w:p>
    <w:p w:rsidR="005B72A1" w:rsidRDefault="005B72A1" w:rsidP="005B72A1">
      <w:pPr>
        <w:spacing w:after="3"/>
        <w:ind w:left="701" w:right="14"/>
      </w:pPr>
      <w:r>
        <w:t>14.22. Objednatel trvá na poskytování služeb dle nevhodného příkazu i poté, co Poskytovatel na takový nevhodný příkaz Objednatele písemně upozornil;</w:t>
      </w:r>
    </w:p>
    <w:p w:rsidR="005B72A1" w:rsidRDefault="005B72A1" w:rsidP="005B72A1">
      <w:pPr>
        <w:spacing w:after="3"/>
        <w:ind w:left="701" w:right="14"/>
      </w:pPr>
      <w:r>
        <w:t>14.23. bude na majetek Objednatele vyhlášen konkurs, popř. bude návrh na vyhlášení konkursu zamítnut pro nedostatek majetku;</w:t>
      </w:r>
    </w:p>
    <w:p w:rsidR="005B72A1" w:rsidRDefault="005B72A1" w:rsidP="005B72A1">
      <w:pPr>
        <w:ind w:left="706" w:right="14"/>
      </w:pPr>
      <w:r>
        <w:t>14.24. bude vydáno rozhodnutí o úpadku týkající se Objednatele, popř. takovýto insolvenční návrh bude zamítnut pro nedostatek majetku Objednatele.</w:t>
      </w:r>
    </w:p>
    <w:p w:rsidR="005B72A1" w:rsidRDefault="005B72A1" w:rsidP="005B72A1">
      <w:pPr>
        <w:ind w:left="720" w:right="14" w:hanging="706"/>
      </w:pPr>
      <w:r>
        <w:t>14.3. Smluvní strany v případě odstoupení od této Smlouvy nebudou mít ve smyslu Š 2004 odst. 2 povinnost vrátit si plnění, které již bylo poskytnuto před odstoupením od Smlouvy, ledaže již přijaté plnění nemá samo o sobě pro Objednatele význam.</w:t>
      </w:r>
    </w:p>
    <w:p w:rsidR="005B72A1" w:rsidRDefault="005B72A1" w:rsidP="005B72A1">
      <w:pPr>
        <w:ind w:left="715" w:right="14" w:hanging="701"/>
      </w:pPr>
      <w:r>
        <w:t>14.4. V případě jednostranného ukončení Smlouvy z důvodů nikoli na straně Poskytovatele má Poskytovatel v případě částí služeb, u kterých nevznikl nárok na zaplacení ceny dle této Smlouvy, nárok na úhradu účelně vynaložených nákladů na plnění těchto částí služeb. Tyto náklady budou vyčísleny na základě dohody Smluvních stran.</w:t>
      </w:r>
    </w:p>
    <w:p w:rsidR="005B72A1" w:rsidRDefault="005B72A1" w:rsidP="005B72A1">
      <w:pPr>
        <w:ind w:left="720" w:right="14" w:hanging="706"/>
      </w:pPr>
      <w:r>
        <w:t>14.5. Odstoupením od Smlouvy není dotčen již existující nárok smluvní strany na zaplacení smluvní pokuty.</w:t>
      </w:r>
    </w:p>
    <w:p w:rsidR="005B72A1" w:rsidRDefault="005B72A1" w:rsidP="005B72A1">
      <w:pPr>
        <w:spacing w:after="352"/>
        <w:ind w:left="720" w:right="14" w:hanging="706"/>
      </w:pPr>
      <w:r>
        <w:t>14.6. Odstoupení od Smlouvy je účinné doručením písemného oznámení o odstoupení druhé smluvní straně.</w:t>
      </w:r>
    </w:p>
    <w:p w:rsidR="000F6C06" w:rsidRDefault="000F6C06" w:rsidP="005B72A1">
      <w:pPr>
        <w:ind w:left="0"/>
        <w:sectPr w:rsidR="000F6C06" w:rsidSect="005B72A1">
          <w:headerReference w:type="even" r:id="rId22"/>
          <w:headerReference w:type="default" r:id="rId23"/>
          <w:footerReference w:type="even" r:id="rId24"/>
          <w:footerReference w:type="default" r:id="rId25"/>
          <w:headerReference w:type="first" r:id="rId26"/>
          <w:footerReference w:type="first" r:id="rId27"/>
          <w:pgSz w:w="11904" w:h="16829"/>
          <w:pgMar w:top="426" w:right="1397" w:bottom="658" w:left="1406" w:header="1493" w:footer="418" w:gutter="0"/>
          <w:cols w:space="708"/>
          <w:titlePg/>
        </w:sectPr>
      </w:pPr>
    </w:p>
    <w:p w:rsidR="000F6C06" w:rsidRDefault="005B72A1">
      <w:pPr>
        <w:spacing w:after="7" w:line="253" w:lineRule="auto"/>
        <w:ind w:left="788" w:right="802" w:hanging="10"/>
        <w:jc w:val="center"/>
      </w:pPr>
      <w:r>
        <w:lastRenderedPageBreak/>
        <w:t>Článek 15.</w:t>
      </w:r>
    </w:p>
    <w:p w:rsidR="000F6C06" w:rsidRDefault="005B72A1">
      <w:pPr>
        <w:pStyle w:val="Nadpis1"/>
        <w:ind w:left="730" w:right="768"/>
      </w:pPr>
      <w:r>
        <w:t>Ostatní ujednání</w:t>
      </w:r>
    </w:p>
    <w:p w:rsidR="000F6C06" w:rsidRDefault="005B72A1">
      <w:pPr>
        <w:ind w:left="715" w:right="14" w:hanging="701"/>
      </w:pPr>
      <w:r>
        <w:t>15.1. Poskytovatel nezadá plnění celé Zakázky nebo její části jiné osobě bez souhlasu Objednatele. Objednatel není povinen tento souhlas vydat. Poskytovatel bude odpovídat za jednání nebo chyby všech subdodavatelů stejně jako by šlo o jednání nebo chyby Poskytovatele.</w:t>
      </w:r>
    </w:p>
    <w:p w:rsidR="000F6C06" w:rsidRDefault="005B72A1">
      <w:pPr>
        <w:ind w:left="14" w:right="14"/>
      </w:pPr>
      <w:r>
        <w:t>15.2. Tato Smlouva nabývá platnosti a účinnosti dnem jejího uveřejnění v registru smluv.</w:t>
      </w:r>
    </w:p>
    <w:p w:rsidR="000F6C06" w:rsidRDefault="005B72A1">
      <w:pPr>
        <w:spacing w:after="62"/>
        <w:ind w:left="715" w:right="14" w:hanging="701"/>
      </w:pPr>
      <w:r>
        <w:t>15.3. Tato Smlouva obsahuje úplnou a jedinou písemnou dohodu smluvních stran o vzájemných právech a povinnostech upravených touto Smlouvou.</w:t>
      </w:r>
    </w:p>
    <w:p w:rsidR="000F6C06" w:rsidRDefault="005B72A1">
      <w:pPr>
        <w:ind w:left="710" w:right="14" w:hanging="696"/>
      </w:pPr>
      <w:r>
        <w:t>15.4. Vzájemné právní vztahy smluvních stran, které jsou touto Smlouvou založeny, avšak nejsou výslovně upraveny v této Smlouvě, se řídí především příslušnými ustanoveními občanského zákoníku s výjimkou těch ustanovení, jejichž použití smluvní strany bud' výslovně vyloučily, nebo se od nich odchýlily vlastním ujednáním v této Smlouvě.</w:t>
      </w:r>
    </w:p>
    <w:p w:rsidR="000F6C06" w:rsidRDefault="005B72A1">
      <w:pPr>
        <w:ind w:left="691" w:right="14" w:hanging="677"/>
      </w:pPr>
      <w:r>
        <w:t>15.5. Smluvní strany si nepřejí, aby nad rámec výslovných ustanovení této Smlouvy byly jakákoliv práva a povinnosti dovozovány z dosavadní či budoucí praxe zavedené mezi smluvními stranami, ledaže je ve Smlouvě ujednáno jinak.</w:t>
      </w:r>
    </w:p>
    <w:p w:rsidR="000F6C06" w:rsidRDefault="005B72A1">
      <w:pPr>
        <w:spacing w:after="315" w:line="253" w:lineRule="auto"/>
        <w:ind w:left="10" w:hanging="10"/>
        <w:jc w:val="center"/>
      </w:pPr>
      <w:r>
        <w:t>15.6. Je-li nebo stane-li se některé ustanovení této Smlouvy neplatné, nedotýká se to ostatních ustanovení této Smlouvy, která zůstávají nadále platná a účinná.</w:t>
      </w:r>
    </w:p>
    <w:p w:rsidR="000F6C06" w:rsidRDefault="000F6C06" w:rsidP="005B72A1">
      <w:pPr>
        <w:spacing w:after="0" w:line="259" w:lineRule="auto"/>
        <w:ind w:left="269"/>
      </w:pPr>
    </w:p>
    <w:p w:rsidR="000F6C06" w:rsidRDefault="005B72A1" w:rsidP="005B72A1">
      <w:pPr>
        <w:pStyle w:val="Odstavecseseznamem"/>
        <w:numPr>
          <w:ilvl w:val="1"/>
          <w:numId w:val="6"/>
        </w:numPr>
        <w:ind w:right="14" w:hanging="715"/>
      </w:pPr>
      <w:r>
        <w:t>Jakékoli spory mezi Smluvními stranami vyplývající ze Smlouvy budou řešeny nejprve smírně. Nepodaří-li se smírného řešení dosáhnout, bude spor rozhodnut na návrh kterékoli smluvní strany obecným soudem.</w:t>
      </w:r>
    </w:p>
    <w:p w:rsidR="000F6C06" w:rsidRDefault="005B72A1">
      <w:pPr>
        <w:numPr>
          <w:ilvl w:val="1"/>
          <w:numId w:val="6"/>
        </w:numPr>
        <w:ind w:right="14" w:hanging="701"/>
      </w:pPr>
      <w:r>
        <w:t>Poskytovatel není oprávněn bez předchozího písemného souhlasu Objednatele převést na třetí osobu j</w:t>
      </w:r>
      <w:r w:rsidR="00950C8D">
        <w:t>akákoli práva nebo povinnosti vyplývající</w:t>
      </w:r>
      <w:r>
        <w:t xml:space="preserve"> ze Smlouvy, ani postoupit tuto Smlouvu třetí osobě, zastavit či jakkoliv jinak disponovat s jakýmikoliv pohledávkami.</w:t>
      </w:r>
    </w:p>
    <w:p w:rsidR="000F6C06" w:rsidRDefault="005B72A1">
      <w:pPr>
        <w:numPr>
          <w:ilvl w:val="1"/>
          <w:numId w:val="6"/>
        </w:numPr>
        <w:ind w:right="14" w:hanging="701"/>
      </w:pPr>
      <w:r>
        <w:t>Tuto Smlouvu je možno měnit, doplňovat a upravovat pouze vzestupně číslovanými písemnými dodatky ke Smlouvě, podepsanými oběma Smluvními stranami.</w:t>
      </w:r>
    </w:p>
    <w:p w:rsidR="000F6C06" w:rsidRDefault="005B72A1">
      <w:pPr>
        <w:numPr>
          <w:ilvl w:val="1"/>
          <w:numId w:val="6"/>
        </w:numPr>
        <w:ind w:right="14" w:hanging="701"/>
      </w:pPr>
      <w:r>
        <w:t>Tato Smlouva se vyhotovuje ve čtyřech (4) stejnopisech, z nichž Objednatel obdrží dva (2) stejnopisy a Poskytovatel dva (2) stejnopisy.</w:t>
      </w:r>
    </w:p>
    <w:p w:rsidR="000F6C06" w:rsidRDefault="005B72A1">
      <w:pPr>
        <w:numPr>
          <w:ilvl w:val="1"/>
          <w:numId w:val="6"/>
        </w:numPr>
        <w:ind w:right="14" w:hanging="701"/>
      </w:pPr>
      <w:r>
        <w:t>Každá ze Smluvních stran prohlašuje, že tuto Smlouvu uzavírá svobodně a vážně, že považuje obsah této Smlouvy za určitý a srozumitelný a že jsou jí známy všechny skutečnosti, jež jsou pro uzavření této Smlouvy rozhodující.</w:t>
      </w:r>
    </w:p>
    <w:p w:rsidR="000F6C06" w:rsidRDefault="005B72A1">
      <w:pPr>
        <w:numPr>
          <w:ilvl w:val="1"/>
          <w:numId w:val="6"/>
        </w:numPr>
        <w:spacing w:after="16"/>
        <w:ind w:right="14" w:hanging="701"/>
      </w:pPr>
      <w:r>
        <w:t>Nedílnou součást této Smlouvy tvoří přílohy:</w:t>
      </w:r>
    </w:p>
    <w:p w:rsidR="000F6C06" w:rsidRDefault="005B72A1">
      <w:pPr>
        <w:tabs>
          <w:tab w:val="center" w:pos="672"/>
          <w:tab w:val="center" w:pos="3118"/>
        </w:tabs>
        <w:spacing w:after="22"/>
        <w:ind w:left="0"/>
        <w:jc w:val="left"/>
      </w:pPr>
      <w:r>
        <w:tab/>
        <w:t>15.12 1</w:t>
      </w:r>
      <w:r>
        <w:tab/>
        <w:t>Příloha č. 1 - Oceněný soupis prací</w:t>
      </w:r>
    </w:p>
    <w:p w:rsidR="000F6C06" w:rsidRDefault="005B72A1">
      <w:pPr>
        <w:numPr>
          <w:ilvl w:val="2"/>
          <w:numId w:val="6"/>
        </w:numPr>
        <w:spacing w:after="14"/>
        <w:ind w:right="14" w:hanging="1104"/>
      </w:pPr>
      <w:r>
        <w:t>Příloha č. 2 - Podrobný popis předmětu plnění</w:t>
      </w:r>
    </w:p>
    <w:p w:rsidR="000F6C06" w:rsidRDefault="005B72A1">
      <w:pPr>
        <w:numPr>
          <w:ilvl w:val="2"/>
          <w:numId w:val="6"/>
        </w:numPr>
        <w:spacing w:after="524"/>
        <w:ind w:right="14" w:hanging="1104"/>
      </w:pPr>
      <w:r>
        <w:t>Příloha č. 3 — Smlouva o zpracování osobních údajů (vzor)</w:t>
      </w:r>
    </w:p>
    <w:p w:rsidR="000F6C06" w:rsidRDefault="005B72A1">
      <w:pPr>
        <w:tabs>
          <w:tab w:val="center" w:pos="1834"/>
          <w:tab w:val="center" w:pos="2657"/>
        </w:tabs>
        <w:spacing w:after="0" w:line="259" w:lineRule="auto"/>
        <w:ind w:left="0"/>
        <w:jc w:val="left"/>
      </w:pPr>
      <w:r>
        <w:rPr>
          <w:sz w:val="26"/>
        </w:rPr>
        <w:tab/>
      </w:r>
    </w:p>
    <w:p w:rsidR="000F6C06" w:rsidRDefault="005B72A1">
      <w:pPr>
        <w:tabs>
          <w:tab w:val="center" w:pos="5633"/>
        </w:tabs>
        <w:spacing w:after="12"/>
        <w:ind w:left="0"/>
        <w:jc w:val="left"/>
      </w:pPr>
      <w:r>
        <w:t>V Plzni dne</w:t>
      </w:r>
      <w:r w:rsidR="00A337EB">
        <w:t xml:space="preserve"> </w:t>
      </w:r>
      <w:proofErr w:type="gramStart"/>
      <w:r w:rsidR="00A337EB">
        <w:t>18.2.2019</w:t>
      </w:r>
      <w:proofErr w:type="gramEnd"/>
      <w:r>
        <w:tab/>
      </w:r>
      <w:r w:rsidR="00A337EB">
        <w:t xml:space="preserve">                                              </w:t>
      </w:r>
      <w:r>
        <w:t>V Praze dne</w:t>
      </w:r>
      <w:r w:rsidR="00A337EB">
        <w:t xml:space="preserve"> 11.2.2019</w:t>
      </w:r>
    </w:p>
    <w:p w:rsidR="000F6C06" w:rsidRDefault="000F6C06">
      <w:pPr>
        <w:spacing w:after="1939" w:line="259" w:lineRule="auto"/>
        <w:ind w:left="1224"/>
        <w:jc w:val="left"/>
      </w:pPr>
    </w:p>
    <w:p w:rsidR="000F6C06" w:rsidRDefault="000F6C06">
      <w:pPr>
        <w:sectPr w:rsidR="000F6C06">
          <w:headerReference w:type="even" r:id="rId28"/>
          <w:headerReference w:type="default" r:id="rId29"/>
          <w:footerReference w:type="even" r:id="rId30"/>
          <w:footerReference w:type="default" r:id="rId31"/>
          <w:headerReference w:type="first" r:id="rId32"/>
          <w:footerReference w:type="first" r:id="rId33"/>
          <w:pgSz w:w="11904" w:h="16829"/>
          <w:pgMar w:top="1520" w:right="1440" w:bottom="663" w:left="1426" w:header="708" w:footer="418" w:gutter="0"/>
          <w:cols w:space="708"/>
        </w:sectPr>
      </w:pPr>
    </w:p>
    <w:p w:rsidR="000F6C06" w:rsidRDefault="000F6C06">
      <w:pPr>
        <w:spacing w:after="0" w:line="259" w:lineRule="auto"/>
        <w:ind w:left="-1440" w:right="10464"/>
        <w:jc w:val="left"/>
      </w:pPr>
    </w:p>
    <w:p w:rsidR="000F6C06" w:rsidRDefault="00A337EB">
      <w:pPr>
        <w:spacing w:after="0" w:line="259" w:lineRule="auto"/>
        <w:ind w:left="2203"/>
        <w:jc w:val="left"/>
      </w:pPr>
      <w:r>
        <w:rPr>
          <w:sz w:val="38"/>
        </w:rPr>
        <w:t xml:space="preserve">Příloha </w:t>
      </w:r>
      <w:proofErr w:type="gramStart"/>
      <w:r>
        <w:rPr>
          <w:sz w:val="38"/>
        </w:rPr>
        <w:t>č.1 Oceně</w:t>
      </w:r>
      <w:r w:rsidR="005B72A1">
        <w:rPr>
          <w:sz w:val="38"/>
        </w:rPr>
        <w:t>ný</w:t>
      </w:r>
      <w:proofErr w:type="gramEnd"/>
      <w:r w:rsidR="005B72A1">
        <w:rPr>
          <w:sz w:val="38"/>
        </w:rPr>
        <w:t xml:space="preserve"> soupis služeb</w:t>
      </w:r>
    </w:p>
    <w:tbl>
      <w:tblPr>
        <w:tblStyle w:val="TableGrid"/>
        <w:tblW w:w="10835" w:type="dxa"/>
        <w:tblInd w:w="-730" w:type="dxa"/>
        <w:tblCellMar>
          <w:top w:w="45" w:type="dxa"/>
          <w:left w:w="43" w:type="dxa"/>
          <w:bottom w:w="5" w:type="dxa"/>
        </w:tblCellMar>
        <w:tblLook w:val="04A0" w:firstRow="1" w:lastRow="0" w:firstColumn="1" w:lastColumn="0" w:noHBand="0" w:noVBand="1"/>
      </w:tblPr>
      <w:tblGrid>
        <w:gridCol w:w="3341"/>
        <w:gridCol w:w="889"/>
        <w:gridCol w:w="883"/>
        <w:gridCol w:w="1546"/>
        <w:gridCol w:w="1286"/>
        <w:gridCol w:w="1354"/>
        <w:gridCol w:w="1536"/>
      </w:tblGrid>
      <w:tr w:rsidR="000F6C06">
        <w:trPr>
          <w:trHeight w:val="1652"/>
        </w:trPr>
        <w:tc>
          <w:tcPr>
            <w:tcW w:w="9299" w:type="dxa"/>
            <w:gridSpan w:val="6"/>
            <w:tcBorders>
              <w:top w:val="single" w:sz="2" w:space="0" w:color="000000"/>
              <w:left w:val="single" w:sz="2" w:space="0" w:color="000000"/>
              <w:bottom w:val="single" w:sz="2" w:space="0" w:color="000000"/>
              <w:right w:val="nil"/>
            </w:tcBorders>
            <w:vAlign w:val="bottom"/>
          </w:tcPr>
          <w:p w:rsidR="000F6C06" w:rsidRDefault="00A337EB">
            <w:pPr>
              <w:spacing w:after="396" w:line="259" w:lineRule="auto"/>
              <w:ind w:left="2069"/>
              <w:jc w:val="left"/>
            </w:pPr>
            <w:r>
              <w:rPr>
                <w:sz w:val="38"/>
              </w:rPr>
              <w:t xml:space="preserve">I/26 Sulkov most </w:t>
            </w:r>
            <w:proofErr w:type="spellStart"/>
            <w:r>
              <w:rPr>
                <w:sz w:val="38"/>
              </w:rPr>
              <w:t>ev.č</w:t>
            </w:r>
            <w:proofErr w:type="spellEnd"/>
            <w:r w:rsidR="005B72A1">
              <w:rPr>
                <w:sz w:val="38"/>
              </w:rPr>
              <w:t>. 26-019 bol, 26-</w:t>
            </w:r>
            <w:proofErr w:type="gramStart"/>
            <w:r w:rsidR="005B72A1">
              <w:rPr>
                <w:sz w:val="38"/>
              </w:rPr>
              <w:t>019 b.2</w:t>
            </w:r>
            <w:proofErr w:type="gramEnd"/>
          </w:p>
          <w:p w:rsidR="000F6C06" w:rsidRDefault="005B72A1">
            <w:pPr>
              <w:tabs>
                <w:tab w:val="center" w:pos="4066"/>
                <w:tab w:val="center" w:pos="5947"/>
              </w:tabs>
              <w:spacing w:after="0" w:line="259" w:lineRule="auto"/>
              <w:ind w:left="0"/>
              <w:jc w:val="left"/>
            </w:pPr>
            <w:r>
              <w:rPr>
                <w:sz w:val="38"/>
              </w:rPr>
              <w:tab/>
              <w:t xml:space="preserve">DSP, </w:t>
            </w:r>
            <w:r>
              <w:rPr>
                <w:sz w:val="38"/>
              </w:rPr>
              <w:tab/>
              <w:t>k SP, PDPS, AD</w:t>
            </w:r>
          </w:p>
        </w:tc>
        <w:tc>
          <w:tcPr>
            <w:tcW w:w="1536" w:type="dxa"/>
            <w:tcBorders>
              <w:top w:val="single" w:sz="2" w:space="0" w:color="000000"/>
              <w:left w:val="nil"/>
              <w:bottom w:val="single" w:sz="2" w:space="0" w:color="000000"/>
              <w:right w:val="single" w:sz="2" w:space="0" w:color="000000"/>
            </w:tcBorders>
          </w:tcPr>
          <w:p w:rsidR="000F6C06" w:rsidRDefault="000F6C06">
            <w:pPr>
              <w:spacing w:after="160" w:line="259" w:lineRule="auto"/>
              <w:ind w:left="0"/>
              <w:jc w:val="left"/>
            </w:pPr>
          </w:p>
        </w:tc>
      </w:tr>
      <w:tr w:rsidR="000F6C06">
        <w:trPr>
          <w:trHeight w:val="278"/>
        </w:trPr>
        <w:tc>
          <w:tcPr>
            <w:tcW w:w="9299" w:type="dxa"/>
            <w:gridSpan w:val="6"/>
            <w:tcBorders>
              <w:top w:val="single" w:sz="2" w:space="0" w:color="000000"/>
              <w:left w:val="single" w:sz="2" w:space="0" w:color="000000"/>
              <w:bottom w:val="single" w:sz="2" w:space="0" w:color="000000"/>
              <w:right w:val="nil"/>
            </w:tcBorders>
          </w:tcPr>
          <w:p w:rsidR="000F6C06" w:rsidRDefault="000F6C06">
            <w:pPr>
              <w:spacing w:after="160" w:line="259" w:lineRule="auto"/>
              <w:ind w:left="0"/>
              <w:jc w:val="left"/>
            </w:pPr>
          </w:p>
        </w:tc>
        <w:tc>
          <w:tcPr>
            <w:tcW w:w="1536" w:type="dxa"/>
            <w:tcBorders>
              <w:top w:val="single" w:sz="2" w:space="0" w:color="000000"/>
              <w:left w:val="nil"/>
              <w:bottom w:val="single" w:sz="2" w:space="0" w:color="000000"/>
              <w:right w:val="single" w:sz="2" w:space="0" w:color="000000"/>
            </w:tcBorders>
          </w:tcPr>
          <w:p w:rsidR="000F6C06" w:rsidRDefault="000F6C06">
            <w:pPr>
              <w:spacing w:after="160" w:line="259" w:lineRule="auto"/>
              <w:ind w:left="0"/>
              <w:jc w:val="left"/>
            </w:pPr>
          </w:p>
        </w:tc>
      </w:tr>
      <w:tr w:rsidR="000F6C06">
        <w:trPr>
          <w:trHeight w:val="552"/>
        </w:trPr>
        <w:tc>
          <w:tcPr>
            <w:tcW w:w="3341" w:type="dxa"/>
            <w:tcBorders>
              <w:top w:val="single" w:sz="2" w:space="0" w:color="000000"/>
              <w:left w:val="single" w:sz="2" w:space="0" w:color="000000"/>
              <w:bottom w:val="single" w:sz="2" w:space="0" w:color="000000"/>
              <w:right w:val="single" w:sz="2" w:space="0" w:color="000000"/>
            </w:tcBorders>
            <w:vAlign w:val="center"/>
          </w:tcPr>
          <w:p w:rsidR="000F6C06" w:rsidRDefault="005B72A1">
            <w:pPr>
              <w:spacing w:after="0" w:line="259" w:lineRule="auto"/>
              <w:ind w:left="0" w:right="14"/>
              <w:jc w:val="center"/>
            </w:pPr>
            <w:r>
              <w:rPr>
                <w:sz w:val="22"/>
              </w:rPr>
              <w:t>Popis</w:t>
            </w:r>
          </w:p>
        </w:tc>
        <w:tc>
          <w:tcPr>
            <w:tcW w:w="889" w:type="dxa"/>
            <w:tcBorders>
              <w:top w:val="single" w:sz="2" w:space="0" w:color="000000"/>
              <w:left w:val="single" w:sz="2" w:space="0" w:color="000000"/>
              <w:bottom w:val="single" w:sz="2" w:space="0" w:color="000000"/>
              <w:right w:val="single" w:sz="2" w:space="0" w:color="000000"/>
            </w:tcBorders>
            <w:vAlign w:val="center"/>
          </w:tcPr>
          <w:p w:rsidR="000F6C06" w:rsidRDefault="005B72A1">
            <w:pPr>
              <w:spacing w:after="0" w:line="259" w:lineRule="auto"/>
              <w:ind w:left="0" w:right="40"/>
              <w:jc w:val="center"/>
            </w:pPr>
            <w:r>
              <w:rPr>
                <w:sz w:val="22"/>
              </w:rPr>
              <w:t>MJ</w:t>
            </w:r>
          </w:p>
        </w:tc>
        <w:tc>
          <w:tcPr>
            <w:tcW w:w="883" w:type="dxa"/>
            <w:tcBorders>
              <w:top w:val="single" w:sz="2" w:space="0" w:color="000000"/>
              <w:left w:val="single" w:sz="2" w:space="0" w:color="000000"/>
              <w:bottom w:val="single" w:sz="2" w:space="0" w:color="000000"/>
              <w:right w:val="single" w:sz="2" w:space="0" w:color="000000"/>
            </w:tcBorders>
            <w:vAlign w:val="center"/>
          </w:tcPr>
          <w:p w:rsidR="000F6C06" w:rsidRDefault="00A337EB">
            <w:pPr>
              <w:spacing w:after="0" w:line="259" w:lineRule="auto"/>
              <w:ind w:left="32"/>
            </w:pPr>
            <w:r>
              <w:rPr>
                <w:sz w:val="20"/>
              </w:rPr>
              <w:t>poč</w:t>
            </w:r>
            <w:r w:rsidR="005B72A1">
              <w:rPr>
                <w:sz w:val="20"/>
              </w:rPr>
              <w:t xml:space="preserve">et MJ </w:t>
            </w:r>
          </w:p>
        </w:tc>
        <w:tc>
          <w:tcPr>
            <w:tcW w:w="1546" w:type="dxa"/>
            <w:tcBorders>
              <w:top w:val="single" w:sz="2" w:space="0" w:color="000000"/>
              <w:left w:val="single" w:sz="2" w:space="0" w:color="000000"/>
              <w:bottom w:val="single" w:sz="2" w:space="0" w:color="000000"/>
              <w:right w:val="single" w:sz="2" w:space="0" w:color="000000"/>
            </w:tcBorders>
            <w:vAlign w:val="center"/>
          </w:tcPr>
          <w:p w:rsidR="000F6C06" w:rsidRDefault="005B72A1">
            <w:pPr>
              <w:spacing w:after="0" w:line="259" w:lineRule="auto"/>
              <w:ind w:left="85"/>
              <w:jc w:val="left"/>
            </w:pPr>
            <w:r>
              <w:rPr>
                <w:sz w:val="22"/>
              </w:rPr>
              <w:t>Cena za MJ (IG)</w:t>
            </w:r>
          </w:p>
        </w:tc>
        <w:tc>
          <w:tcPr>
            <w:tcW w:w="1286"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81" w:hanging="10"/>
              <w:jc w:val="left"/>
            </w:pPr>
            <w:r>
              <w:rPr>
                <w:sz w:val="20"/>
              </w:rPr>
              <w:t>Cena celkem bez DPH</w:t>
            </w:r>
          </w:p>
        </w:tc>
        <w:tc>
          <w:tcPr>
            <w:tcW w:w="1354" w:type="dxa"/>
            <w:tcBorders>
              <w:top w:val="single" w:sz="2" w:space="0" w:color="000000"/>
              <w:left w:val="single" w:sz="2" w:space="0" w:color="000000"/>
              <w:bottom w:val="single" w:sz="2" w:space="0" w:color="000000"/>
              <w:right w:val="single" w:sz="2" w:space="0" w:color="000000"/>
            </w:tcBorders>
            <w:vAlign w:val="center"/>
          </w:tcPr>
          <w:p w:rsidR="000F6C06" w:rsidRDefault="005B72A1">
            <w:pPr>
              <w:spacing w:after="0" w:line="259" w:lineRule="auto"/>
              <w:ind w:left="66"/>
              <w:jc w:val="left"/>
            </w:pPr>
            <w:r>
              <w:rPr>
                <w:sz w:val="20"/>
              </w:rPr>
              <w:t>DPH 21 % (</w:t>
            </w:r>
            <w:proofErr w:type="gramStart"/>
            <w:r>
              <w:rPr>
                <w:sz w:val="20"/>
              </w:rPr>
              <w:t>KE</w:t>
            </w:r>
            <w:proofErr w:type="gramEnd"/>
            <w:r>
              <w:rPr>
                <w:sz w:val="20"/>
              </w:rPr>
              <w:t>)</w:t>
            </w:r>
          </w:p>
        </w:tc>
        <w:tc>
          <w:tcPr>
            <w:tcW w:w="1536" w:type="dxa"/>
            <w:tcBorders>
              <w:top w:val="single" w:sz="2" w:space="0" w:color="000000"/>
              <w:left w:val="single" w:sz="2" w:space="0" w:color="000000"/>
              <w:bottom w:val="single" w:sz="2" w:space="0" w:color="000000"/>
              <w:right w:val="single" w:sz="2" w:space="0" w:color="000000"/>
            </w:tcBorders>
          </w:tcPr>
          <w:p w:rsidR="000F6C06" w:rsidRDefault="00A337EB">
            <w:pPr>
              <w:spacing w:after="0" w:line="259" w:lineRule="auto"/>
              <w:ind w:left="253" w:hanging="48"/>
              <w:jc w:val="left"/>
            </w:pPr>
            <w:r>
              <w:rPr>
                <w:sz w:val="20"/>
              </w:rPr>
              <w:t xml:space="preserve">Cena celkem </w:t>
            </w:r>
            <w:proofErr w:type="spellStart"/>
            <w:proofErr w:type="gramStart"/>
            <w:r>
              <w:rPr>
                <w:sz w:val="20"/>
              </w:rPr>
              <w:t>vč.</w:t>
            </w:r>
            <w:r w:rsidR="005B72A1">
              <w:rPr>
                <w:sz w:val="20"/>
              </w:rPr>
              <w:t>.DPH</w:t>
            </w:r>
            <w:proofErr w:type="spellEnd"/>
            <w:proofErr w:type="gramEnd"/>
            <w:r w:rsidR="005B72A1">
              <w:rPr>
                <w:sz w:val="20"/>
              </w:rPr>
              <w:t xml:space="preserve"> (KE)</w:t>
            </w:r>
          </w:p>
        </w:tc>
      </w:tr>
      <w:tr w:rsidR="000F6C06">
        <w:trPr>
          <w:trHeight w:val="259"/>
        </w:trPr>
        <w:tc>
          <w:tcPr>
            <w:tcW w:w="3341" w:type="dxa"/>
            <w:tcBorders>
              <w:top w:val="single" w:sz="2" w:space="0" w:color="000000"/>
              <w:left w:val="single" w:sz="2" w:space="0" w:color="000000"/>
              <w:bottom w:val="single" w:sz="2" w:space="0" w:color="000000"/>
              <w:right w:val="single" w:sz="2" w:space="0" w:color="000000"/>
            </w:tcBorders>
          </w:tcPr>
          <w:p w:rsidR="000F6C06" w:rsidRDefault="00A337EB">
            <w:pPr>
              <w:spacing w:after="0" w:line="259" w:lineRule="auto"/>
              <w:jc w:val="left"/>
            </w:pPr>
            <w:r>
              <w:rPr>
                <w:sz w:val="20"/>
              </w:rPr>
              <w:t xml:space="preserve">Most </w:t>
            </w:r>
            <w:proofErr w:type="spellStart"/>
            <w:r>
              <w:rPr>
                <w:sz w:val="20"/>
              </w:rPr>
              <w:t>ev.č</w:t>
            </w:r>
            <w:proofErr w:type="spellEnd"/>
            <w:r w:rsidR="005B72A1">
              <w:rPr>
                <w:sz w:val="20"/>
              </w:rPr>
              <w:t>. 26-</w:t>
            </w:r>
            <w:proofErr w:type="gramStart"/>
            <w:r w:rsidR="005B72A1">
              <w:rPr>
                <w:sz w:val="20"/>
              </w:rPr>
              <w:t xml:space="preserve">019 </w:t>
            </w:r>
            <w:proofErr w:type="spellStart"/>
            <w:r w:rsidR="005B72A1">
              <w:rPr>
                <w:sz w:val="20"/>
              </w:rPr>
              <w:t>b.l</w:t>
            </w:r>
            <w:proofErr w:type="spellEnd"/>
            <w:proofErr w:type="gramEnd"/>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r>
      <w:tr w:rsidR="000F6C06">
        <w:trPr>
          <w:trHeight w:val="265"/>
        </w:trPr>
        <w:tc>
          <w:tcPr>
            <w:tcW w:w="3341" w:type="dxa"/>
            <w:tcBorders>
              <w:top w:val="single" w:sz="2" w:space="0" w:color="000000"/>
              <w:left w:val="single" w:sz="2" w:space="0" w:color="000000"/>
              <w:bottom w:val="single" w:sz="2" w:space="0" w:color="000000"/>
              <w:right w:val="single" w:sz="2" w:space="0" w:color="000000"/>
            </w:tcBorders>
          </w:tcPr>
          <w:p w:rsidR="000F6C06" w:rsidRDefault="00A337EB">
            <w:pPr>
              <w:spacing w:after="0" w:line="259" w:lineRule="auto"/>
              <w:ind w:left="0"/>
              <w:jc w:val="left"/>
            </w:pPr>
            <w:r>
              <w:rPr>
                <w:sz w:val="20"/>
              </w:rPr>
              <w:t>Zaměř</w:t>
            </w:r>
            <w:r w:rsidR="005B72A1">
              <w:rPr>
                <w:sz w:val="20"/>
              </w:rPr>
              <w:t>ení, IS, záborový elaborát</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5"/>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41"/>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46"/>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46"/>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46"/>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1"/>
              <w:jc w:val="center"/>
            </w:pPr>
          </w:p>
        </w:tc>
      </w:tr>
      <w:tr w:rsidR="000F6C06">
        <w:trPr>
          <w:trHeight w:val="259"/>
        </w:trPr>
        <w:tc>
          <w:tcPr>
            <w:tcW w:w="3341"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10"/>
              <w:jc w:val="left"/>
            </w:pPr>
            <w:r>
              <w:rPr>
                <w:sz w:val="20"/>
              </w:rPr>
              <w:t>DSP</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5"/>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6"/>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46"/>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41"/>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41"/>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6"/>
              <w:jc w:val="center"/>
            </w:pPr>
          </w:p>
        </w:tc>
      </w:tr>
      <w:tr w:rsidR="000F6C06">
        <w:trPr>
          <w:trHeight w:val="263"/>
        </w:trPr>
        <w:tc>
          <w:tcPr>
            <w:tcW w:w="3341" w:type="dxa"/>
            <w:tcBorders>
              <w:top w:val="single" w:sz="2" w:space="0" w:color="000000"/>
              <w:left w:val="single" w:sz="2" w:space="0" w:color="000000"/>
              <w:bottom w:val="single" w:sz="2" w:space="0" w:color="000000"/>
              <w:right w:val="single" w:sz="2" w:space="0" w:color="000000"/>
            </w:tcBorders>
          </w:tcPr>
          <w:p w:rsidR="000F6C06" w:rsidRDefault="00A337EB">
            <w:pPr>
              <w:spacing w:after="0" w:line="259" w:lineRule="auto"/>
              <w:ind w:left="14"/>
              <w:jc w:val="left"/>
            </w:pPr>
            <w:r>
              <w:rPr>
                <w:sz w:val="20"/>
              </w:rPr>
              <w:t>IC ke SP (bez poplatků</w:t>
            </w:r>
            <w:r w:rsidR="005B72A1">
              <w:rPr>
                <w:sz w:val="20"/>
              </w:rPr>
              <w:t>)</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0"/>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6"/>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6"/>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6"/>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6"/>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r>
      <w:tr w:rsidR="000F6C06">
        <w:trPr>
          <w:trHeight w:val="265"/>
        </w:trPr>
        <w:tc>
          <w:tcPr>
            <w:tcW w:w="3341"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14"/>
              <w:jc w:val="left"/>
            </w:pPr>
            <w:r>
              <w:rPr>
                <w:sz w:val="20"/>
              </w:rPr>
              <w:t>PDPS</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0"/>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1"/>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6"/>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1"/>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1"/>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r>
      <w:tr w:rsidR="000F6C06">
        <w:trPr>
          <w:trHeight w:val="259"/>
        </w:trPr>
        <w:tc>
          <w:tcPr>
            <w:tcW w:w="3341"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0"/>
              <w:jc w:val="left"/>
            </w:pPr>
            <w:r>
              <w:rPr>
                <w:sz w:val="20"/>
              </w:rPr>
              <w:t>Autorský dozor</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5"/>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1"/>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6"/>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31"/>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2"/>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r>
      <w:tr w:rsidR="000F6C06">
        <w:trPr>
          <w:trHeight w:val="259"/>
        </w:trPr>
        <w:tc>
          <w:tcPr>
            <w:tcW w:w="3341"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r>
      <w:tr w:rsidR="000F6C06">
        <w:trPr>
          <w:trHeight w:val="263"/>
        </w:trPr>
        <w:tc>
          <w:tcPr>
            <w:tcW w:w="3341" w:type="dxa"/>
            <w:tcBorders>
              <w:top w:val="single" w:sz="2" w:space="0" w:color="000000"/>
              <w:left w:val="single" w:sz="2" w:space="0" w:color="000000"/>
              <w:bottom w:val="single" w:sz="2" w:space="0" w:color="000000"/>
              <w:right w:val="single" w:sz="2" w:space="0" w:color="000000"/>
            </w:tcBorders>
          </w:tcPr>
          <w:p w:rsidR="000F6C06" w:rsidRDefault="00A337EB">
            <w:pPr>
              <w:spacing w:after="0" w:line="259" w:lineRule="auto"/>
              <w:ind w:left="14"/>
              <w:jc w:val="left"/>
            </w:pPr>
            <w:r>
              <w:rPr>
                <w:sz w:val="22"/>
              </w:rPr>
              <w:t xml:space="preserve">Most </w:t>
            </w:r>
            <w:proofErr w:type="spellStart"/>
            <w:r>
              <w:rPr>
                <w:sz w:val="22"/>
              </w:rPr>
              <w:t>ev.č</w:t>
            </w:r>
            <w:proofErr w:type="spellEnd"/>
            <w:r w:rsidR="005B72A1">
              <w:rPr>
                <w:sz w:val="22"/>
              </w:rPr>
              <w:t>. 26-</w:t>
            </w:r>
            <w:proofErr w:type="gramStart"/>
            <w:r w:rsidR="005B72A1">
              <w:rPr>
                <w:sz w:val="22"/>
              </w:rPr>
              <w:t>019 b.2</w:t>
            </w:r>
            <w:proofErr w:type="gramEnd"/>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r>
      <w:tr w:rsidR="000F6C06">
        <w:trPr>
          <w:trHeight w:val="265"/>
        </w:trPr>
        <w:tc>
          <w:tcPr>
            <w:tcW w:w="3341" w:type="dxa"/>
            <w:tcBorders>
              <w:top w:val="single" w:sz="2" w:space="0" w:color="000000"/>
              <w:left w:val="single" w:sz="2" w:space="0" w:color="000000"/>
              <w:bottom w:val="single" w:sz="2" w:space="0" w:color="000000"/>
              <w:right w:val="single" w:sz="2" w:space="0" w:color="000000"/>
            </w:tcBorders>
          </w:tcPr>
          <w:p w:rsidR="000F6C06" w:rsidRDefault="00A337EB">
            <w:pPr>
              <w:spacing w:after="0" w:line="259" w:lineRule="auto"/>
              <w:jc w:val="left"/>
            </w:pPr>
            <w:r>
              <w:rPr>
                <w:sz w:val="20"/>
              </w:rPr>
              <w:t>Zaměř</w:t>
            </w:r>
            <w:r w:rsidR="005B72A1">
              <w:rPr>
                <w:sz w:val="20"/>
              </w:rPr>
              <w:t>ení, IS, záborový elaborát</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0"/>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6"/>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6"/>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6"/>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2"/>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7"/>
              <w:jc w:val="center"/>
            </w:pPr>
          </w:p>
        </w:tc>
      </w:tr>
      <w:tr w:rsidR="000F6C06">
        <w:trPr>
          <w:trHeight w:val="259"/>
        </w:trPr>
        <w:tc>
          <w:tcPr>
            <w:tcW w:w="3341"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19"/>
              <w:jc w:val="left"/>
            </w:pPr>
            <w:r>
              <w:rPr>
                <w:sz w:val="20"/>
              </w:rPr>
              <w:t>DSP</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6"/>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2"/>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2"/>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2"/>
              <w:jc w:val="center"/>
            </w:pPr>
          </w:p>
        </w:tc>
      </w:tr>
      <w:tr w:rsidR="000F6C06">
        <w:trPr>
          <w:trHeight w:val="259"/>
        </w:trPr>
        <w:tc>
          <w:tcPr>
            <w:tcW w:w="3341" w:type="dxa"/>
            <w:tcBorders>
              <w:top w:val="single" w:sz="2" w:space="0" w:color="000000"/>
              <w:left w:val="single" w:sz="2" w:space="0" w:color="000000"/>
              <w:bottom w:val="single" w:sz="2" w:space="0" w:color="000000"/>
              <w:right w:val="single" w:sz="2" w:space="0" w:color="000000"/>
            </w:tcBorders>
          </w:tcPr>
          <w:p w:rsidR="000F6C06" w:rsidRDefault="00A337EB">
            <w:pPr>
              <w:spacing w:after="0" w:line="259" w:lineRule="auto"/>
              <w:ind w:left="19"/>
              <w:jc w:val="left"/>
            </w:pPr>
            <w:r>
              <w:rPr>
                <w:sz w:val="20"/>
              </w:rPr>
              <w:t>IC ke SP (bez poplatků</w:t>
            </w:r>
            <w:r w:rsidR="005B72A1">
              <w:rPr>
                <w:sz w:val="20"/>
              </w:rPr>
              <w:t>)</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1"/>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7"/>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7"/>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7"/>
              <w:jc w:val="center"/>
            </w:pPr>
          </w:p>
        </w:tc>
      </w:tr>
      <w:tr w:rsidR="000F6C06">
        <w:trPr>
          <w:trHeight w:val="263"/>
        </w:trPr>
        <w:tc>
          <w:tcPr>
            <w:tcW w:w="3341"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19"/>
              <w:jc w:val="left"/>
            </w:pPr>
            <w:r>
              <w:rPr>
                <w:sz w:val="20"/>
              </w:rPr>
              <w:t>PDPS</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1"/>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2"/>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2"/>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2"/>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7"/>
              <w:jc w:val="center"/>
            </w:pPr>
          </w:p>
        </w:tc>
      </w:tr>
      <w:tr w:rsidR="000F6C06">
        <w:trPr>
          <w:trHeight w:val="265"/>
        </w:trPr>
        <w:tc>
          <w:tcPr>
            <w:tcW w:w="3341"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10"/>
              <w:jc w:val="left"/>
            </w:pPr>
            <w:r>
              <w:rPr>
                <w:sz w:val="20"/>
              </w:rPr>
              <w:t>Autorský dozor</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6"/>
              <w:jc w:val="center"/>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2"/>
              <w:jc w:val="center"/>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7"/>
              <w:jc w:val="center"/>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12"/>
              <w:jc w:val="center"/>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0" w:right="7"/>
              <w:jc w:val="center"/>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0" w:line="259" w:lineRule="auto"/>
              <w:ind w:left="7"/>
              <w:jc w:val="center"/>
            </w:pPr>
          </w:p>
        </w:tc>
      </w:tr>
      <w:tr w:rsidR="000F6C06">
        <w:trPr>
          <w:trHeight w:val="259"/>
        </w:trPr>
        <w:tc>
          <w:tcPr>
            <w:tcW w:w="3341"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4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354"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36"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r>
      <w:tr w:rsidR="000F6C06">
        <w:trPr>
          <w:trHeight w:val="334"/>
        </w:trPr>
        <w:tc>
          <w:tcPr>
            <w:tcW w:w="3341" w:type="dxa"/>
            <w:tcBorders>
              <w:top w:val="single" w:sz="2" w:space="0" w:color="000000"/>
              <w:left w:val="single" w:sz="2" w:space="0" w:color="000000"/>
              <w:bottom w:val="single" w:sz="2" w:space="0" w:color="000000"/>
              <w:right w:val="single" w:sz="2" w:space="0" w:color="000000"/>
            </w:tcBorders>
          </w:tcPr>
          <w:p w:rsidR="000F6C06" w:rsidRDefault="005B72A1">
            <w:pPr>
              <w:spacing w:after="0" w:line="259" w:lineRule="auto"/>
              <w:ind w:left="24"/>
              <w:jc w:val="left"/>
            </w:pPr>
            <w:r>
              <w:rPr>
                <w:sz w:val="26"/>
              </w:rPr>
              <w:t>Celkem cena díla</w:t>
            </w:r>
          </w:p>
        </w:tc>
        <w:tc>
          <w:tcPr>
            <w:tcW w:w="889"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883" w:type="dxa"/>
            <w:tcBorders>
              <w:top w:val="single" w:sz="2" w:space="0" w:color="000000"/>
              <w:left w:val="single" w:sz="2" w:space="0" w:color="000000"/>
              <w:bottom w:val="single" w:sz="2" w:space="0" w:color="000000"/>
              <w:right w:val="single" w:sz="2" w:space="0" w:color="000000"/>
            </w:tcBorders>
          </w:tcPr>
          <w:p w:rsidR="000F6C06" w:rsidRDefault="000F6C06">
            <w:pPr>
              <w:spacing w:after="160" w:line="259" w:lineRule="auto"/>
              <w:ind w:left="0"/>
              <w:jc w:val="left"/>
            </w:pPr>
          </w:p>
        </w:tc>
        <w:tc>
          <w:tcPr>
            <w:tcW w:w="1546" w:type="dxa"/>
            <w:tcBorders>
              <w:top w:val="single" w:sz="2" w:space="0" w:color="000000"/>
              <w:left w:val="single" w:sz="2" w:space="0" w:color="000000"/>
              <w:bottom w:val="single" w:sz="2" w:space="0" w:color="000000"/>
              <w:right w:val="single" w:sz="2" w:space="0" w:color="000000"/>
            </w:tcBorders>
          </w:tcPr>
          <w:p w:rsidR="000F6C06" w:rsidRPr="00A337EB" w:rsidRDefault="000F6C06">
            <w:pPr>
              <w:spacing w:after="160" w:line="259" w:lineRule="auto"/>
              <w:ind w:left="0"/>
              <w:jc w:val="left"/>
              <w:rPr>
                <w:sz w:val="20"/>
                <w:szCs w:val="20"/>
              </w:rPr>
            </w:pPr>
          </w:p>
        </w:tc>
        <w:tc>
          <w:tcPr>
            <w:tcW w:w="1286" w:type="dxa"/>
            <w:tcBorders>
              <w:top w:val="single" w:sz="2" w:space="0" w:color="000000"/>
              <w:left w:val="single" w:sz="2" w:space="0" w:color="000000"/>
              <w:bottom w:val="single" w:sz="2" w:space="0" w:color="000000"/>
              <w:right w:val="single" w:sz="2" w:space="0" w:color="000000"/>
            </w:tcBorders>
          </w:tcPr>
          <w:p w:rsidR="000F6C06" w:rsidRPr="00A337EB" w:rsidRDefault="005B72A1" w:rsidP="00A337EB">
            <w:pPr>
              <w:spacing w:after="0" w:line="259" w:lineRule="auto"/>
              <w:ind w:left="90"/>
              <w:jc w:val="left"/>
              <w:rPr>
                <w:sz w:val="20"/>
                <w:szCs w:val="20"/>
              </w:rPr>
            </w:pPr>
            <w:r w:rsidRPr="00A337EB">
              <w:rPr>
                <w:rFonts w:ascii="Calibri" w:eastAsia="Calibri" w:hAnsi="Calibri" w:cs="Calibri"/>
                <w:sz w:val="20"/>
                <w:szCs w:val="20"/>
              </w:rPr>
              <w:t>1 476</w:t>
            </w:r>
            <w:r w:rsidR="00A337EB" w:rsidRPr="00A337EB">
              <w:rPr>
                <w:rFonts w:ascii="Calibri" w:eastAsia="Calibri" w:hAnsi="Calibri" w:cs="Calibri"/>
                <w:sz w:val="20"/>
                <w:szCs w:val="20"/>
              </w:rPr>
              <w:t> 000,00</w:t>
            </w:r>
          </w:p>
        </w:tc>
        <w:tc>
          <w:tcPr>
            <w:tcW w:w="1354" w:type="dxa"/>
            <w:tcBorders>
              <w:top w:val="single" w:sz="2" w:space="0" w:color="000000"/>
              <w:left w:val="single" w:sz="2" w:space="0" w:color="000000"/>
              <w:bottom w:val="single" w:sz="2" w:space="0" w:color="000000"/>
              <w:right w:val="single" w:sz="2" w:space="0" w:color="000000"/>
            </w:tcBorders>
          </w:tcPr>
          <w:p w:rsidR="000F6C06" w:rsidRPr="00A337EB" w:rsidRDefault="005B72A1">
            <w:pPr>
              <w:spacing w:after="0" w:line="259" w:lineRule="auto"/>
              <w:ind w:left="0" w:right="30"/>
              <w:jc w:val="right"/>
              <w:rPr>
                <w:sz w:val="20"/>
                <w:szCs w:val="20"/>
              </w:rPr>
            </w:pPr>
            <w:r w:rsidRPr="00A337EB">
              <w:rPr>
                <w:rFonts w:ascii="Calibri" w:eastAsia="Calibri" w:hAnsi="Calibri" w:cs="Calibri"/>
                <w:sz w:val="20"/>
                <w:szCs w:val="20"/>
              </w:rPr>
              <w:t>309 960,00</w:t>
            </w:r>
          </w:p>
        </w:tc>
        <w:tc>
          <w:tcPr>
            <w:tcW w:w="1536" w:type="dxa"/>
            <w:tcBorders>
              <w:top w:val="single" w:sz="2" w:space="0" w:color="000000"/>
              <w:left w:val="single" w:sz="2" w:space="0" w:color="000000"/>
              <w:bottom w:val="single" w:sz="2" w:space="0" w:color="000000"/>
              <w:right w:val="single" w:sz="2" w:space="0" w:color="000000"/>
            </w:tcBorders>
          </w:tcPr>
          <w:p w:rsidR="000F6C06" w:rsidRPr="00A337EB" w:rsidRDefault="005B72A1">
            <w:pPr>
              <w:spacing w:after="0" w:line="259" w:lineRule="auto"/>
              <w:ind w:left="0" w:right="25"/>
              <w:jc w:val="right"/>
              <w:rPr>
                <w:sz w:val="20"/>
                <w:szCs w:val="20"/>
              </w:rPr>
            </w:pPr>
            <w:r w:rsidRPr="00A337EB">
              <w:rPr>
                <w:rFonts w:ascii="Calibri" w:eastAsia="Calibri" w:hAnsi="Calibri" w:cs="Calibri"/>
                <w:sz w:val="20"/>
                <w:szCs w:val="20"/>
              </w:rPr>
              <w:t>1 785 960,00</w:t>
            </w:r>
          </w:p>
        </w:tc>
      </w:tr>
    </w:tbl>
    <w:p w:rsidR="000F6C06" w:rsidRDefault="000F6C06" w:rsidP="00950C8D">
      <w:pPr>
        <w:ind w:left="0"/>
        <w:sectPr w:rsidR="000F6C06">
          <w:headerReference w:type="even" r:id="rId34"/>
          <w:headerReference w:type="default" r:id="rId35"/>
          <w:footerReference w:type="even" r:id="rId36"/>
          <w:footerReference w:type="default" r:id="rId37"/>
          <w:headerReference w:type="first" r:id="rId38"/>
          <w:footerReference w:type="first" r:id="rId39"/>
          <w:pgSz w:w="11904" w:h="16829"/>
          <w:pgMar w:top="1440" w:right="1440" w:bottom="1440" w:left="1440" w:header="708" w:footer="708" w:gutter="0"/>
          <w:cols w:space="708"/>
        </w:sectPr>
      </w:pPr>
    </w:p>
    <w:p w:rsidR="00A337EB" w:rsidRPr="00950C8D" w:rsidRDefault="00A337EB" w:rsidP="00950C8D">
      <w:pPr>
        <w:spacing w:after="0" w:line="259" w:lineRule="auto"/>
        <w:ind w:left="0" w:right="10464"/>
        <w:jc w:val="left"/>
      </w:pPr>
    </w:p>
    <w:p w:rsidR="000F6C06" w:rsidRDefault="005B72A1">
      <w:pPr>
        <w:spacing w:after="350" w:line="259" w:lineRule="auto"/>
        <w:ind w:left="24" w:hanging="10"/>
        <w:jc w:val="center"/>
      </w:pPr>
      <w:r>
        <w:rPr>
          <w:sz w:val="36"/>
        </w:rPr>
        <w:t xml:space="preserve">Příloha </w:t>
      </w:r>
      <w:proofErr w:type="gramStart"/>
      <w:r>
        <w:rPr>
          <w:sz w:val="36"/>
        </w:rPr>
        <w:t xml:space="preserve">č.2 </w:t>
      </w:r>
      <w:r w:rsidR="00950C8D">
        <w:rPr>
          <w:sz w:val="36"/>
        </w:rPr>
        <w:t xml:space="preserve"> </w:t>
      </w:r>
      <w:r>
        <w:rPr>
          <w:sz w:val="36"/>
        </w:rPr>
        <w:t>Podrobný</w:t>
      </w:r>
      <w:proofErr w:type="gramEnd"/>
      <w:r>
        <w:rPr>
          <w:sz w:val="36"/>
        </w:rPr>
        <w:t xml:space="preserve"> popis předmětu plnění</w:t>
      </w:r>
    </w:p>
    <w:p w:rsidR="000F6C06" w:rsidRDefault="005B72A1">
      <w:pPr>
        <w:spacing w:after="240" w:line="259" w:lineRule="auto"/>
        <w:ind w:left="24" w:right="14" w:hanging="10"/>
        <w:jc w:val="center"/>
      </w:pPr>
      <w:r>
        <w:rPr>
          <w:sz w:val="36"/>
        </w:rPr>
        <w:t>I/26 Sulkov, most ev.č.26 - 019 bal, 26-</w:t>
      </w:r>
      <w:proofErr w:type="gramStart"/>
      <w:r>
        <w:rPr>
          <w:sz w:val="36"/>
        </w:rPr>
        <w:t>019 b.2</w:t>
      </w:r>
      <w:proofErr w:type="gramEnd"/>
    </w:p>
    <w:p w:rsidR="000F6C06" w:rsidRDefault="005B72A1">
      <w:pPr>
        <w:pStyle w:val="Nadpis1"/>
        <w:spacing w:after="700"/>
        <w:ind w:left="5" w:right="0" w:firstLine="0"/>
      </w:pPr>
      <w:r>
        <w:rPr>
          <w:sz w:val="38"/>
        </w:rPr>
        <w:t>DSP, k SP, PDPS, AD</w:t>
      </w:r>
    </w:p>
    <w:p w:rsidR="000F6C06" w:rsidRDefault="005B72A1">
      <w:pPr>
        <w:spacing w:after="775" w:line="253" w:lineRule="auto"/>
        <w:ind w:left="14" w:hanging="10"/>
      </w:pPr>
      <w:r>
        <w:rPr>
          <w:sz w:val="22"/>
        </w:rPr>
        <w:t>Jedná se o zpracování dokumentace pro stavební povolení - DSP, inženýrská činnost pro získání stavebních povolení - IČ k SP a následné zpracování dokumentace pro výběr zhotovitele a realizaci stavby - dokumentace PDPS. Součástí je výkon autorského dozoru.</w:t>
      </w:r>
    </w:p>
    <w:p w:rsidR="000F6C06" w:rsidRDefault="005B72A1" w:rsidP="00A337EB">
      <w:pPr>
        <w:spacing w:after="775" w:line="253" w:lineRule="auto"/>
        <w:ind w:left="14" w:hanging="10"/>
        <w:sectPr w:rsidR="000F6C06">
          <w:headerReference w:type="even" r:id="rId40"/>
          <w:headerReference w:type="default" r:id="rId41"/>
          <w:footerReference w:type="even" r:id="rId42"/>
          <w:footerReference w:type="default" r:id="rId43"/>
          <w:headerReference w:type="first" r:id="rId44"/>
          <w:footerReference w:type="first" r:id="rId45"/>
          <w:pgSz w:w="11904" w:h="16829"/>
          <w:pgMar w:top="1440" w:right="1214" w:bottom="1440" w:left="1934" w:header="708" w:footer="708" w:gutter="0"/>
          <w:cols w:space="708"/>
        </w:sectPr>
      </w:pPr>
      <w:r>
        <w:rPr>
          <w:sz w:val="22"/>
          <w:u w:val="single" w:color="000000"/>
        </w:rPr>
        <w:t>Předání výstupu</w:t>
      </w:r>
      <w:r>
        <w:rPr>
          <w:sz w:val="22"/>
        </w:rPr>
        <w:t xml:space="preserve">: 6x v tištěné podobě, </w:t>
      </w:r>
      <w:r w:rsidR="00950C8D">
        <w:rPr>
          <w:sz w:val="22"/>
        </w:rPr>
        <w:t>6x elektronicky na FLASH DISCÍCH</w:t>
      </w:r>
      <w:bookmarkStart w:id="0" w:name="_GoBack"/>
      <w:bookmarkEnd w:id="0"/>
    </w:p>
    <w:p w:rsidR="00950C8D" w:rsidRDefault="00950C8D" w:rsidP="00950C8D">
      <w:pPr>
        <w:spacing w:after="0" w:line="259" w:lineRule="auto"/>
        <w:ind w:left="0" w:right="10464"/>
        <w:jc w:val="left"/>
      </w:pPr>
    </w:p>
    <w:sectPr w:rsidR="00950C8D">
      <w:headerReference w:type="even" r:id="rId46"/>
      <w:headerReference w:type="default" r:id="rId47"/>
      <w:footerReference w:type="even" r:id="rId48"/>
      <w:footerReference w:type="default" r:id="rId49"/>
      <w:headerReference w:type="first" r:id="rId50"/>
      <w:footerReference w:type="first" r:id="rId51"/>
      <w:pgSz w:w="11904" w:h="1682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1E" w:rsidRDefault="005B72A1">
      <w:pPr>
        <w:spacing w:after="0" w:line="240" w:lineRule="auto"/>
      </w:pPr>
      <w:r>
        <w:separator/>
      </w:r>
    </w:p>
  </w:endnote>
  <w:endnote w:type="continuationSeparator" w:id="0">
    <w:p w:rsidR="004C601E" w:rsidRDefault="005B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jc w:val="center"/>
    </w:pPr>
    <w:r>
      <w:rPr>
        <w:sz w:val="18"/>
      </w:rPr>
      <w:t xml:space="preserve">Stránka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z </w:t>
    </w:r>
    <w:r>
      <w:rPr>
        <w:sz w:val="20"/>
      </w:rPr>
      <w:t>13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jc w:val="center"/>
    </w:pPr>
    <w:r>
      <w:rPr>
        <w:sz w:val="18"/>
      </w:rPr>
      <w:t xml:space="preserve">Stránka </w:t>
    </w:r>
    <w:r>
      <w:rPr>
        <w:sz w:val="18"/>
      </w:rPr>
      <w:fldChar w:fldCharType="begin"/>
    </w:r>
    <w:r>
      <w:rPr>
        <w:sz w:val="18"/>
      </w:rPr>
      <w:instrText xml:space="preserve"> PAGE   \* MERGEFORMAT </w:instrText>
    </w:r>
    <w:r>
      <w:rPr>
        <w:sz w:val="18"/>
      </w:rPr>
      <w:fldChar w:fldCharType="separate"/>
    </w:r>
    <w:r w:rsidR="00950C8D">
      <w:rPr>
        <w:noProof/>
        <w:sz w:val="18"/>
      </w:rPr>
      <w:t>9</w:t>
    </w:r>
    <w:r>
      <w:rPr>
        <w:sz w:val="18"/>
      </w:rPr>
      <w:fldChar w:fldCharType="end"/>
    </w:r>
    <w:r>
      <w:rPr>
        <w:sz w:val="18"/>
      </w:rPr>
      <w:t xml:space="preserve"> z </w:t>
    </w:r>
    <w:r>
      <w:rPr>
        <w:sz w:val="20"/>
      </w:rPr>
      <w:t>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ind w:left="29"/>
      <w:jc w:val="center"/>
    </w:pPr>
    <w:r>
      <w:rPr>
        <w:sz w:val="18"/>
      </w:rPr>
      <w:t xml:space="preserve">Stránka </w:t>
    </w:r>
    <w:r>
      <w:rPr>
        <w:sz w:val="16"/>
      </w:rPr>
      <w:t xml:space="preserve">z </w:t>
    </w:r>
    <w:r>
      <w:rPr>
        <w:sz w:val="18"/>
      </w:rPr>
      <w:t>13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jc w:val="center"/>
    </w:pPr>
    <w:r>
      <w:rPr>
        <w:sz w:val="18"/>
      </w:rPr>
      <w:t xml:space="preserve">Stránka </w:t>
    </w:r>
    <w:r>
      <w:rPr>
        <w:sz w:val="16"/>
      </w:rPr>
      <w:t xml:space="preserve">z </w:t>
    </w:r>
    <w:r>
      <w:rPr>
        <w:sz w:val="18"/>
      </w:rPr>
      <w:t>13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jc w:val="center"/>
    </w:pPr>
    <w:r>
      <w:rPr>
        <w:sz w:val="18"/>
      </w:rPr>
      <w:t xml:space="preserve">Stránka </w:t>
    </w:r>
    <w:r>
      <w:rPr>
        <w:sz w:val="16"/>
      </w:rPr>
      <w:t xml:space="preserve">z </w:t>
    </w:r>
    <w:r>
      <w:rPr>
        <w:sz w:val="18"/>
      </w:rPr>
      <w:t>13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ind w:left="0" w:right="19"/>
      <w:jc w:val="center"/>
    </w:pPr>
    <w:r>
      <w:rPr>
        <w:sz w:val="18"/>
      </w:rPr>
      <w:t xml:space="preserve">Stránka </w:t>
    </w:r>
    <w:r>
      <w:rPr>
        <w:sz w:val="18"/>
      </w:rPr>
      <w:fldChar w:fldCharType="begin"/>
    </w:r>
    <w:r>
      <w:rPr>
        <w:sz w:val="18"/>
      </w:rPr>
      <w:instrText xml:space="preserve"> PAGE   \* MERGEFORMAT </w:instrText>
    </w:r>
    <w:r>
      <w:rPr>
        <w:sz w:val="18"/>
      </w:rPr>
      <w:fldChar w:fldCharType="separate"/>
    </w:r>
    <w:r w:rsidR="00950C8D">
      <w:rPr>
        <w:noProof/>
        <w:sz w:val="18"/>
      </w:rPr>
      <w:t>10</w:t>
    </w:r>
    <w:r>
      <w:rPr>
        <w:sz w:val="18"/>
      </w:rPr>
      <w:fldChar w:fldCharType="end"/>
    </w:r>
    <w:r>
      <w:rPr>
        <w:sz w:val="18"/>
      </w:rPr>
      <w:t xml:space="preserve"> z </w:t>
    </w:r>
    <w:r>
      <w:rPr>
        <w:sz w:val="20"/>
      </w:rPr>
      <w:t>13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ind w:left="29"/>
      <w:jc w:val="center"/>
    </w:pPr>
    <w:r>
      <w:rPr>
        <w:sz w:val="18"/>
      </w:rPr>
      <w:t xml:space="preserve">Stránka </w:t>
    </w:r>
    <w:r>
      <w:rPr>
        <w:sz w:val="16"/>
      </w:rPr>
      <w:t xml:space="preserve">z </w:t>
    </w:r>
    <w:r>
      <w:rPr>
        <w:sz w:val="18"/>
      </w:rPr>
      <w:t>13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ind w:left="29"/>
      <w:jc w:val="center"/>
    </w:pPr>
    <w:r>
      <w:rPr>
        <w:sz w:val="18"/>
      </w:rPr>
      <w:t xml:space="preserve">Stránka </w:t>
    </w:r>
    <w:r>
      <w:rPr>
        <w:sz w:val="16"/>
      </w:rPr>
      <w:t xml:space="preserve">z </w:t>
    </w:r>
    <w:r>
      <w:rPr>
        <w:sz w:val="18"/>
      </w:rPr>
      <w:t>13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ind w:left="29"/>
      <w:jc w:val="center"/>
    </w:pPr>
    <w:r>
      <w:rPr>
        <w:sz w:val="18"/>
      </w:rPr>
      <w:t xml:space="preserve">Stránka </w:t>
    </w:r>
    <w:r>
      <w:rPr>
        <w:sz w:val="16"/>
      </w:rPr>
      <w:t xml:space="preserve">z </w:t>
    </w:r>
    <w:r>
      <w:rPr>
        <w:sz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1E" w:rsidRDefault="005B72A1">
      <w:pPr>
        <w:spacing w:after="0" w:line="240" w:lineRule="auto"/>
      </w:pPr>
      <w:r>
        <w:separator/>
      </w:r>
    </w:p>
  </w:footnote>
  <w:footnote w:type="continuationSeparator" w:id="0">
    <w:p w:rsidR="004C601E" w:rsidRDefault="005B7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ind w:left="0" w:right="264"/>
      <w:jc w:val="center"/>
    </w:pPr>
    <w:r>
      <w:t xml:space="preserve">Článek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Pr="005B72A1" w:rsidRDefault="000F6C06" w:rsidP="005B72A1">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5B72A1">
    <w:pPr>
      <w:spacing w:after="0" w:line="259" w:lineRule="auto"/>
      <w:ind w:left="0" w:right="264"/>
      <w:jc w:val="center"/>
    </w:pPr>
    <w:r>
      <w:t xml:space="preserve">Článek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C06" w:rsidRDefault="000F6C06">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92E"/>
    <w:multiLevelType w:val="hybridMultilevel"/>
    <w:tmpl w:val="ACB8B2B4"/>
    <w:lvl w:ilvl="0" w:tplc="1C123D94">
      <w:start w:val="1"/>
      <w:numFmt w:val="decimal"/>
      <w:lvlText w:val="%1."/>
      <w:lvlJc w:val="left"/>
      <w:pPr>
        <w:ind w:left="379" w:hanging="360"/>
      </w:pPr>
      <w:rPr>
        <w:rFonts w:hint="default"/>
      </w:rPr>
    </w:lvl>
    <w:lvl w:ilvl="1" w:tplc="04050019" w:tentative="1">
      <w:start w:val="1"/>
      <w:numFmt w:val="lowerLetter"/>
      <w:lvlText w:val="%2."/>
      <w:lvlJc w:val="left"/>
      <w:pPr>
        <w:ind w:left="1099" w:hanging="360"/>
      </w:pPr>
    </w:lvl>
    <w:lvl w:ilvl="2" w:tplc="0405001B" w:tentative="1">
      <w:start w:val="1"/>
      <w:numFmt w:val="lowerRoman"/>
      <w:lvlText w:val="%3."/>
      <w:lvlJc w:val="right"/>
      <w:pPr>
        <w:ind w:left="1819" w:hanging="180"/>
      </w:pPr>
    </w:lvl>
    <w:lvl w:ilvl="3" w:tplc="0405000F" w:tentative="1">
      <w:start w:val="1"/>
      <w:numFmt w:val="decimal"/>
      <w:lvlText w:val="%4."/>
      <w:lvlJc w:val="left"/>
      <w:pPr>
        <w:ind w:left="2539" w:hanging="360"/>
      </w:pPr>
    </w:lvl>
    <w:lvl w:ilvl="4" w:tplc="04050019" w:tentative="1">
      <w:start w:val="1"/>
      <w:numFmt w:val="lowerLetter"/>
      <w:lvlText w:val="%5."/>
      <w:lvlJc w:val="left"/>
      <w:pPr>
        <w:ind w:left="3259" w:hanging="360"/>
      </w:pPr>
    </w:lvl>
    <w:lvl w:ilvl="5" w:tplc="0405001B" w:tentative="1">
      <w:start w:val="1"/>
      <w:numFmt w:val="lowerRoman"/>
      <w:lvlText w:val="%6."/>
      <w:lvlJc w:val="right"/>
      <w:pPr>
        <w:ind w:left="3979" w:hanging="180"/>
      </w:pPr>
    </w:lvl>
    <w:lvl w:ilvl="6" w:tplc="0405000F" w:tentative="1">
      <w:start w:val="1"/>
      <w:numFmt w:val="decimal"/>
      <w:lvlText w:val="%7."/>
      <w:lvlJc w:val="left"/>
      <w:pPr>
        <w:ind w:left="4699" w:hanging="360"/>
      </w:pPr>
    </w:lvl>
    <w:lvl w:ilvl="7" w:tplc="04050019" w:tentative="1">
      <w:start w:val="1"/>
      <w:numFmt w:val="lowerLetter"/>
      <w:lvlText w:val="%8."/>
      <w:lvlJc w:val="left"/>
      <w:pPr>
        <w:ind w:left="5419" w:hanging="360"/>
      </w:pPr>
    </w:lvl>
    <w:lvl w:ilvl="8" w:tplc="0405001B" w:tentative="1">
      <w:start w:val="1"/>
      <w:numFmt w:val="lowerRoman"/>
      <w:lvlText w:val="%9."/>
      <w:lvlJc w:val="right"/>
      <w:pPr>
        <w:ind w:left="6139" w:hanging="180"/>
      </w:pPr>
    </w:lvl>
  </w:abstractNum>
  <w:abstractNum w:abstractNumId="1" w15:restartNumberingAfterBreak="0">
    <w:nsid w:val="0D064530"/>
    <w:multiLevelType w:val="multilevel"/>
    <w:tmpl w:val="5D2A7A3A"/>
    <w:lvl w:ilvl="0">
      <w:start w:val="15"/>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B41B19"/>
    <w:multiLevelType w:val="multilevel"/>
    <w:tmpl w:val="6D9A5084"/>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355673"/>
    <w:multiLevelType w:val="hybridMultilevel"/>
    <w:tmpl w:val="80BAD9FE"/>
    <w:lvl w:ilvl="0" w:tplc="8D266B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F6B27E">
      <w:start w:val="1"/>
      <w:numFmt w:val="lowerLetter"/>
      <w:lvlText w:val="%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C50C">
      <w:start w:val="1"/>
      <w:numFmt w:val="lowerLetter"/>
      <w:lvlRestart w:val="0"/>
      <w:lvlText w:val="%3)"/>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88784">
      <w:start w:val="1"/>
      <w:numFmt w:val="decimal"/>
      <w:lvlText w:val="%4"/>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C0E64">
      <w:start w:val="1"/>
      <w:numFmt w:val="lowerLetter"/>
      <w:lvlText w:val="%5"/>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70D6DA">
      <w:start w:val="1"/>
      <w:numFmt w:val="lowerRoman"/>
      <w:lvlText w:val="%6"/>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63D32">
      <w:start w:val="1"/>
      <w:numFmt w:val="decimal"/>
      <w:lvlText w:val="%7"/>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A4DFE">
      <w:start w:val="1"/>
      <w:numFmt w:val="lowerLetter"/>
      <w:lvlText w:val="%8"/>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9045C6">
      <w:start w:val="1"/>
      <w:numFmt w:val="lowerRoman"/>
      <w:lvlText w:val="%9"/>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A62769"/>
    <w:multiLevelType w:val="hybridMultilevel"/>
    <w:tmpl w:val="564055EE"/>
    <w:lvl w:ilvl="0" w:tplc="01546910">
      <w:start w:val="1"/>
      <w:numFmt w:val="lowerLetter"/>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C2B76">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64598">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CADAA">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6370">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6E692">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4430A">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E5EB2">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8878E">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393047"/>
    <w:multiLevelType w:val="hybridMultilevel"/>
    <w:tmpl w:val="8214A09C"/>
    <w:lvl w:ilvl="0" w:tplc="258A9C02">
      <w:start w:val="1"/>
      <w:numFmt w:val="lowerLetter"/>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0F902">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0F510">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4CA40">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942068">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E9C8A">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A5DA6">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64B52">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2E9EA">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FC5401"/>
    <w:multiLevelType w:val="hybridMultilevel"/>
    <w:tmpl w:val="C5664CC8"/>
    <w:lvl w:ilvl="0" w:tplc="0164B87C">
      <w:start w:val="1"/>
      <w:numFmt w:val="lowerLetter"/>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29442">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6786">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ABE2">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41908">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C0230">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E7838">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63A40">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0EC8C">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06"/>
    <w:rsid w:val="000F6C06"/>
    <w:rsid w:val="0038045E"/>
    <w:rsid w:val="004C601E"/>
    <w:rsid w:val="005B72A1"/>
    <w:rsid w:val="00950C8D"/>
    <w:rsid w:val="00A33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805A"/>
  <w15:docId w15:val="{12E6889A-B05D-4C9B-81A2-89CC9306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3" w:line="247" w:lineRule="auto"/>
      <w:ind w:left="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16"/>
      <w:ind w:left="29" w:right="667"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8045E"/>
    <w:pPr>
      <w:ind w:left="720"/>
      <w:contextualSpacing/>
    </w:pPr>
  </w:style>
  <w:style w:type="paragraph" w:styleId="Zhlav">
    <w:name w:val="header"/>
    <w:basedOn w:val="Normln"/>
    <w:link w:val="ZhlavChar"/>
    <w:uiPriority w:val="99"/>
    <w:semiHidden/>
    <w:unhideWhenUsed/>
    <w:rsid w:val="005B72A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B72A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header" Target="header6.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7.xml"/><Relationship Id="rId10" Type="http://schemas.openxmlformats.org/officeDocument/2006/relationships/footer" Target="footer2.xml"/><Relationship Id="rId19" Type="http://schemas.openxmlformats.org/officeDocument/2006/relationships/image" Target="media/image7.jpg"/><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8" Type="http://schemas.openxmlformats.org/officeDocument/2006/relationships/header" Target="header2.xml"/><Relationship Id="rId51" Type="http://schemas.openxmlformats.org/officeDocument/2006/relationships/footer" Target="footer1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5425</Words>
  <Characters>32009</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2019-02-18T11:47:00Z</dcterms:created>
  <dcterms:modified xsi:type="dcterms:W3CDTF">2019-02-18T12:04:00Z</dcterms:modified>
</cp:coreProperties>
</file>