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SMLOUVA O DÍLO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Smlouva je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v souladu s ustanovením § 2586 a násl.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89/2012 Sb. 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zákoníku,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smlouva“).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SMLUVNÍ STRANY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      Objednatel: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Název: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Penzion pro seniory Frýdek-Místek p.o.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Sídlo: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Lískovecká 86, 738 01 Frýdek-Místek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Tel./fax.:              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558 417 301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                          </w:t>
      </w:r>
      <w:r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  <w:t xml:space="preserve">636 994 01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Bankovní spojení:  Komer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banka a.s.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čtu:              </w:t>
      </w:r>
      <w:r>
        <w:rPr>
          <w:rFonts w:ascii="Verdana" w:hAnsi="Verdana" w:cs="Verdana" w:eastAsia="Verdana"/>
          <w:color w:val="auto"/>
          <w:spacing w:val="0"/>
          <w:position w:val="0"/>
          <w:sz w:val="21"/>
          <w:shd w:fill="auto" w:val="clear"/>
        </w:rPr>
        <w:t xml:space="preserve">27 - 359 338 0267 / 0100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Zastoupený: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Ing. Jaroslavem Chlebkem,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ředitel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Zástupce zhotovitele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ěcech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ích:</w:t>
      </w:r>
    </w:p>
    <w:p>
      <w:pPr>
        <w:numPr>
          <w:ilvl w:val="0"/>
          <w:numId w:val="11"/>
        </w:numPr>
        <w:tabs>
          <w:tab w:val="left" w:pos="1260" w:leader="none"/>
        </w:tabs>
        <w:suppressAutoHyphens w:val="true"/>
        <w:spacing w:before="0" w:after="0" w:line="240"/>
        <w:ind w:right="0" w:left="12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Jaroslav Chlebek  (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558 417 301)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Zástupce zhotovitele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ěcech technick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a realizace: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   Bc. Marcela Brovjáková ( 558 417 311 )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       Zhotovitel:</w:t>
        <w:tab/>
        <w:tab/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Název: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VODOTOP FM s. r. 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Sídlo: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Kun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čičky u Bašky 355, 739 01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Registrace:             Zapsaná v OR vedeném KS v Ostrav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odd.C, vložka 26765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Tel./fax.:                 58 628 027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                          26823519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                       CZ26823519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Bankovní spojení: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ČSOB, a.s.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čtu:              188701270/0300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Zastoupený: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Ing. Boris Klus,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jednatel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Zástupce zhotovitele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ěcech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ích:</w:t>
      </w:r>
    </w:p>
    <w:p>
      <w:pPr>
        <w:numPr>
          <w:ilvl w:val="0"/>
          <w:numId w:val="17"/>
        </w:numPr>
        <w:tabs>
          <w:tab w:val="left" w:pos="1260" w:leader="none"/>
        </w:tabs>
        <w:suppressAutoHyphens w:val="true"/>
        <w:spacing w:before="0" w:after="0" w:line="240"/>
        <w:ind w:right="0" w:left="12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Boris Klus, jednatel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(602 521 806)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Zástupce zhotovitele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ěcech technick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a realizace:</w:t>
      </w:r>
    </w:p>
    <w:p>
      <w:pPr>
        <w:numPr>
          <w:ilvl w:val="0"/>
          <w:numId w:val="19"/>
        </w:numPr>
        <w:tabs>
          <w:tab w:val="left" w:pos="1260" w:leader="none"/>
        </w:tabs>
        <w:suppressAutoHyphens w:val="true"/>
        <w:spacing w:before="0" w:after="0" w:line="240"/>
        <w:ind w:right="0" w:left="12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Petr Liberda - technik (602 721 207)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tabs>
          <w:tab w:val="left" w:pos="660" w:leader="none"/>
        </w:tabs>
        <w:suppressAutoHyphens w:val="true"/>
        <w:spacing w:before="0" w:after="0" w:line="240"/>
        <w:ind w:right="0" w:left="660" w:hanging="6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Výchozí podklady a údaje: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1.3.1   Cena dle cenové nabídky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402019 ze dne 11.2.2019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uppressAutoHyphens w:val="true"/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Podklady pro uzav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smlouvy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Fyzická prohlídka místa montá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a cenov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nabídka.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 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ŘEDMĚT SMLOUVY </w:t>
      </w:r>
    </w:p>
    <w:p>
      <w:pPr>
        <w:suppressAutoHyphens w:val="true"/>
        <w:spacing w:before="0" w:after="0" w:line="240"/>
        <w:ind w:right="0" w:left="851" w:hanging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     Dílem se pro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o dílo rozumí vým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repasovan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vodom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ěrů                                UNIMAG DN15.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tabs>
          <w:tab w:val="left" w:pos="660" w:leader="none"/>
        </w:tabs>
        <w:suppressAutoHyphens w:val="true"/>
        <w:spacing w:before="0" w:after="0" w:line="240"/>
        <w:ind w:right="0" w:left="660" w:hanging="6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se touto smlouvou zavazuje provést práce na zakázce:</w:t>
      </w:r>
    </w:p>
    <w:p>
      <w:pPr>
        <w:suppressAutoHyphens w:val="true"/>
        <w:spacing w:before="0" w:after="0" w:line="240"/>
        <w:ind w:right="0" w:left="6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vodoměrů v Penzionu pro seniory Fr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ýdek-Místek p.o. na ul. Lískovecká 86 ve Frýdku-Místku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podmínek touto smlouvou dále stanovených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ředat dokončen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práce objednateli.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Pro rozsah díla je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 cenová nabídka zhotovitele.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tabs>
          <w:tab w:val="left" w:pos="720" w:leader="none"/>
        </w:tabs>
        <w:suppressAutoHyphens w:val="true"/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Objednatel se zavazuje 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smlouvy převz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a zaplatit za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 odměnu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zhotoviteli dle podmínek touto smlouvou dále stanovených.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Objednatel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šuje, že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štěno finančn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krytí této stavby.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  DOBA PLN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      Zhotovitel se zavazuje realizovat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dle vzájemn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odsouhlasen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termínového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řičemž je stanoven 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 zahájení a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Zahájení díla:  po     25.02.2019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Ukon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díla: do     10.03.2019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tabs>
          <w:tab w:val="left" w:pos="660" w:leader="none"/>
        </w:tabs>
        <w:suppressAutoHyphens w:val="true"/>
        <w:spacing w:before="0" w:after="0" w:line="240"/>
        <w:ind w:right="0" w:left="660" w:hanging="6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Datem 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 se rozumí datum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díla objednateli zhotovitelem</w:t>
      </w:r>
    </w:p>
    <w:p>
      <w:pPr>
        <w:suppressAutoHyphens w:val="true"/>
        <w:spacing w:before="0" w:after="0" w:line="240"/>
        <w:ind w:right="0" w:left="6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 ve sjednan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 vad a nedodělků, před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doklad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dokladů</w:t>
      </w:r>
    </w:p>
    <w:p>
      <w:pPr>
        <w:suppressAutoHyphens w:val="true"/>
        <w:spacing w:before="0" w:after="0" w:line="240"/>
        <w:ind w:right="0" w:left="6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dokladů o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ípadných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ředepsan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zkou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   CENA DÍLA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      Cena díla, dle ustanovení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2 smlouvy je stanovena dohodou stran jako cena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97.640,-   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      bez DPH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Slovy: devadesátsedmtisíc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šestsetčtyřicetkorunčesk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vyú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ání prob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ěhne po ukončen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díla na základ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dodac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ího listu s odsou -hla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ým rozsahem prací.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tabs>
          <w:tab w:val="left" w:pos="660" w:leader="none"/>
        </w:tabs>
        <w:suppressAutoHyphens w:val="true"/>
        <w:spacing w:before="0" w:after="0" w:line="240"/>
        <w:ind w:right="0" w:left="660" w:hanging="6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DPH bude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ána dle platných ustanovení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235/2004 Sb., o dani z přidan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</w:p>
    <w:p>
      <w:pPr>
        <w:suppressAutoHyphens w:val="true"/>
        <w:spacing w:before="0" w:after="0" w:line="240"/>
        <w:ind w:right="0" w:left="6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hodnoty,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tabs>
          <w:tab w:val="left" w:pos="660" w:leader="none"/>
        </w:tabs>
        <w:suppressAutoHyphens w:val="true"/>
        <w:spacing w:before="0" w:after="0" w:line="240"/>
        <w:ind w:right="0" w:left="660" w:hanging="6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dle bodu 4.1 zahrnuje práce, které byly sjednány dle bodu 2.2.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tabs>
          <w:tab w:val="left" w:pos="660" w:leader="none"/>
        </w:tabs>
        <w:suppressAutoHyphens w:val="true"/>
        <w:spacing w:before="0" w:after="0" w:line="240"/>
        <w:ind w:right="0" w:left="660" w:hanging="6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má právo na úhradu víceprací, jejich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proveden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bylo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ádáno </w:t>
      </w:r>
    </w:p>
    <w:p>
      <w:pPr>
        <w:suppressAutoHyphens w:val="true"/>
        <w:spacing w:before="0" w:after="0" w:line="240"/>
        <w:ind w:right="0" w:left="6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objednatelem  za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ředpokladu, že se strany předem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dohodnou o rozsahu a ceně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íceprací v dodatku k této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ílo. Úhrada víceprací bude provedena dle bodu 5.3 smlouvy.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5.  PLATEBNÍ PODMÍNKY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      Dílo bude provedeno bez záloh.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tabs>
          <w:tab w:val="left" w:pos="660" w:leader="none"/>
        </w:tabs>
        <w:suppressAutoHyphens w:val="true"/>
        <w:spacing w:before="0" w:after="0" w:line="240"/>
        <w:ind w:right="0" w:left="660" w:hanging="6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Fakturace prob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ěhne po ukončen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prací.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tabs>
          <w:tab w:val="left" w:pos="660" w:leader="none"/>
        </w:tabs>
        <w:suppressAutoHyphens w:val="true"/>
        <w:spacing w:before="0" w:after="0" w:line="240"/>
        <w:ind w:right="0" w:left="660" w:hanging="6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ípadných víceprací bude zhotovitelem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íslena samostatnou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žkou na         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6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dokladu.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5.5     Splatnost 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doklad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faktury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14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dní od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5.6     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šechny daňov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doklady (faktury) musí obsahovat nále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žitosti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 §28 zákona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235/2004 Sb., o dani z přidan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hodnoty.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5.7     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objednatele s úhradou splatné faktury, uhradí objednatel zhotoviteli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úrok z prodlení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0,05% dlužn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ástky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 prodlení, pokud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zhotovitel tento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árok písemn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uplatn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5.8      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doklad (faktura) bude odeslán na koresponden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adresu objednatele uvedené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smlouvy.</w:t>
      </w:r>
    </w:p>
    <w:p>
      <w:pPr>
        <w:suppressAutoHyphens w:val="true"/>
        <w:spacing w:before="0" w:after="0" w:line="240"/>
        <w:ind w:right="0" w:left="6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5.9     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zhotovitele s provedením díla, uhradí zhotovitel objednateli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úrok z prodlení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0,05% dlužn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ástky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 prodlení, pokud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objednatel tento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árok písemn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uplatn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6.  ZÁRUKA NA JAKOST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      Zhotovitel 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 vady a kvalitu provedeného díla dle této smlouvy, platných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technických norem a ustanovení §2619 a násl.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89/2012 Sb.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tabs>
          <w:tab w:val="left" w:pos="660" w:leader="none"/>
        </w:tabs>
        <w:suppressAutoHyphens w:val="true"/>
        <w:spacing w:before="0" w:after="0" w:line="240"/>
        <w:ind w:right="0" w:left="660" w:hanging="6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doba na materiál  se stanoví podle §2619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zákoníku v délce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převzet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celého díla bez vad a nedod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ělků objednatelem, 24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áce.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7.   PODMÍNKY PROVEDENÍ DÍLA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      Objednatel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staveni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 zhotoviteli nejpozději v den zah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ájení prací zhotovitele (bod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3.1).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09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      Objednatel se zavazuje,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před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nástupem na montá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bude staveniště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připraveno, jak z hlediska technick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žadavků, tak z hlediska bezpečnosti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9"/>
        </w:numPr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Objednatel se rovn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 zavazuje, že po celou dobu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 odpovídá za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</w:t>
      </w:r>
    </w:p>
    <w:p>
      <w:pPr>
        <w:suppressAutoHyphens w:val="true"/>
        <w:spacing w:before="0" w:after="0" w:line="240"/>
        <w:ind w:right="0" w:left="6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ůběh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zhotovitele nebude naru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neoprávn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zásahy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osob.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2"/>
        </w:numPr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Strany se dohodly na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při realizaci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íla,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ředevš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před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staveni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ště, </w:t>
      </w:r>
    </w:p>
    <w:p>
      <w:pPr>
        <w:suppressAutoHyphens w:val="true"/>
        <w:spacing w:before="0" w:after="0" w:line="240"/>
        <w:ind w:right="0" w:left="6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plynulého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prací na díle.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8.   OSTATNÍ UJEDNÁNÍ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      Zhotovitel provede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práce podle odsouhlaseného rozsahu prací,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ípadných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 ve sjednan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termínech a prvot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ídní kvalit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      Dílo bude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 jeho skutečn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áním.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8.3      Zhotovitel je povinen odstranit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ípadné závady zhotovitele zji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kolaudačn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v termínech stanovených kolauda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rozhodnutím a na své náklady.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8.4      Zhotovitel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šuje, že je pojištěn proti způsoben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8.5    Zhotovitel se zavazuje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prací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žovat vešker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normy, vyhlá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ákony  a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ízení, které se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jen okrajově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ýkají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prací. Zejména pak vyhlá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šky,  normy,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ákony a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týkající se kvality práce, 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áce,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ární ochrany a nakládání s odpadem.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9.   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 UJEDNÁNÍ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9.1     Tato smlouva je vyhotovena ve dvou vyhotoveních, z nich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jedno obdrž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objednatel 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jedno zhotovitel.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Smlouvu lze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ěnit či doplňovat pouze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ísemnými dodatky podepsanými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</w:t>
      </w:r>
    </w:p>
    <w:p>
      <w:pPr>
        <w:suppressAutoHyphens w:val="true"/>
        <w:spacing w:before="0" w:after="0" w:line="240"/>
        <w:ind w:right="0" w:left="6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osobami.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9.3      Není-li stanoveno ve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ýslovn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jinak,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se vzájemná práva a povinnosti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smluvních stran ustanoveními §2586 a násl. zákon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89/2012 SB. 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zákoníku.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"/>
        </w:numPr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Tato smlouva nabývá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dnem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podpisu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ěma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stranami.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Kun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čičk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u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šky, dne 18.02.2019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-----------------------------------------                                           -------------------------------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Ing. Jaroslav Chlebek                                                               Ing. Boris Klus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                                                                                jednatel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6">
    <w:abstractNumId w:val="114"/>
  </w:num>
  <w:num w:numId="11">
    <w:abstractNumId w:val="108"/>
  </w:num>
  <w:num w:numId="17">
    <w:abstractNumId w:val="102"/>
  </w:num>
  <w:num w:numId="19">
    <w:abstractNumId w:val="96"/>
  </w:num>
  <w:num w:numId="21">
    <w:abstractNumId w:val="90"/>
  </w:num>
  <w:num w:numId="23">
    <w:abstractNumId w:val="84"/>
  </w:num>
  <w:num w:numId="28">
    <w:abstractNumId w:val="78"/>
  </w:num>
  <w:num w:numId="31">
    <w:abstractNumId w:val="72"/>
  </w:num>
  <w:num w:numId="34">
    <w:abstractNumId w:val="66"/>
  </w:num>
  <w:num w:numId="36">
    <w:abstractNumId w:val="60"/>
  </w:num>
  <w:num w:numId="39">
    <w:abstractNumId w:val="54"/>
  </w:num>
  <w:num w:numId="42">
    <w:abstractNumId w:val="48"/>
  </w:num>
  <w:num w:numId="44">
    <w:abstractNumId w:val="42"/>
  </w:num>
  <w:num w:numId="47">
    <w:abstractNumId w:val="36"/>
  </w:num>
  <w:num w:numId="49">
    <w:abstractNumId w:val="30"/>
  </w:num>
  <w:num w:numId="55">
    <w:abstractNumId w:val="24"/>
  </w:num>
  <w:num w:numId="59">
    <w:abstractNumId w:val="18"/>
  </w:num>
  <w:num w:numId="62">
    <w:abstractNumId w:val="12"/>
  </w:num>
  <w:num w:numId="68">
    <w:abstractNumId w:val="6"/>
  </w: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