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D543BB">
        <w:rPr>
          <w:rFonts w:ascii="Verdana" w:hAnsi="Verdana"/>
          <w:sz w:val="44"/>
        </w:rPr>
        <w:t>1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882FFB">
        <w:rPr>
          <w:rFonts w:ascii="Verdana" w:hAnsi="Verdana"/>
        </w:rPr>
        <w:t>1360</w:t>
      </w:r>
      <w:r w:rsidR="007271C7">
        <w:rPr>
          <w:rFonts w:ascii="Verdana" w:hAnsi="Verdana"/>
        </w:rPr>
        <w:t>/</w:t>
      </w:r>
      <w:r w:rsidR="00690F46">
        <w:rPr>
          <w:rFonts w:ascii="Verdana" w:hAnsi="Verdana"/>
        </w:rPr>
        <w:t>1</w:t>
      </w:r>
      <w:r w:rsidR="00882FFB">
        <w:rPr>
          <w:rFonts w:ascii="Verdana" w:hAnsi="Verdana"/>
        </w:rPr>
        <w:t>4</w:t>
      </w:r>
    </w:p>
    <w:p w:rsidR="009154F1" w:rsidRPr="001C5A0F" w:rsidRDefault="009154F1" w:rsidP="004331E3">
      <w:pPr>
        <w:pStyle w:val="Prosttext"/>
        <w:jc w:val="center"/>
        <w:rPr>
          <w:rFonts w:ascii="Verdana" w:hAnsi="Verdana"/>
        </w:rPr>
      </w:pPr>
      <w:r>
        <w:rPr>
          <w:rFonts w:ascii="Verdana" w:hAnsi="Verdana"/>
        </w:rPr>
        <w:t xml:space="preserve">a u objednatele pod č. j. SFZP 232852/2014, agendové </w:t>
      </w:r>
      <w:proofErr w:type="gramStart"/>
      <w:r>
        <w:rPr>
          <w:rFonts w:ascii="Verdana" w:hAnsi="Verdana"/>
        </w:rPr>
        <w:t>číslo D.210</w:t>
      </w:r>
      <w:proofErr w:type="gramEnd"/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882FFB" w:rsidRDefault="00882FFB" w:rsidP="00882FFB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 xml:space="preserve">Tento dodatek uzavírají v souladu s ustanovením § </w:t>
      </w:r>
      <w:r w:rsidR="005A053F">
        <w:rPr>
          <w:rFonts w:ascii="Verdana" w:hAnsi="Verdana"/>
        </w:rPr>
        <w:t xml:space="preserve">564 </w:t>
      </w:r>
      <w:r>
        <w:rPr>
          <w:rFonts w:ascii="Verdana" w:hAnsi="Verdana"/>
        </w:rPr>
        <w:t>zákona č. 89/2012 Sb., občanského zákoníku (dále jen „občanský zákoník“)</w:t>
      </w:r>
      <w:r w:rsidR="00C80E4E">
        <w:rPr>
          <w:rFonts w:ascii="Verdana" w:hAnsi="Verdana"/>
        </w:rPr>
        <w:t xml:space="preserve"> a v souladu s článkem 13.6 výše uvedené smlouvy</w:t>
      </w:r>
      <w:r>
        <w:rPr>
          <w:rFonts w:ascii="Verdana" w:hAnsi="Verdana"/>
        </w:rPr>
        <w:t>, tyto smluvní strany:</w:t>
      </w:r>
    </w:p>
    <w:p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 xml:space="preserve">Ing. Petrem Zaoralem a </w:t>
            </w:r>
            <w:r w:rsidR="00A640F4">
              <w:rPr>
                <w:rFonts w:ascii="Verdana" w:hAnsi="Verdana"/>
              </w:rPr>
              <w:t>Janem Maršíkem</w:t>
            </w:r>
            <w:r w:rsidRPr="00EE0203">
              <w:rPr>
                <w:rFonts w:ascii="Verdana" w:hAnsi="Verdana"/>
              </w:rPr>
              <w:t>, jednateli s.r.o.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EE0909" w:rsidP="00EE0203">
            <w:pPr>
              <w:jc w:val="left"/>
              <w:rPr>
                <w:rFonts w:ascii="Verdana" w:hAnsi="Verdana"/>
              </w:rPr>
            </w:pPr>
            <w:proofErr w:type="spellStart"/>
            <w:r w:rsidRPr="00EE0909">
              <w:rPr>
                <w:rFonts w:ascii="Verdana" w:hAnsi="Verdana"/>
                <w:highlight w:val="yellow"/>
              </w:rPr>
              <w:t>xxx</w:t>
            </w:r>
            <w:proofErr w:type="spellEnd"/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7271C7" w:rsidRPr="00EE0203" w:rsidRDefault="007271C7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271C7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271C7" w:rsidRDefault="007271C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2977" w:rsidRPr="00882FFB" w:rsidRDefault="00882FFB" w:rsidP="00122977">
            <w:pPr>
              <w:rPr>
                <w:rFonts w:ascii="Verdana" w:hAnsi="Verdana"/>
                <w:b/>
              </w:rPr>
            </w:pPr>
            <w:r w:rsidRPr="00957791">
              <w:rPr>
                <w:rStyle w:val="tsubjname"/>
                <w:rFonts w:ascii="Verdana" w:hAnsi="Verdana"/>
                <w:b/>
              </w:rPr>
              <w:t>Státní fond životního prostředí České republiky</w:t>
            </w:r>
          </w:p>
          <w:p w:rsidR="00882FFB" w:rsidRPr="00690F46" w:rsidRDefault="00882FFB" w:rsidP="00122977">
            <w:pPr>
              <w:rPr>
                <w:rFonts w:ascii="Verdana" w:hAnsi="Verdana"/>
                <w:b/>
                <w:bCs/>
              </w:rPr>
            </w:pPr>
          </w:p>
        </w:tc>
      </w:tr>
      <w:tr w:rsidR="007271C7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C7" w:rsidRDefault="007271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Výpis ekonomických subjektů"/>
            </w:tblPr>
            <w:tblGrid>
              <w:gridCol w:w="1990"/>
              <w:gridCol w:w="1749"/>
            </w:tblGrid>
            <w:tr w:rsidR="00882FFB" w:rsidRPr="00957791" w:rsidTr="00EC55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 xml:space="preserve">Kaplanova 1931/1,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2FFB" w:rsidRPr="00957791" w:rsidRDefault="00882FFB" w:rsidP="00EC551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957791">
                    <w:rPr>
                      <w:rFonts w:ascii="Verdana" w:hAnsi="Verdana"/>
                    </w:rPr>
                    <w:t>14</w:t>
                  </w:r>
                  <w:r>
                    <w:rPr>
                      <w:rFonts w:ascii="Verdana" w:hAnsi="Verdana"/>
                    </w:rPr>
                    <w:t>8</w:t>
                  </w:r>
                  <w:r w:rsidRPr="00957791">
                    <w:rPr>
                      <w:rFonts w:ascii="Verdana" w:hAnsi="Verdana"/>
                    </w:rPr>
                    <w:t xml:space="preserve"> 00 Praha 11</w:t>
                  </w:r>
                </w:p>
              </w:tc>
            </w:tr>
          </w:tbl>
          <w:p w:rsidR="007271C7" w:rsidRPr="00A969E7" w:rsidRDefault="007271C7" w:rsidP="0027072D">
            <w:pPr>
              <w:rPr>
                <w:rFonts w:ascii="Verdana" w:hAnsi="Verdana"/>
              </w:rPr>
            </w:pPr>
          </w:p>
        </w:tc>
      </w:tr>
      <w:tr w:rsidR="00882FFB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Korespondenční adresa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FB" w:rsidRPr="00957791" w:rsidRDefault="00882FFB" w:rsidP="00EC55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Olbrachtova 2006/9, 140 00 Praha 4</w:t>
            </w:r>
          </w:p>
        </w:tc>
      </w:tr>
      <w:tr w:rsidR="00882FFB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FB" w:rsidRPr="007C33CA" w:rsidRDefault="00882FFB" w:rsidP="00EC5510">
            <w:pPr>
              <w:rPr>
                <w:rFonts w:ascii="Verdana" w:hAnsi="Verdana" w:cs="Verdana"/>
              </w:rPr>
            </w:pPr>
            <w:r w:rsidRPr="00524209">
              <w:rPr>
                <w:rFonts w:ascii="Verdana" w:hAnsi="Verdana" w:cs="Verdana"/>
              </w:rPr>
              <w:t>Ing. Petrem Valdmanem, ředitelem SFŽP ČR</w:t>
            </w:r>
          </w:p>
        </w:tc>
      </w:tr>
      <w:tr w:rsidR="00882FFB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Fond</w:t>
            </w:r>
          </w:p>
        </w:tc>
      </w:tr>
      <w:tr w:rsidR="00882FFB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FB" w:rsidRPr="00957791" w:rsidRDefault="00882FFB" w:rsidP="00EC5510">
            <w:pPr>
              <w:rPr>
                <w:rFonts w:ascii="Verdana" w:hAnsi="Verdana" w:cs="Verdana"/>
              </w:rPr>
            </w:pPr>
            <w:r w:rsidRPr="00957791">
              <w:rPr>
                <w:rFonts w:ascii="Verdana" w:hAnsi="Verdana"/>
              </w:rPr>
              <w:t>00020729</w:t>
            </w:r>
          </w:p>
        </w:tc>
      </w:tr>
      <w:tr w:rsidR="00882FFB" w:rsidTr="00A969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FB" w:rsidRPr="007C33CA" w:rsidRDefault="00882FFB" w:rsidP="00EC5510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Neplátce DPH</w:t>
            </w:r>
          </w:p>
        </w:tc>
      </w:tr>
      <w:tr w:rsidR="00882FFB" w:rsidTr="007271C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FB" w:rsidRDefault="00882F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FB" w:rsidRPr="007C33CA" w:rsidRDefault="00EE0909" w:rsidP="00EC5510">
            <w:pPr>
              <w:rPr>
                <w:rFonts w:ascii="Verdana" w:hAnsi="Verdana" w:cs="Verdana"/>
              </w:rPr>
            </w:pPr>
            <w:proofErr w:type="spellStart"/>
            <w:r w:rsidRPr="00EE0909">
              <w:rPr>
                <w:rFonts w:ascii="Verdana" w:hAnsi="Verdana" w:cs="Verdana"/>
                <w:highlight w:val="yellow"/>
              </w:rPr>
              <w:t>xxx</w:t>
            </w:r>
            <w:bookmarkStart w:id="0" w:name="_GoBack"/>
            <w:bookmarkEnd w:id="0"/>
            <w:proofErr w:type="spellEnd"/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C80E4E" w:rsidRDefault="00C80E4E" w:rsidP="00B6330C">
      <w:pPr>
        <w:rPr>
          <w:rFonts w:ascii="Verdana" w:hAnsi="Verdana"/>
        </w:rPr>
      </w:pPr>
      <w:r>
        <w:rPr>
          <w:rFonts w:ascii="Verdana" w:hAnsi="Verdana"/>
        </w:rPr>
        <w:t>Obě smlu</w:t>
      </w:r>
      <w:r w:rsidR="00CB2C9E">
        <w:rPr>
          <w:rFonts w:ascii="Verdana" w:hAnsi="Verdana"/>
        </w:rPr>
        <w:t>vní strany se dohodly na změně s</w:t>
      </w:r>
      <w:r>
        <w:rPr>
          <w:rFonts w:ascii="Verdana" w:hAnsi="Verdana"/>
        </w:rPr>
        <w:t xml:space="preserve">mlouvy o dílo uzavřené dne 29. 12. 2014 mezi zhotovitel a objednatelem, evidované u zhotovitele pod č. j. 1360/14 a u objednatele pod </w:t>
      </w:r>
      <w:r w:rsidR="00FE5DCA">
        <w:rPr>
          <w:rFonts w:ascii="Verdana" w:hAnsi="Verdana"/>
        </w:rPr>
        <w:br/>
      </w:r>
      <w:r>
        <w:rPr>
          <w:rFonts w:ascii="Verdana" w:hAnsi="Verdana"/>
        </w:rPr>
        <w:t>č. j. SFZP 232852/2014, a</w:t>
      </w:r>
      <w:r w:rsidR="00EA05D7">
        <w:rPr>
          <w:rFonts w:ascii="Verdana" w:hAnsi="Verdana"/>
        </w:rPr>
        <w:t xml:space="preserve">gendové </w:t>
      </w:r>
      <w:proofErr w:type="gramStart"/>
      <w:r w:rsidR="00EA05D7">
        <w:rPr>
          <w:rFonts w:ascii="Verdana" w:hAnsi="Verdana"/>
        </w:rPr>
        <w:t>číslo D.210</w:t>
      </w:r>
      <w:proofErr w:type="gramEnd"/>
      <w:r w:rsidR="00EA05D7">
        <w:rPr>
          <w:rFonts w:ascii="Verdana" w:hAnsi="Verdana"/>
        </w:rPr>
        <w:t xml:space="preserve"> (dále jen „S</w:t>
      </w:r>
      <w:r>
        <w:rPr>
          <w:rFonts w:ascii="Verdana" w:hAnsi="Verdana"/>
        </w:rPr>
        <w:t>mlouva“) následovně:</w:t>
      </w:r>
    </w:p>
    <w:p w:rsidR="009564A9" w:rsidRDefault="009564A9" w:rsidP="00B6330C">
      <w:pPr>
        <w:rPr>
          <w:rFonts w:ascii="Verdana" w:hAnsi="Verdana"/>
        </w:rPr>
      </w:pPr>
    </w:p>
    <w:p w:rsidR="00063B55" w:rsidRDefault="00063B55" w:rsidP="00B6330C">
      <w:pPr>
        <w:rPr>
          <w:rFonts w:ascii="Verdana" w:hAnsi="Verdana"/>
        </w:rPr>
      </w:pPr>
    </w:p>
    <w:p w:rsidR="00063B55" w:rsidRPr="006370A7" w:rsidRDefault="00063B55" w:rsidP="009564A9">
      <w:pPr>
        <w:jc w:val="center"/>
        <w:rPr>
          <w:rFonts w:ascii="Verdana" w:hAnsi="Verdana"/>
          <w:b/>
        </w:rPr>
      </w:pPr>
      <w:r w:rsidRPr="006370A7">
        <w:rPr>
          <w:rFonts w:ascii="Verdana" w:hAnsi="Verdana"/>
          <w:b/>
        </w:rPr>
        <w:t>Článek 1</w:t>
      </w:r>
    </w:p>
    <w:p w:rsidR="00063B55" w:rsidRDefault="00063B55" w:rsidP="00B6330C">
      <w:pPr>
        <w:rPr>
          <w:rFonts w:ascii="Verdana" w:hAnsi="Verdana"/>
        </w:rPr>
      </w:pPr>
    </w:p>
    <w:p w:rsidR="00063B55" w:rsidRPr="00C80E4E" w:rsidRDefault="009564A9" w:rsidP="00B6330C">
      <w:pPr>
        <w:rPr>
          <w:rFonts w:ascii="Verdana" w:hAnsi="Verdana"/>
        </w:rPr>
      </w:pPr>
      <w:r>
        <w:rPr>
          <w:rFonts w:ascii="Verdana" w:hAnsi="Verdana"/>
        </w:rPr>
        <w:t>Změna</w:t>
      </w:r>
      <w:r w:rsidR="00F10758">
        <w:rPr>
          <w:rFonts w:ascii="Verdana" w:hAnsi="Verdana"/>
        </w:rPr>
        <w:t xml:space="preserve"> a doplnění</w:t>
      </w:r>
      <w:r>
        <w:rPr>
          <w:rFonts w:ascii="Verdana" w:hAnsi="Verdana"/>
        </w:rPr>
        <w:t xml:space="preserve"> následujících článk</w:t>
      </w:r>
      <w:r w:rsidR="0038402A">
        <w:rPr>
          <w:rFonts w:ascii="Verdana" w:hAnsi="Verdana"/>
        </w:rPr>
        <w:t>ů</w:t>
      </w:r>
      <w:r w:rsidR="00EA05D7">
        <w:rPr>
          <w:rFonts w:ascii="Verdana" w:hAnsi="Verdana"/>
        </w:rPr>
        <w:t xml:space="preserve"> S</w:t>
      </w:r>
      <w:r>
        <w:rPr>
          <w:rFonts w:ascii="Verdana" w:hAnsi="Verdana"/>
        </w:rPr>
        <w:t>mlouvy:</w:t>
      </w:r>
    </w:p>
    <w:p w:rsidR="00C80E4E" w:rsidRDefault="00C80E4E" w:rsidP="00B6330C">
      <w:pPr>
        <w:rPr>
          <w:rFonts w:ascii="Verdana" w:hAnsi="Verdana"/>
          <w:b/>
          <w:i/>
        </w:rPr>
      </w:pPr>
    </w:p>
    <w:p w:rsidR="0038402A" w:rsidRPr="0038402A" w:rsidRDefault="0038402A" w:rsidP="00B6330C">
      <w:pPr>
        <w:rPr>
          <w:rFonts w:ascii="Verdana" w:hAnsi="Verdana"/>
          <w:b/>
        </w:rPr>
      </w:pPr>
      <w:r w:rsidRPr="0038402A">
        <w:rPr>
          <w:rFonts w:ascii="Verdana" w:hAnsi="Verdana"/>
          <w:b/>
        </w:rPr>
        <w:t>Původní znění čl</w:t>
      </w:r>
      <w:r w:rsidR="00EA05D7">
        <w:rPr>
          <w:rFonts w:ascii="Verdana" w:hAnsi="Verdana"/>
          <w:b/>
        </w:rPr>
        <w:t>. 3.1 S</w:t>
      </w:r>
      <w:r w:rsidRPr="0038402A">
        <w:rPr>
          <w:rFonts w:ascii="Verdana" w:hAnsi="Verdana"/>
          <w:b/>
        </w:rPr>
        <w:t>mlouvy:</w:t>
      </w:r>
    </w:p>
    <w:p w:rsidR="0038402A" w:rsidRDefault="0038402A" w:rsidP="0038402A">
      <w:pPr>
        <w:tabs>
          <w:tab w:val="num" w:pos="1004"/>
        </w:tabs>
        <w:spacing w:before="120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Níže je uveden seznam modulů, ke kterým je poskytnuta Licence, dále pak počty uživatelů v jednotlivých modulech. </w:t>
      </w:r>
    </w:p>
    <w:p w:rsidR="00407FBF" w:rsidRDefault="00407FBF" w:rsidP="0038402A">
      <w:pPr>
        <w:tabs>
          <w:tab w:val="num" w:pos="1004"/>
        </w:tabs>
        <w:spacing w:before="120"/>
        <w:ind w:left="567"/>
        <w:rPr>
          <w:rFonts w:ascii="Verdana" w:hAnsi="Verdana" w:cs="Verdana"/>
        </w:rPr>
      </w:pPr>
    </w:p>
    <w:p w:rsidR="00407FBF" w:rsidRDefault="00407FBF" w:rsidP="0038402A">
      <w:pPr>
        <w:tabs>
          <w:tab w:val="num" w:pos="1004"/>
        </w:tabs>
        <w:spacing w:before="120"/>
        <w:ind w:left="567"/>
        <w:rPr>
          <w:rFonts w:ascii="Verdana" w:hAnsi="Verdana" w:cs="Verdana"/>
        </w:rPr>
      </w:pPr>
    </w:p>
    <w:p w:rsidR="0038402A" w:rsidRDefault="0038402A" w:rsidP="0038402A">
      <w:pPr>
        <w:rPr>
          <w:rFonts w:ascii="Verdana" w:hAnsi="Verdana"/>
        </w:rPr>
      </w:pPr>
    </w:p>
    <w:p w:rsidR="00407FBF" w:rsidRDefault="00407FBF" w:rsidP="0038402A">
      <w:pPr>
        <w:rPr>
          <w:rFonts w:ascii="Verdana" w:hAnsi="Verdana"/>
        </w:rPr>
      </w:pPr>
    </w:p>
    <w:p w:rsidR="00407FBF" w:rsidRPr="00407FBF" w:rsidRDefault="00407FBF" w:rsidP="0038402A">
      <w:pPr>
        <w:rPr>
          <w:rFonts w:ascii="Verdana" w:hAnsi="Verdana"/>
        </w:rPr>
      </w:pPr>
    </w:p>
    <w:tbl>
      <w:tblPr>
        <w:tblW w:w="85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38402A" w:rsidRPr="007C33CA" w:rsidTr="00982771">
        <w:tc>
          <w:tcPr>
            <w:tcW w:w="8505" w:type="dxa"/>
            <w:gridSpan w:val="2"/>
            <w:shd w:val="clear" w:color="auto" w:fill="E0E0E0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</w:p>
        </w:tc>
      </w:tr>
      <w:tr w:rsidR="0038402A" w:rsidRPr="007C33CA" w:rsidTr="00982771">
        <w:tc>
          <w:tcPr>
            <w:tcW w:w="6237" w:type="dxa"/>
            <w:shd w:val="clear" w:color="auto" w:fill="E0E0E0"/>
          </w:tcPr>
          <w:p w:rsidR="0038402A" w:rsidRPr="007C33CA" w:rsidRDefault="0038402A" w:rsidP="0098277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38402A" w:rsidRPr="007C33CA" w:rsidTr="00982771">
        <w:trPr>
          <w:trHeight w:val="127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 úhradě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38402A" w:rsidRPr="007C33CA" w:rsidDel="00D90E8B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:rsidR="0038402A" w:rsidRPr="007C33CA" w:rsidDel="00D90E8B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 xml:space="preserve">Evidence majetku 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38402A" w:rsidRPr="007C33CA" w:rsidDel="00D90E8B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:rsidR="0038402A" w:rsidRPr="007C33CA" w:rsidDel="00D90E8B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38402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Kniha jízd</w:t>
            </w:r>
          </w:p>
        </w:tc>
        <w:tc>
          <w:tcPr>
            <w:tcW w:w="2268" w:type="dxa"/>
          </w:tcPr>
          <w:p w:rsidR="0038402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38402A" w:rsidRPr="007C33CA" w:rsidTr="00982771">
        <w:trPr>
          <w:trHeight w:val="121"/>
        </w:trPr>
        <w:tc>
          <w:tcPr>
            <w:tcW w:w="6237" w:type="dxa"/>
          </w:tcPr>
          <w:p w:rsidR="0038402A" w:rsidRPr="007C33CA" w:rsidRDefault="0038402A" w:rsidP="00982771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268" w:type="dxa"/>
          </w:tcPr>
          <w:p w:rsidR="0038402A" w:rsidRPr="007C33CA" w:rsidRDefault="0038402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</w:tbl>
    <w:p w:rsidR="0038402A" w:rsidRDefault="0038402A" w:rsidP="00B6330C">
      <w:pPr>
        <w:rPr>
          <w:rFonts w:ascii="Verdana" w:hAnsi="Verdana"/>
        </w:rPr>
      </w:pPr>
    </w:p>
    <w:p w:rsidR="00407FBF" w:rsidRPr="0038402A" w:rsidRDefault="00407FBF" w:rsidP="00B6330C">
      <w:pPr>
        <w:rPr>
          <w:rFonts w:ascii="Verdana" w:hAnsi="Verdana"/>
        </w:rPr>
      </w:pPr>
    </w:p>
    <w:p w:rsidR="00AC2C30" w:rsidRPr="0038402A" w:rsidRDefault="0089468F" w:rsidP="00B6330C">
      <w:pPr>
        <w:rPr>
          <w:rFonts w:ascii="Verdana" w:hAnsi="Verdana"/>
          <w:b/>
        </w:rPr>
      </w:pPr>
      <w:r w:rsidRPr="0038402A">
        <w:rPr>
          <w:rFonts w:ascii="Verdana" w:hAnsi="Verdana"/>
          <w:b/>
        </w:rPr>
        <w:t xml:space="preserve">Nové znění </w:t>
      </w:r>
      <w:r w:rsidR="00204175" w:rsidRPr="0038402A">
        <w:rPr>
          <w:rFonts w:ascii="Verdana" w:hAnsi="Verdana"/>
          <w:b/>
        </w:rPr>
        <w:t xml:space="preserve">čl. </w:t>
      </w:r>
      <w:r w:rsidR="00657ACA" w:rsidRPr="0038402A">
        <w:rPr>
          <w:rFonts w:ascii="Verdana" w:hAnsi="Verdana"/>
          <w:b/>
        </w:rPr>
        <w:t>3</w:t>
      </w:r>
      <w:r w:rsidR="004B2F08" w:rsidRPr="0038402A">
        <w:rPr>
          <w:rFonts w:ascii="Verdana" w:hAnsi="Verdana"/>
          <w:b/>
        </w:rPr>
        <w:t xml:space="preserve">.1 </w:t>
      </w:r>
      <w:r w:rsidR="00EA05D7">
        <w:rPr>
          <w:rFonts w:ascii="Verdana" w:hAnsi="Verdana"/>
          <w:b/>
        </w:rPr>
        <w:t>S</w:t>
      </w:r>
      <w:r w:rsidR="0038402A">
        <w:rPr>
          <w:rFonts w:ascii="Verdana" w:hAnsi="Verdana"/>
          <w:b/>
        </w:rPr>
        <w:t>mlouvy</w:t>
      </w:r>
      <w:r w:rsidR="004B2F08" w:rsidRPr="0038402A">
        <w:rPr>
          <w:rFonts w:ascii="Verdana" w:hAnsi="Verdana"/>
          <w:b/>
        </w:rPr>
        <w:t xml:space="preserve"> - úprava počtu </w:t>
      </w:r>
      <w:r w:rsidR="00943FC9">
        <w:rPr>
          <w:rFonts w:ascii="Verdana" w:hAnsi="Verdana"/>
          <w:b/>
        </w:rPr>
        <w:t>uživatelů</w:t>
      </w:r>
      <w:r w:rsidR="00854C9D">
        <w:rPr>
          <w:rFonts w:ascii="Verdana" w:hAnsi="Verdana"/>
          <w:b/>
        </w:rPr>
        <w:t xml:space="preserve"> jednotlivých modulů</w:t>
      </w:r>
    </w:p>
    <w:p w:rsidR="00631F55" w:rsidRDefault="00631F55" w:rsidP="0038402A">
      <w:pPr>
        <w:tabs>
          <w:tab w:val="num" w:pos="1004"/>
        </w:tabs>
        <w:spacing w:before="120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 xml:space="preserve">Níže je uveden seznam modulů, ke kterým je poskytnuta Licence, dále pak počty uživatelů v jednotlivých modulech. </w:t>
      </w:r>
    </w:p>
    <w:p w:rsidR="00631F55" w:rsidRDefault="00631F55" w:rsidP="00631F55">
      <w:pPr>
        <w:rPr>
          <w:rFonts w:ascii="Verdana" w:hAnsi="Verdana"/>
          <w:b/>
          <w:i/>
        </w:rPr>
      </w:pPr>
    </w:p>
    <w:tbl>
      <w:tblPr>
        <w:tblW w:w="850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4B2F08" w:rsidRPr="007C33CA" w:rsidTr="004B2F08">
        <w:tc>
          <w:tcPr>
            <w:tcW w:w="8505" w:type="dxa"/>
            <w:gridSpan w:val="2"/>
            <w:shd w:val="clear" w:color="auto" w:fill="E0E0E0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</w:p>
        </w:tc>
      </w:tr>
      <w:tr w:rsidR="004B2F08" w:rsidRPr="007C33CA" w:rsidTr="004B2F08">
        <w:tc>
          <w:tcPr>
            <w:tcW w:w="6237" w:type="dxa"/>
            <w:shd w:val="clear" w:color="auto" w:fill="E0E0E0"/>
          </w:tcPr>
          <w:p w:rsidR="004B2F08" w:rsidRPr="007C33CA" w:rsidRDefault="004B2F08" w:rsidP="00EC551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4B2F08" w:rsidRPr="007C33CA" w:rsidTr="004B2F08">
        <w:trPr>
          <w:trHeight w:val="127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Příkazy k úhradě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4B2F08" w:rsidRPr="007C33CA" w:rsidDel="00D90E8B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:rsidR="004B2F08" w:rsidRPr="007C33CA" w:rsidDel="00D90E8B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 xml:space="preserve">Evidence majetku 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:rsidRPr="007C33CA" w:rsidDel="00D90E8B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Skladové hospodářství</w:t>
            </w:r>
          </w:p>
        </w:tc>
        <w:tc>
          <w:tcPr>
            <w:tcW w:w="2268" w:type="dxa"/>
          </w:tcPr>
          <w:p w:rsidR="004B2F08" w:rsidRPr="007C33CA" w:rsidDel="00D90E8B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Kniha jízd</w:t>
            </w:r>
          </w:p>
        </w:tc>
        <w:tc>
          <w:tcPr>
            <w:tcW w:w="2268" w:type="dxa"/>
          </w:tcPr>
          <w:p w:rsidR="004B2F08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tuzemské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4B2F08" w:rsidRPr="007C33CA" w:rsidTr="004B2F08">
        <w:trPr>
          <w:trHeight w:val="121"/>
        </w:trPr>
        <w:tc>
          <w:tcPr>
            <w:tcW w:w="6237" w:type="dxa"/>
          </w:tcPr>
          <w:p w:rsidR="004B2F08" w:rsidRPr="007C33CA" w:rsidRDefault="004B2F08" w:rsidP="00EC5510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Cestovní příkazy zahraniční</w:t>
            </w:r>
          </w:p>
        </w:tc>
        <w:tc>
          <w:tcPr>
            <w:tcW w:w="2268" w:type="dxa"/>
          </w:tcPr>
          <w:p w:rsidR="004B2F08" w:rsidRPr="007C33CA" w:rsidRDefault="004B2F08" w:rsidP="00EC551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</w:tbl>
    <w:p w:rsidR="004B2F08" w:rsidRDefault="004B2F08" w:rsidP="00AF6D47">
      <w:pPr>
        <w:rPr>
          <w:rFonts w:ascii="Verdana" w:hAnsi="Verdana"/>
          <w:b/>
          <w:i/>
        </w:rPr>
      </w:pPr>
    </w:p>
    <w:p w:rsidR="0038402A" w:rsidRDefault="0038402A" w:rsidP="00AF6D47">
      <w:pPr>
        <w:rPr>
          <w:rFonts w:ascii="Verdana" w:hAnsi="Verdana"/>
          <w:b/>
          <w:i/>
        </w:rPr>
      </w:pPr>
    </w:p>
    <w:p w:rsidR="004B2F08" w:rsidRPr="00F10758" w:rsidRDefault="004B2F08" w:rsidP="00AF6D47">
      <w:pPr>
        <w:rPr>
          <w:rFonts w:ascii="Verdana" w:hAnsi="Verdana"/>
          <w:b/>
        </w:rPr>
      </w:pPr>
      <w:r w:rsidRPr="00F10758">
        <w:rPr>
          <w:rFonts w:ascii="Verdana" w:hAnsi="Verdana"/>
          <w:b/>
        </w:rPr>
        <w:t>Nov</w:t>
      </w:r>
      <w:r w:rsidR="001F2AA3" w:rsidRPr="00F10758">
        <w:rPr>
          <w:rFonts w:ascii="Verdana" w:hAnsi="Verdana"/>
          <w:b/>
        </w:rPr>
        <w:t>ý čl</w:t>
      </w:r>
      <w:r w:rsidR="00987550" w:rsidRPr="00F10758">
        <w:rPr>
          <w:rFonts w:ascii="Verdana" w:hAnsi="Verdana"/>
          <w:b/>
        </w:rPr>
        <w:t>.</w:t>
      </w:r>
      <w:r w:rsidRPr="00F10758">
        <w:rPr>
          <w:rFonts w:ascii="Verdana" w:hAnsi="Verdana"/>
          <w:b/>
        </w:rPr>
        <w:t xml:space="preserve"> 3.2</w:t>
      </w:r>
      <w:r w:rsidR="001F2AA3" w:rsidRPr="00F10758">
        <w:rPr>
          <w:rFonts w:ascii="Verdana" w:hAnsi="Verdana"/>
          <w:b/>
        </w:rPr>
        <w:t>.1</w:t>
      </w:r>
      <w:r w:rsidRPr="00F10758">
        <w:rPr>
          <w:rFonts w:ascii="Verdana" w:hAnsi="Verdana"/>
          <w:b/>
        </w:rPr>
        <w:t xml:space="preserve"> </w:t>
      </w:r>
      <w:r w:rsidR="00EA05D7">
        <w:rPr>
          <w:rFonts w:ascii="Verdana" w:hAnsi="Verdana"/>
          <w:b/>
        </w:rPr>
        <w:t>S</w:t>
      </w:r>
      <w:r w:rsidR="00F10758">
        <w:rPr>
          <w:rFonts w:ascii="Verdana" w:hAnsi="Verdana"/>
          <w:b/>
        </w:rPr>
        <w:t>mlouvy</w:t>
      </w:r>
      <w:r w:rsidR="001F2AA3" w:rsidRPr="00F10758">
        <w:rPr>
          <w:rFonts w:ascii="Verdana" w:hAnsi="Verdana"/>
          <w:b/>
        </w:rPr>
        <w:t xml:space="preserve"> –</w:t>
      </w:r>
      <w:r w:rsidRPr="00F10758">
        <w:rPr>
          <w:rFonts w:ascii="Verdana" w:hAnsi="Verdana"/>
          <w:b/>
        </w:rPr>
        <w:t xml:space="preserve"> </w:t>
      </w:r>
      <w:r w:rsidR="001F2AA3" w:rsidRPr="00F10758">
        <w:rPr>
          <w:rFonts w:ascii="Verdana" w:hAnsi="Verdana"/>
          <w:b/>
        </w:rPr>
        <w:t xml:space="preserve">celková </w:t>
      </w:r>
      <w:r w:rsidRPr="00F10758">
        <w:rPr>
          <w:rFonts w:ascii="Verdana" w:hAnsi="Verdana"/>
          <w:b/>
        </w:rPr>
        <w:t>cena</w:t>
      </w:r>
    </w:p>
    <w:p w:rsidR="004B2F08" w:rsidRDefault="001F2AA3" w:rsidP="00EA05D7">
      <w:pPr>
        <w:tabs>
          <w:tab w:val="num" w:pos="567"/>
        </w:tabs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3.2.1 </w:t>
      </w:r>
      <w:r w:rsidR="00F10758">
        <w:rPr>
          <w:rFonts w:ascii="Verdana" w:hAnsi="Verdana" w:cs="Verdana"/>
        </w:rPr>
        <w:t>Celková c</w:t>
      </w:r>
      <w:r w:rsidR="004B2F08">
        <w:rPr>
          <w:rFonts w:ascii="Verdana" w:hAnsi="Verdana" w:cs="Verdana"/>
        </w:rPr>
        <w:t>ena za dodávku EIS JASU</w:t>
      </w:r>
      <w:r w:rsidR="004B2F08">
        <w:rPr>
          <w:rFonts w:ascii="Verdana" w:hAnsi="Verdana" w:cs="Verdana"/>
          <w:vertAlign w:val="superscript"/>
        </w:rPr>
        <w:t>®</w:t>
      </w:r>
      <w:r w:rsidR="004B2F08">
        <w:rPr>
          <w:rFonts w:ascii="Verdana" w:hAnsi="Verdana" w:cs="Verdana"/>
        </w:rPr>
        <w:t xml:space="preserve"> CS.</w:t>
      </w:r>
    </w:p>
    <w:p w:rsidR="00943FC9" w:rsidRDefault="00943FC9" w:rsidP="001F2AA3">
      <w:pPr>
        <w:tabs>
          <w:tab w:val="num" w:pos="1430"/>
        </w:tabs>
        <w:spacing w:before="120"/>
        <w:rPr>
          <w:rFonts w:ascii="Verdana" w:hAnsi="Verdana" w:cs="Verdana"/>
        </w:rPr>
      </w:pPr>
    </w:p>
    <w:tbl>
      <w:tblPr>
        <w:tblW w:w="8505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1134"/>
        <w:gridCol w:w="1134"/>
        <w:gridCol w:w="1275"/>
      </w:tblGrid>
      <w:tr w:rsidR="00D5521A" w:rsidRPr="007C33CA" w:rsidTr="00407FBF">
        <w:tc>
          <w:tcPr>
            <w:tcW w:w="2552" w:type="dxa"/>
            <w:shd w:val="clear" w:color="auto" w:fill="D9D9D9"/>
          </w:tcPr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Označení</w:t>
            </w:r>
          </w:p>
        </w:tc>
        <w:tc>
          <w:tcPr>
            <w:tcW w:w="1134" w:type="dxa"/>
            <w:shd w:val="clear" w:color="auto" w:fill="D9D9D9"/>
          </w:tcPr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Stav ke dni</w:t>
            </w:r>
          </w:p>
        </w:tc>
        <w:tc>
          <w:tcPr>
            <w:tcW w:w="1276" w:type="dxa"/>
            <w:shd w:val="clear" w:color="auto" w:fill="D9D9D9"/>
          </w:tcPr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Základní cena bez DPH (Kč)</w:t>
            </w:r>
          </w:p>
        </w:tc>
        <w:tc>
          <w:tcPr>
            <w:tcW w:w="1134" w:type="dxa"/>
            <w:shd w:val="clear" w:color="auto" w:fill="D9D9D9"/>
          </w:tcPr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Prodejní cena</w:t>
            </w:r>
          </w:p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bez DPH (Kč)</w:t>
            </w:r>
          </w:p>
        </w:tc>
        <w:tc>
          <w:tcPr>
            <w:tcW w:w="1134" w:type="dxa"/>
            <w:shd w:val="clear" w:color="auto" w:fill="D9D9D9"/>
          </w:tcPr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21</w:t>
            </w:r>
            <w:r w:rsidRPr="00407FBF">
              <w:rPr>
                <w:rFonts w:ascii="Verdana" w:hAnsi="Verdana" w:cs="Verdana"/>
                <w:sz w:val="16"/>
                <w:szCs w:val="16"/>
                <w:lang w:val="en-US"/>
              </w:rPr>
              <w:t xml:space="preserve">% 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DPH</w:t>
            </w:r>
          </w:p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(Kč)</w:t>
            </w:r>
          </w:p>
        </w:tc>
        <w:tc>
          <w:tcPr>
            <w:tcW w:w="1275" w:type="dxa"/>
            <w:shd w:val="clear" w:color="auto" w:fill="D9D9D9"/>
          </w:tcPr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Prodejní cena</w:t>
            </w:r>
          </w:p>
          <w:p w:rsidR="00D5521A" w:rsidRPr="00407FBF" w:rsidRDefault="00D5521A" w:rsidP="0098277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s DPH (Kč)</w:t>
            </w:r>
          </w:p>
        </w:tc>
      </w:tr>
      <w:tr w:rsidR="00D5521A" w:rsidRPr="007C33CA" w:rsidTr="00407FBF">
        <w:tc>
          <w:tcPr>
            <w:tcW w:w="2552" w:type="dxa"/>
          </w:tcPr>
          <w:p w:rsidR="00D5521A" w:rsidRPr="00407FBF" w:rsidRDefault="00D5521A" w:rsidP="00EA05D7">
            <w:pPr>
              <w:shd w:val="clear" w:color="auto" w:fill="FFFFFF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 xml:space="preserve">Dodávka instalačních médií </w:t>
            </w:r>
            <w:r w:rsidRPr="00407FBF">
              <w:rPr>
                <w:rFonts w:ascii="Verdana" w:hAnsi="Verdana" w:cs="Verdana"/>
                <w:sz w:val="16"/>
                <w:szCs w:val="16"/>
              </w:rPr>
              <w:br/>
              <w:t>s EIS JASU</w:t>
            </w:r>
            <w:r w:rsidRPr="00407FBF">
              <w:rPr>
                <w:rFonts w:ascii="Verdana" w:hAnsi="Verdana" w:cs="Verdana"/>
                <w:sz w:val="16"/>
                <w:szCs w:val="16"/>
                <w:vertAlign w:val="superscript"/>
              </w:rPr>
              <w:t>®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CS + podpora čárových kódů  -  Licence</w:t>
            </w:r>
          </w:p>
        </w:tc>
        <w:tc>
          <w:tcPr>
            <w:tcW w:w="1134" w:type="dxa"/>
          </w:tcPr>
          <w:p w:rsidR="00D5521A" w:rsidRPr="00407FBF" w:rsidRDefault="00D5521A" w:rsidP="00EA05D7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pacing w:val="-1"/>
                <w:sz w:val="16"/>
                <w:szCs w:val="16"/>
              </w:rPr>
              <w:t xml:space="preserve">Podpis </w:t>
            </w:r>
            <w:r w:rsidR="00EA05D7" w:rsidRPr="00407FBF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407FBF">
              <w:rPr>
                <w:rFonts w:ascii="Verdana" w:hAnsi="Verdana" w:cs="Verdana"/>
                <w:spacing w:val="-1"/>
                <w:sz w:val="16"/>
                <w:szCs w:val="16"/>
              </w:rPr>
              <w:t>mlouvy</w:t>
            </w:r>
          </w:p>
        </w:tc>
        <w:tc>
          <w:tcPr>
            <w:tcW w:w="1276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275 384,00</w:t>
            </w:r>
          </w:p>
        </w:tc>
        <w:tc>
          <w:tcPr>
            <w:tcW w:w="1134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275 384,00</w:t>
            </w:r>
          </w:p>
        </w:tc>
        <w:tc>
          <w:tcPr>
            <w:tcW w:w="1134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57 831,00</w:t>
            </w:r>
          </w:p>
        </w:tc>
        <w:tc>
          <w:tcPr>
            <w:tcW w:w="1275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333 215,00</w:t>
            </w:r>
          </w:p>
        </w:tc>
      </w:tr>
      <w:tr w:rsidR="00D5521A" w:rsidRPr="007C33CA" w:rsidTr="00407FBF">
        <w:tc>
          <w:tcPr>
            <w:tcW w:w="2552" w:type="dxa"/>
          </w:tcPr>
          <w:p w:rsidR="00D5521A" w:rsidRPr="00407FBF" w:rsidRDefault="00D5521A" w:rsidP="00EA05D7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Úprava počtu uživatelů jednotlivých modulů uvedených v čl.</w:t>
            </w:r>
            <w:r w:rsidR="00EA05D7" w:rsidRPr="00407FBF">
              <w:rPr>
                <w:rFonts w:ascii="Verdana" w:hAnsi="Verdana" w:cs="Verdana"/>
                <w:sz w:val="16"/>
                <w:szCs w:val="16"/>
              </w:rPr>
              <w:t xml:space="preserve"> 3.1 S</w:t>
            </w:r>
            <w:r w:rsidRPr="00407FBF">
              <w:rPr>
                <w:rFonts w:ascii="Verdana" w:hAnsi="Verdana" w:cs="Verdana"/>
                <w:sz w:val="16"/>
                <w:szCs w:val="16"/>
              </w:rPr>
              <w:t>mlouvy</w:t>
            </w:r>
          </w:p>
        </w:tc>
        <w:tc>
          <w:tcPr>
            <w:tcW w:w="1134" w:type="dxa"/>
          </w:tcPr>
          <w:p w:rsidR="00D5521A" w:rsidRPr="00407FBF" w:rsidRDefault="00D5521A" w:rsidP="00982771">
            <w:pPr>
              <w:shd w:val="clear" w:color="auto" w:fill="FFFFFF"/>
              <w:jc w:val="center"/>
              <w:rPr>
                <w:rFonts w:ascii="Verdana" w:hAnsi="Verdana" w:cs="Verdana"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632,00</w:t>
            </w:r>
          </w:p>
        </w:tc>
        <w:tc>
          <w:tcPr>
            <w:tcW w:w="1134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632,00</w:t>
            </w:r>
          </w:p>
        </w:tc>
        <w:tc>
          <w:tcPr>
            <w:tcW w:w="1134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133,00</w:t>
            </w:r>
          </w:p>
        </w:tc>
        <w:tc>
          <w:tcPr>
            <w:tcW w:w="1275" w:type="dxa"/>
          </w:tcPr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765,00</w:t>
            </w:r>
          </w:p>
          <w:p w:rsidR="00D5521A" w:rsidRPr="00407FBF" w:rsidRDefault="00D5521A" w:rsidP="00982771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5521A" w:rsidRPr="007C33CA" w:rsidTr="00407FBF">
        <w:tc>
          <w:tcPr>
            <w:tcW w:w="2552" w:type="dxa"/>
          </w:tcPr>
          <w:p w:rsidR="00D5521A" w:rsidRPr="00407FBF" w:rsidRDefault="00D5521A" w:rsidP="00D5521A">
            <w:pPr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Celk</w:t>
            </w:r>
            <w:r w:rsidR="00784995" w:rsidRPr="00407FBF">
              <w:rPr>
                <w:rFonts w:ascii="Verdana" w:hAnsi="Verdana" w:cs="Verdana"/>
                <w:sz w:val="16"/>
                <w:szCs w:val="16"/>
              </w:rPr>
              <w:t>ová cena</w:t>
            </w:r>
          </w:p>
        </w:tc>
        <w:tc>
          <w:tcPr>
            <w:tcW w:w="1134" w:type="dxa"/>
          </w:tcPr>
          <w:p w:rsidR="00D5521A" w:rsidRPr="00407FBF" w:rsidRDefault="00EA05D7" w:rsidP="00D5521A">
            <w:pPr>
              <w:shd w:val="clear" w:color="auto" w:fill="FFFFFF"/>
              <w:jc w:val="right"/>
              <w:rPr>
                <w:rFonts w:ascii="Verdana" w:hAnsi="Verdana" w:cs="Verdana"/>
                <w:spacing w:val="-1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pacing w:val="-1"/>
                <w:sz w:val="16"/>
                <w:szCs w:val="16"/>
              </w:rPr>
              <w:t>Podpis Dodatku č. 1 ke S</w:t>
            </w:r>
            <w:r w:rsidR="00D5521A" w:rsidRPr="00407FBF">
              <w:rPr>
                <w:rFonts w:ascii="Verdana" w:hAnsi="Verdana" w:cs="Verdana"/>
                <w:spacing w:val="-1"/>
                <w:sz w:val="16"/>
                <w:szCs w:val="16"/>
              </w:rPr>
              <w:t>mlouvě</w:t>
            </w:r>
          </w:p>
        </w:tc>
        <w:tc>
          <w:tcPr>
            <w:tcW w:w="1276" w:type="dxa"/>
          </w:tcPr>
          <w:p w:rsidR="00D5521A" w:rsidRPr="00407FBF" w:rsidRDefault="00D5521A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276 016,00</w:t>
            </w:r>
          </w:p>
        </w:tc>
        <w:tc>
          <w:tcPr>
            <w:tcW w:w="1134" w:type="dxa"/>
          </w:tcPr>
          <w:p w:rsidR="00D5521A" w:rsidRPr="00407FBF" w:rsidRDefault="00D5521A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276 016,00</w:t>
            </w:r>
          </w:p>
        </w:tc>
        <w:tc>
          <w:tcPr>
            <w:tcW w:w="1134" w:type="dxa"/>
          </w:tcPr>
          <w:p w:rsidR="00D5521A" w:rsidRPr="00407FBF" w:rsidRDefault="00D5521A" w:rsidP="00D5521A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57 964,00</w:t>
            </w:r>
          </w:p>
        </w:tc>
        <w:tc>
          <w:tcPr>
            <w:tcW w:w="1275" w:type="dxa"/>
          </w:tcPr>
          <w:p w:rsidR="00D5521A" w:rsidRPr="00407FBF" w:rsidRDefault="00F86D7E" w:rsidP="00F86D7E">
            <w:pPr>
              <w:shd w:val="clear" w:color="auto" w:fill="FFFFFF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407FBF">
              <w:rPr>
                <w:rFonts w:ascii="Verdana" w:hAnsi="Verdana" w:cs="Verdana"/>
                <w:sz w:val="16"/>
                <w:szCs w:val="16"/>
              </w:rPr>
              <w:t>333 980,00</w:t>
            </w:r>
          </w:p>
        </w:tc>
      </w:tr>
    </w:tbl>
    <w:p w:rsidR="00943FC9" w:rsidRPr="00A409F8" w:rsidRDefault="00943FC9" w:rsidP="001F2AA3">
      <w:pPr>
        <w:tabs>
          <w:tab w:val="num" w:pos="1430"/>
        </w:tabs>
        <w:spacing w:before="120"/>
        <w:rPr>
          <w:rFonts w:ascii="Verdana" w:hAnsi="Verdana" w:cs="Verdana"/>
        </w:rPr>
      </w:pPr>
    </w:p>
    <w:p w:rsidR="00407FBF" w:rsidRDefault="004B2F08" w:rsidP="00AF6D47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407FBF" w:rsidRDefault="00407FBF" w:rsidP="00AF6D47">
      <w:pPr>
        <w:rPr>
          <w:rFonts w:ascii="Verdana" w:hAnsi="Verdana"/>
        </w:rPr>
      </w:pPr>
    </w:p>
    <w:p w:rsidR="00407FBF" w:rsidRDefault="00407FBF" w:rsidP="00AF6D47">
      <w:pPr>
        <w:rPr>
          <w:rFonts w:ascii="Verdana" w:hAnsi="Verdana"/>
        </w:rPr>
      </w:pPr>
    </w:p>
    <w:p w:rsidR="00407FBF" w:rsidRDefault="00407FBF" w:rsidP="00AF6D47">
      <w:pPr>
        <w:rPr>
          <w:rFonts w:ascii="Verdana" w:hAnsi="Verdana"/>
        </w:rPr>
      </w:pPr>
    </w:p>
    <w:p w:rsidR="00407FBF" w:rsidRDefault="00407FBF" w:rsidP="00AF6D47">
      <w:pPr>
        <w:rPr>
          <w:rFonts w:ascii="Verdana" w:hAnsi="Verdana"/>
        </w:rPr>
      </w:pPr>
    </w:p>
    <w:p w:rsidR="00407FBF" w:rsidRDefault="00407FBF" w:rsidP="00AF6D47">
      <w:pPr>
        <w:rPr>
          <w:rFonts w:ascii="Verdana" w:hAnsi="Verdana"/>
          <w:b/>
        </w:rPr>
      </w:pPr>
    </w:p>
    <w:p w:rsidR="00367471" w:rsidRDefault="00784995" w:rsidP="00AF6D47">
      <w:pPr>
        <w:rPr>
          <w:rFonts w:ascii="Verdana" w:hAnsi="Verdana"/>
          <w:b/>
        </w:rPr>
      </w:pPr>
      <w:r w:rsidRPr="0038402A">
        <w:rPr>
          <w:rFonts w:ascii="Verdana" w:hAnsi="Verdana"/>
          <w:b/>
        </w:rPr>
        <w:t xml:space="preserve">Původní znění čl. </w:t>
      </w:r>
      <w:r>
        <w:rPr>
          <w:rFonts w:ascii="Verdana" w:hAnsi="Verdana"/>
          <w:b/>
        </w:rPr>
        <w:t>8.1</w:t>
      </w:r>
      <w:r w:rsidR="00C25FC9">
        <w:rPr>
          <w:rFonts w:ascii="Verdana" w:hAnsi="Verdana"/>
          <w:b/>
        </w:rPr>
        <w:t>.1 S</w:t>
      </w:r>
      <w:r w:rsidRPr="0038402A">
        <w:rPr>
          <w:rFonts w:ascii="Verdana" w:hAnsi="Verdana"/>
          <w:b/>
        </w:rPr>
        <w:t>mlouvy:</w:t>
      </w:r>
    </w:p>
    <w:p w:rsidR="00784995" w:rsidRDefault="00784995" w:rsidP="00AF6D47">
      <w:pPr>
        <w:rPr>
          <w:rFonts w:ascii="Verdana" w:hAnsi="Verdana"/>
          <w:b/>
        </w:rPr>
      </w:pPr>
    </w:p>
    <w:p w:rsidR="00784995" w:rsidRDefault="00784995" w:rsidP="00EA05D7">
      <w:pPr>
        <w:ind w:left="567"/>
        <w:rPr>
          <w:rFonts w:ascii="Verdana" w:hAnsi="Verdana"/>
          <w:b/>
          <w:i/>
        </w:rPr>
      </w:pPr>
      <w:r w:rsidRPr="007656DB">
        <w:rPr>
          <w:rFonts w:ascii="Verdana" w:hAnsi="Verdana" w:cs="Verdana"/>
        </w:rPr>
        <w:t xml:space="preserve">Prodejní cena včetně DPH za dodávku, instalaci a pořízení licence systému </w:t>
      </w:r>
      <w:r w:rsidRPr="007656DB">
        <w:rPr>
          <w:rFonts w:ascii="Verdana" w:hAnsi="Verdana" w:cs="Verdana"/>
        </w:rPr>
        <w:br/>
        <w:t>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</w:t>
      </w:r>
      <w:proofErr w:type="gramStart"/>
      <w:r w:rsidRPr="007656DB">
        <w:rPr>
          <w:rFonts w:ascii="Verdana" w:hAnsi="Verdana" w:cs="Verdana"/>
        </w:rPr>
        <w:t>bude</w:t>
      </w:r>
      <w:proofErr w:type="gramEnd"/>
      <w:r w:rsidRPr="007656DB">
        <w:rPr>
          <w:rFonts w:ascii="Verdana" w:hAnsi="Verdana" w:cs="Verdana"/>
        </w:rPr>
        <w:t xml:space="preserve"> fakturována ke dni vystavení protokolu o předání instalačních médií </w:t>
      </w:r>
      <w:proofErr w:type="gramStart"/>
      <w:r w:rsidRPr="007656DB">
        <w:rPr>
          <w:rFonts w:ascii="Verdana" w:hAnsi="Verdana" w:cs="Verdana"/>
        </w:rPr>
        <w:t>viz</w:t>
      </w:r>
      <w:proofErr w:type="gramEnd"/>
      <w:r w:rsidRPr="007656DB">
        <w:rPr>
          <w:rFonts w:ascii="Verdana" w:hAnsi="Verdana" w:cs="Verdana"/>
        </w:rPr>
        <w:t xml:space="preserve"> čl. 3.2 této Smlouvy. K těmto dnům se považuje za uskutečněné zdanitelné plnění </w:t>
      </w:r>
      <w:r w:rsidR="00FE5DCA"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podle zákona o dani z přidané hodnoty v platném znění.</w:t>
      </w:r>
    </w:p>
    <w:p w:rsidR="00784995" w:rsidRPr="00EA05D7" w:rsidRDefault="00784995" w:rsidP="00AF6D47">
      <w:pPr>
        <w:rPr>
          <w:rFonts w:ascii="Verdana" w:hAnsi="Verdana"/>
          <w:b/>
        </w:rPr>
      </w:pPr>
    </w:p>
    <w:p w:rsidR="00407FBF" w:rsidRDefault="00407FBF" w:rsidP="00AF6D47">
      <w:pPr>
        <w:rPr>
          <w:rFonts w:ascii="Verdana" w:hAnsi="Verdana"/>
          <w:b/>
        </w:rPr>
      </w:pPr>
    </w:p>
    <w:p w:rsidR="004B2F08" w:rsidRPr="00EA05D7" w:rsidRDefault="003E51AB" w:rsidP="00AF6D47">
      <w:pPr>
        <w:rPr>
          <w:rFonts w:ascii="Verdana" w:hAnsi="Verdana"/>
          <w:b/>
        </w:rPr>
      </w:pPr>
      <w:r w:rsidRPr="00EA05D7">
        <w:rPr>
          <w:rFonts w:ascii="Verdana" w:hAnsi="Verdana"/>
          <w:b/>
        </w:rPr>
        <w:t xml:space="preserve">Nové znění čl. 8.1.1 </w:t>
      </w:r>
      <w:r w:rsidR="00C25FC9">
        <w:rPr>
          <w:rFonts w:ascii="Verdana" w:hAnsi="Verdana"/>
          <w:b/>
        </w:rPr>
        <w:t>S</w:t>
      </w:r>
      <w:r w:rsidR="00EA05D7">
        <w:rPr>
          <w:rFonts w:ascii="Verdana" w:hAnsi="Verdana"/>
          <w:b/>
        </w:rPr>
        <w:t xml:space="preserve">mlouvy </w:t>
      </w:r>
      <w:r w:rsidR="00D543BB" w:rsidRPr="00EA05D7">
        <w:rPr>
          <w:rFonts w:ascii="Verdana" w:hAnsi="Verdana"/>
          <w:b/>
        </w:rPr>
        <w:t xml:space="preserve">– platební podmínky za úpravu </w:t>
      </w:r>
      <w:r w:rsidR="00F920B4">
        <w:rPr>
          <w:rFonts w:ascii="Verdana" w:hAnsi="Verdana"/>
          <w:b/>
        </w:rPr>
        <w:t>počtu uživatelů jednotlivých modulů</w:t>
      </w:r>
    </w:p>
    <w:p w:rsidR="003E51AB" w:rsidRPr="00967152" w:rsidRDefault="00EA05D7" w:rsidP="00AD3921">
      <w:pPr>
        <w:spacing w:before="120"/>
        <w:ind w:left="567"/>
        <w:rPr>
          <w:rFonts w:ascii="Verdana" w:hAnsi="Verdana" w:cs="Arial"/>
        </w:rPr>
      </w:pPr>
      <w:r w:rsidRPr="007656DB">
        <w:rPr>
          <w:rFonts w:ascii="Verdana" w:hAnsi="Verdana" w:cs="Verdana"/>
        </w:rPr>
        <w:t xml:space="preserve">Prodejní cena včetně DPH za dodávku, instalaci a pořízení licence systému </w:t>
      </w:r>
      <w:r w:rsidRPr="007656DB">
        <w:rPr>
          <w:rFonts w:ascii="Verdana" w:hAnsi="Verdana" w:cs="Verdana"/>
        </w:rPr>
        <w:br/>
        <w:t>EIS JASU</w:t>
      </w:r>
      <w:r w:rsidRPr="007656DB">
        <w:rPr>
          <w:rFonts w:ascii="Verdana" w:hAnsi="Verdana" w:cs="Verdana"/>
          <w:vertAlign w:val="superscript"/>
        </w:rPr>
        <w:t>®</w:t>
      </w:r>
      <w:r w:rsidRPr="007656DB">
        <w:rPr>
          <w:rFonts w:ascii="Verdana" w:hAnsi="Verdana" w:cs="Verdana"/>
        </w:rPr>
        <w:t xml:space="preserve"> CS </w:t>
      </w:r>
      <w:r>
        <w:rPr>
          <w:rFonts w:ascii="Verdana" w:hAnsi="Verdana" w:cs="Verdana"/>
        </w:rPr>
        <w:t xml:space="preserve">ve stavu ke dni podpisu této Smlouvy </w:t>
      </w:r>
      <w:proofErr w:type="gramStart"/>
      <w:r w:rsidRPr="007656DB">
        <w:rPr>
          <w:rFonts w:ascii="Verdana" w:hAnsi="Verdana" w:cs="Verdana"/>
        </w:rPr>
        <w:t>bude</w:t>
      </w:r>
      <w:proofErr w:type="gramEnd"/>
      <w:r w:rsidRPr="007656DB">
        <w:rPr>
          <w:rFonts w:ascii="Verdana" w:hAnsi="Verdana" w:cs="Verdana"/>
        </w:rPr>
        <w:t xml:space="preserve"> fakturována ke dni vystavení protokolu o předání instalačních médií </w:t>
      </w:r>
      <w:proofErr w:type="gramStart"/>
      <w:r w:rsidRPr="007656DB">
        <w:rPr>
          <w:rFonts w:ascii="Verdana" w:hAnsi="Verdana" w:cs="Verdana"/>
        </w:rPr>
        <w:t>viz</w:t>
      </w:r>
      <w:proofErr w:type="gramEnd"/>
      <w:r w:rsidRPr="007656DB">
        <w:rPr>
          <w:rFonts w:ascii="Verdana" w:hAnsi="Verdana" w:cs="Verdana"/>
        </w:rPr>
        <w:t xml:space="preserve"> čl. 3.2 této Smlouvy. K těmto dnům se považuje za uskutečněné zdanitelné plnění podle zákona o dani z přidané hodnoty v platném znění.</w:t>
      </w:r>
      <w:r w:rsidR="00F920B4">
        <w:rPr>
          <w:rFonts w:ascii="Verdana" w:hAnsi="Verdana" w:cs="Verdana"/>
        </w:rPr>
        <w:t xml:space="preserve"> </w:t>
      </w:r>
      <w:r w:rsidR="003E51AB">
        <w:rPr>
          <w:rFonts w:ascii="Verdana" w:hAnsi="Verdana" w:cs="Arial"/>
        </w:rPr>
        <w:t>P</w:t>
      </w:r>
      <w:r w:rsidR="003E51AB" w:rsidRPr="00967152">
        <w:rPr>
          <w:rFonts w:ascii="Verdana" w:hAnsi="Verdana" w:cs="Arial"/>
        </w:rPr>
        <w:t xml:space="preserve">rodejní cena </w:t>
      </w:r>
      <w:r w:rsidR="00F920B4" w:rsidRPr="007656DB">
        <w:rPr>
          <w:rFonts w:ascii="Verdana" w:hAnsi="Verdana" w:cs="Verdana"/>
        </w:rPr>
        <w:t xml:space="preserve">včetně DPH </w:t>
      </w:r>
      <w:r w:rsidR="003E51AB" w:rsidRPr="00967152">
        <w:rPr>
          <w:rFonts w:ascii="Verdana" w:hAnsi="Verdana" w:cs="Arial"/>
        </w:rPr>
        <w:t xml:space="preserve">za </w:t>
      </w:r>
      <w:r w:rsidR="00F920B4">
        <w:rPr>
          <w:rFonts w:ascii="Verdana" w:hAnsi="Verdana" w:cs="Arial"/>
        </w:rPr>
        <w:t xml:space="preserve">úpravu </w:t>
      </w:r>
      <w:r w:rsidR="00F920B4" w:rsidRPr="00F920B4">
        <w:rPr>
          <w:rFonts w:ascii="Verdana" w:hAnsi="Verdana"/>
        </w:rPr>
        <w:t>počtu uživatelů jednotlivých modulů</w:t>
      </w:r>
      <w:r w:rsidR="00F920B4">
        <w:rPr>
          <w:rFonts w:ascii="Verdana" w:hAnsi="Verdana"/>
        </w:rPr>
        <w:t xml:space="preserve"> (</w:t>
      </w:r>
      <w:r w:rsidR="003E51AB" w:rsidRPr="00967152">
        <w:rPr>
          <w:rFonts w:ascii="Verdana" w:hAnsi="Verdana" w:cs="Arial"/>
        </w:rPr>
        <w:t>upravený rozsah Licence</w:t>
      </w:r>
      <w:r w:rsidR="00F920B4">
        <w:rPr>
          <w:rFonts w:ascii="Verdana" w:hAnsi="Verdana" w:cs="Arial"/>
        </w:rPr>
        <w:t>)</w:t>
      </w:r>
      <w:r w:rsidR="003E51AB" w:rsidRPr="00967152">
        <w:rPr>
          <w:rFonts w:ascii="Verdana" w:hAnsi="Verdana" w:cs="Arial"/>
        </w:rPr>
        <w:t xml:space="preserve"> </w:t>
      </w:r>
      <w:r w:rsidR="00F920B4">
        <w:rPr>
          <w:rFonts w:ascii="Verdana" w:hAnsi="Verdana" w:cs="Arial"/>
        </w:rPr>
        <w:t xml:space="preserve">dle čl. 3.2.1 této Smlouvy </w:t>
      </w:r>
      <w:r w:rsidR="003E51AB" w:rsidRPr="00967152">
        <w:rPr>
          <w:rFonts w:ascii="Verdana" w:hAnsi="Verdana" w:cs="Arial"/>
        </w:rPr>
        <w:t xml:space="preserve">bude fakturována ke dni </w:t>
      </w:r>
      <w:r w:rsidR="00F920B4">
        <w:rPr>
          <w:rFonts w:ascii="Verdana" w:hAnsi="Verdana" w:cs="Arial"/>
        </w:rPr>
        <w:t xml:space="preserve">podpisu Potvrzení o </w:t>
      </w:r>
      <w:r w:rsidR="003E51AB" w:rsidRPr="00967152">
        <w:rPr>
          <w:rFonts w:ascii="Verdana" w:hAnsi="Verdana" w:cs="Arial"/>
        </w:rPr>
        <w:t xml:space="preserve">předání aktualizovaných licenčních </w:t>
      </w:r>
      <w:r w:rsidR="003E51AB">
        <w:rPr>
          <w:rFonts w:ascii="Verdana" w:hAnsi="Verdana" w:cs="Arial"/>
        </w:rPr>
        <w:t xml:space="preserve">souborů dle </w:t>
      </w:r>
      <w:r w:rsidR="00F920B4">
        <w:rPr>
          <w:rFonts w:ascii="Verdana" w:hAnsi="Verdana" w:cs="Arial"/>
        </w:rPr>
        <w:t>čl</w:t>
      </w:r>
      <w:r w:rsidR="003E51AB">
        <w:rPr>
          <w:rFonts w:ascii="Verdana" w:hAnsi="Verdana" w:cs="Arial"/>
        </w:rPr>
        <w:t>. 3.1</w:t>
      </w:r>
      <w:r w:rsidR="00A6675F">
        <w:rPr>
          <w:rFonts w:ascii="Verdana" w:hAnsi="Verdana" w:cs="Arial"/>
        </w:rPr>
        <w:t xml:space="preserve"> této Smlouvy oběma smluvními stranami</w:t>
      </w:r>
      <w:r w:rsidR="003E51AB">
        <w:rPr>
          <w:rFonts w:ascii="Verdana" w:hAnsi="Verdana" w:cs="Arial"/>
        </w:rPr>
        <w:t>.</w:t>
      </w:r>
      <w:r w:rsidR="003E51AB" w:rsidRPr="00967152">
        <w:rPr>
          <w:rFonts w:ascii="Verdana" w:hAnsi="Verdana" w:cs="Arial"/>
        </w:rPr>
        <w:t xml:space="preserve"> K tomuto dni se považuje za uskutečněné zdanitelné plnění podle zákona o dani z přidané hodnoty v platném znění.</w:t>
      </w:r>
    </w:p>
    <w:p w:rsidR="003E51AB" w:rsidRDefault="003E51AB" w:rsidP="003E51AB">
      <w:pPr>
        <w:rPr>
          <w:rFonts w:ascii="Verdana" w:hAnsi="Verdana"/>
          <w:b/>
          <w:i/>
        </w:rPr>
      </w:pPr>
    </w:p>
    <w:p w:rsidR="00407FBF" w:rsidRPr="00407FBF" w:rsidRDefault="00407FBF" w:rsidP="003E51AB">
      <w:pPr>
        <w:rPr>
          <w:rFonts w:ascii="Verdana" w:hAnsi="Verdana"/>
        </w:rPr>
      </w:pPr>
    </w:p>
    <w:p w:rsidR="007A5BF9" w:rsidRDefault="00AD3921" w:rsidP="001941A0">
      <w:pPr>
        <w:rPr>
          <w:rFonts w:ascii="Verdana" w:hAnsi="Verdana"/>
          <w:b/>
        </w:rPr>
      </w:pPr>
      <w:r w:rsidRPr="0038402A">
        <w:rPr>
          <w:rFonts w:ascii="Verdana" w:hAnsi="Verdana"/>
          <w:b/>
        </w:rPr>
        <w:t xml:space="preserve">Původní znění čl. </w:t>
      </w:r>
      <w:r>
        <w:rPr>
          <w:rFonts w:ascii="Verdana" w:hAnsi="Verdana"/>
          <w:b/>
        </w:rPr>
        <w:t>8.2</w:t>
      </w:r>
      <w:r w:rsidR="00C25FC9">
        <w:rPr>
          <w:rFonts w:ascii="Verdana" w:hAnsi="Verdana"/>
          <w:b/>
        </w:rPr>
        <w:t>.1 S</w:t>
      </w:r>
      <w:r w:rsidRPr="0038402A">
        <w:rPr>
          <w:rFonts w:ascii="Verdana" w:hAnsi="Verdana"/>
          <w:b/>
        </w:rPr>
        <w:t>mlouvy:</w:t>
      </w:r>
    </w:p>
    <w:p w:rsidR="00AD3921" w:rsidRDefault="00AD3921" w:rsidP="001941A0">
      <w:pPr>
        <w:rPr>
          <w:rFonts w:ascii="Verdana" w:hAnsi="Verdana"/>
          <w:b/>
        </w:rPr>
      </w:pPr>
    </w:p>
    <w:p w:rsidR="00AD3921" w:rsidRPr="00AD3921" w:rsidRDefault="00AD3921" w:rsidP="00AD3921">
      <w:pPr>
        <w:ind w:left="567"/>
        <w:rPr>
          <w:rFonts w:ascii="Verdana" w:hAnsi="Verdana"/>
        </w:rPr>
      </w:pPr>
      <w:r w:rsidRPr="007656DB">
        <w:rPr>
          <w:rFonts w:ascii="Verdana" w:hAnsi="Verdana" w:cs="Verdana"/>
        </w:rPr>
        <w:t xml:space="preserve">Roční servisní poplatek činí 18 % ze základní ceny Licence bez DPH uvedené </w:t>
      </w:r>
      <w:r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 xml:space="preserve">v čl. 3.2, resp. etapě 2) této Smlouvy. K takto určené ceně se připočítává DPH </w:t>
      </w:r>
      <w:r>
        <w:rPr>
          <w:rFonts w:ascii="Verdana" w:hAnsi="Verdana" w:cs="Verdana"/>
        </w:rPr>
        <w:br/>
      </w:r>
      <w:r w:rsidRPr="007656DB">
        <w:rPr>
          <w:rFonts w:ascii="Verdana" w:hAnsi="Verdana" w:cs="Verdana"/>
        </w:rPr>
        <w:t>dle sazby stanovené zákonem o DPH v platném znění.</w:t>
      </w:r>
    </w:p>
    <w:p w:rsidR="007A5BF9" w:rsidRDefault="007A5BF9" w:rsidP="001941A0">
      <w:pPr>
        <w:rPr>
          <w:rFonts w:ascii="Verdana" w:hAnsi="Verdana"/>
          <w:b/>
        </w:rPr>
      </w:pPr>
    </w:p>
    <w:p w:rsidR="00407FBF" w:rsidRDefault="00407FBF" w:rsidP="001941A0">
      <w:pPr>
        <w:rPr>
          <w:rFonts w:ascii="Verdana" w:hAnsi="Verdana"/>
          <w:b/>
        </w:rPr>
      </w:pPr>
    </w:p>
    <w:p w:rsidR="00631F55" w:rsidRPr="00EA05D7" w:rsidRDefault="003E51AB" w:rsidP="001941A0">
      <w:pPr>
        <w:rPr>
          <w:rFonts w:ascii="Verdana" w:hAnsi="Verdana"/>
          <w:b/>
        </w:rPr>
      </w:pPr>
      <w:r w:rsidRPr="00EA05D7">
        <w:rPr>
          <w:rFonts w:ascii="Verdana" w:hAnsi="Verdana"/>
          <w:b/>
        </w:rPr>
        <w:t>Nové znění čl. 8.2.1</w:t>
      </w:r>
      <w:r w:rsidR="00C25FC9">
        <w:rPr>
          <w:rFonts w:ascii="Verdana" w:hAnsi="Verdana"/>
          <w:b/>
        </w:rPr>
        <w:t xml:space="preserve"> Smlouvy</w:t>
      </w:r>
      <w:r w:rsidRPr="00EA05D7">
        <w:rPr>
          <w:rFonts w:ascii="Verdana" w:hAnsi="Verdana"/>
          <w:b/>
        </w:rPr>
        <w:t xml:space="preserve"> </w:t>
      </w:r>
      <w:r w:rsidR="00D543BB" w:rsidRPr="00EA05D7">
        <w:rPr>
          <w:rFonts w:ascii="Verdana" w:hAnsi="Verdana"/>
          <w:b/>
        </w:rPr>
        <w:t xml:space="preserve">– platební podmínky za poskytnutí servisní podpory </w:t>
      </w:r>
    </w:p>
    <w:p w:rsidR="003E51AB" w:rsidRDefault="003E51AB" w:rsidP="00AD3921">
      <w:pPr>
        <w:spacing w:before="120" w:after="120"/>
        <w:ind w:left="567"/>
        <w:rPr>
          <w:rFonts w:ascii="Verdana" w:hAnsi="Verdana" w:cs="Verdana"/>
        </w:rPr>
      </w:pPr>
      <w:r w:rsidRPr="007656DB">
        <w:rPr>
          <w:rFonts w:ascii="Verdana" w:hAnsi="Verdana" w:cs="Verdana"/>
        </w:rPr>
        <w:t>Roční servisní poplatek činí 18 % z</w:t>
      </w:r>
      <w:r>
        <w:rPr>
          <w:rFonts w:ascii="Verdana" w:hAnsi="Verdana" w:cs="Verdana"/>
        </w:rPr>
        <w:t xml:space="preserve"> celkové </w:t>
      </w:r>
      <w:r w:rsidRPr="007656DB">
        <w:rPr>
          <w:rFonts w:ascii="Verdana" w:hAnsi="Verdana" w:cs="Verdana"/>
        </w:rPr>
        <w:t>základní ceny Licence bez DPH uvedené v čl.</w:t>
      </w:r>
      <w:r w:rsidR="001F2AA3">
        <w:rPr>
          <w:rFonts w:ascii="Verdana" w:hAnsi="Verdana" w:cs="Verdana"/>
        </w:rPr>
        <w:t xml:space="preserve"> 3.2.1</w:t>
      </w:r>
      <w:r w:rsidR="00C25FC9">
        <w:rPr>
          <w:rFonts w:ascii="Verdana" w:hAnsi="Verdana" w:cs="Verdana"/>
        </w:rPr>
        <w:t xml:space="preserve"> této Smlouvy</w:t>
      </w:r>
      <w:r w:rsidRPr="007656DB">
        <w:rPr>
          <w:rFonts w:ascii="Verdana" w:hAnsi="Verdana" w:cs="Verdana"/>
        </w:rPr>
        <w:t>. K takto určené ceně se připočítává DPH</w:t>
      </w:r>
      <w:r w:rsidR="00987550">
        <w:rPr>
          <w:rFonts w:ascii="Verdana" w:hAnsi="Verdana" w:cs="Verdana"/>
        </w:rPr>
        <w:t xml:space="preserve"> </w:t>
      </w:r>
      <w:r w:rsidRPr="007656DB">
        <w:rPr>
          <w:rFonts w:ascii="Verdana" w:hAnsi="Verdana" w:cs="Verdana"/>
        </w:rPr>
        <w:t>dle sazby stanovené zákonem o DPH v platném znění.</w:t>
      </w:r>
    </w:p>
    <w:p w:rsidR="00407FBF" w:rsidRPr="007656DB" w:rsidRDefault="00407FBF" w:rsidP="00AD3921">
      <w:pPr>
        <w:spacing w:before="120" w:after="120"/>
        <w:ind w:left="567"/>
        <w:rPr>
          <w:rFonts w:ascii="Verdana" w:hAnsi="Verdana" w:cs="Verdana"/>
        </w:rPr>
      </w:pPr>
    </w:p>
    <w:p w:rsidR="00FF7D0C" w:rsidRPr="00052B17" w:rsidRDefault="00FF7D0C" w:rsidP="006370A7">
      <w:pPr>
        <w:jc w:val="center"/>
        <w:rPr>
          <w:rFonts w:ascii="Verdana" w:hAnsi="Verdana"/>
          <w:b/>
        </w:rPr>
      </w:pPr>
      <w:r w:rsidRPr="00052B17">
        <w:rPr>
          <w:rFonts w:ascii="Verdana" w:hAnsi="Verdana"/>
          <w:b/>
        </w:rPr>
        <w:t>Článek 2</w:t>
      </w:r>
    </w:p>
    <w:p w:rsidR="00FF7D0C" w:rsidRDefault="00FF7D0C" w:rsidP="001941A0">
      <w:pPr>
        <w:rPr>
          <w:rFonts w:ascii="Verdana" w:hAnsi="Verdana"/>
        </w:rPr>
      </w:pPr>
    </w:p>
    <w:p w:rsidR="001941A0" w:rsidRDefault="001941A0" w:rsidP="006370A7">
      <w:pPr>
        <w:ind w:left="567" w:hanging="567"/>
        <w:rPr>
          <w:rFonts w:ascii="Times New Roman" w:hAnsi="Times New Roman"/>
          <w:sz w:val="24"/>
        </w:rPr>
      </w:pPr>
    </w:p>
    <w:p w:rsidR="00450D7E" w:rsidRDefault="00B22C9D" w:rsidP="00B90CA4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2.1</w:t>
      </w:r>
      <w:r>
        <w:rPr>
          <w:rFonts w:ascii="Verdana" w:hAnsi="Verdana"/>
        </w:rPr>
        <w:tab/>
        <w:t xml:space="preserve">Zhotovitel je povinen zajistit zprovoznění veškerých modulů všem uživatelům uvedeným v čl. 3.1 Smlouvy, jejichž počet byl na </w:t>
      </w:r>
      <w:r w:rsidR="00B90CA4">
        <w:rPr>
          <w:rFonts w:ascii="Verdana" w:hAnsi="Verdana"/>
        </w:rPr>
        <w:t>základě tohoto Dodatku č. 1 ke S</w:t>
      </w:r>
      <w:r>
        <w:rPr>
          <w:rFonts w:ascii="Verdana" w:hAnsi="Verdana"/>
        </w:rPr>
        <w:t xml:space="preserve">mlouvě navýšený, a to nejpozději </w:t>
      </w:r>
      <w:r w:rsidR="006E5D56">
        <w:rPr>
          <w:rFonts w:ascii="Verdana" w:hAnsi="Verdana"/>
        </w:rPr>
        <w:t>následující</w:t>
      </w:r>
      <w:r>
        <w:rPr>
          <w:rFonts w:ascii="Verdana" w:hAnsi="Verdana"/>
        </w:rPr>
        <w:t xml:space="preserve"> pracovní d</w:t>
      </w:r>
      <w:r w:rsidR="006E5D56">
        <w:rPr>
          <w:rFonts w:ascii="Verdana" w:hAnsi="Verdana"/>
        </w:rPr>
        <w:t>e</w:t>
      </w:r>
      <w:r>
        <w:rPr>
          <w:rFonts w:ascii="Verdana" w:hAnsi="Verdana"/>
        </w:rPr>
        <w:t>n od podpisu Dodatku č. 1 ke Smlouvě.</w:t>
      </w:r>
    </w:p>
    <w:p w:rsidR="00B90CA4" w:rsidRDefault="00B90CA4" w:rsidP="00B90CA4">
      <w:pPr>
        <w:ind w:left="567" w:hanging="567"/>
        <w:rPr>
          <w:rFonts w:ascii="Verdana" w:hAnsi="Verdana"/>
        </w:rPr>
      </w:pPr>
    </w:p>
    <w:p w:rsidR="00B90CA4" w:rsidRDefault="00B90CA4" w:rsidP="00B90CA4">
      <w:pPr>
        <w:ind w:left="567" w:hanging="567"/>
        <w:rPr>
          <w:rFonts w:ascii="Verdana" w:hAnsi="Verdana" w:cs="Verdana"/>
        </w:rPr>
      </w:pPr>
      <w:r>
        <w:rPr>
          <w:rFonts w:ascii="Verdana" w:hAnsi="Verdana"/>
        </w:rPr>
        <w:t>2.2</w:t>
      </w:r>
      <w:r w:rsidRPr="00B90CA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 w:rsidRPr="007656DB">
        <w:rPr>
          <w:rFonts w:ascii="Verdana" w:hAnsi="Verdana" w:cs="Verdana"/>
        </w:rPr>
        <w:t>V případě nedodržení termín</w:t>
      </w:r>
      <w:r>
        <w:rPr>
          <w:rFonts w:ascii="Verdana" w:hAnsi="Verdana" w:cs="Verdana"/>
        </w:rPr>
        <w:t>u</w:t>
      </w:r>
      <w:r w:rsidRPr="007656D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uvedeného v čl. 2.1 tohoto Dodatku č. 1 ke</w:t>
      </w:r>
      <w:r w:rsidRPr="007656DB">
        <w:rPr>
          <w:rFonts w:ascii="Verdana" w:hAnsi="Verdana" w:cs="Verdana"/>
        </w:rPr>
        <w:t xml:space="preserve"> Smlouv</w:t>
      </w:r>
      <w:r>
        <w:rPr>
          <w:rFonts w:ascii="Verdana" w:hAnsi="Verdana" w:cs="Verdana"/>
        </w:rPr>
        <w:t>ě</w:t>
      </w:r>
      <w:r w:rsidRPr="007656DB">
        <w:rPr>
          <w:rFonts w:ascii="Verdana" w:hAnsi="Verdana" w:cs="Verdana"/>
        </w:rPr>
        <w:t xml:space="preserve"> způsobeného Zhotovitelem je Objednatel oprávněn uplatnit smluvní pokutu ve výši 0,05 % z částky </w:t>
      </w:r>
      <w:r>
        <w:rPr>
          <w:rFonts w:ascii="Verdana" w:hAnsi="Verdana" w:cs="Verdana"/>
        </w:rPr>
        <w:t>stanovené pro ú</w:t>
      </w:r>
      <w:r w:rsidRPr="00B90CA4">
        <w:rPr>
          <w:rFonts w:ascii="Verdana" w:hAnsi="Verdana" w:cs="Verdana"/>
        </w:rPr>
        <w:t>prav</w:t>
      </w:r>
      <w:r>
        <w:rPr>
          <w:rFonts w:ascii="Verdana" w:hAnsi="Verdana" w:cs="Verdana"/>
        </w:rPr>
        <w:t>u</w:t>
      </w:r>
      <w:r w:rsidRPr="00B90CA4">
        <w:rPr>
          <w:rFonts w:ascii="Verdana" w:hAnsi="Verdana" w:cs="Verdana"/>
        </w:rPr>
        <w:t xml:space="preserve"> počtu uživatelů jednotlivých modulů</w:t>
      </w:r>
      <w:r>
        <w:rPr>
          <w:rFonts w:ascii="Verdana" w:hAnsi="Verdana" w:cs="Verdana"/>
        </w:rPr>
        <w:t>,</w:t>
      </w:r>
      <w:r>
        <w:rPr>
          <w:rFonts w:ascii="Verdana" w:hAnsi="Verdana" w:cs="Verdana"/>
          <w:sz w:val="14"/>
          <w:szCs w:val="14"/>
        </w:rPr>
        <w:t xml:space="preserve"> </w:t>
      </w:r>
      <w:r w:rsidRPr="007656DB">
        <w:rPr>
          <w:rFonts w:ascii="Verdana" w:hAnsi="Verdana" w:cs="Verdana"/>
        </w:rPr>
        <w:t xml:space="preserve">uvedené v čl. </w:t>
      </w:r>
      <w:r>
        <w:rPr>
          <w:rFonts w:ascii="Verdana" w:hAnsi="Verdana" w:cs="Verdana"/>
        </w:rPr>
        <w:t>3.2.1</w:t>
      </w:r>
      <w:r w:rsidRPr="007656DB">
        <w:rPr>
          <w:rFonts w:ascii="Verdana" w:hAnsi="Verdana" w:cs="Verdana"/>
        </w:rPr>
        <w:t xml:space="preserve"> Smlouvy, včetně DPH, a to za každý i započatý den prodlení.</w:t>
      </w:r>
    </w:p>
    <w:p w:rsidR="00B90CA4" w:rsidRDefault="00B90CA4" w:rsidP="00B90CA4">
      <w:pPr>
        <w:ind w:left="567" w:hanging="567"/>
        <w:rPr>
          <w:rFonts w:ascii="Verdana" w:hAnsi="Verdana"/>
        </w:rPr>
      </w:pPr>
    </w:p>
    <w:p w:rsidR="00407FBF" w:rsidRDefault="00407FBF" w:rsidP="00B90CA4">
      <w:pPr>
        <w:ind w:left="567" w:hanging="567"/>
        <w:jc w:val="center"/>
        <w:rPr>
          <w:rFonts w:ascii="Verdana" w:hAnsi="Verdana"/>
          <w:b/>
        </w:rPr>
      </w:pPr>
    </w:p>
    <w:p w:rsidR="00B90CA4" w:rsidRPr="00B90CA4" w:rsidRDefault="00B90CA4" w:rsidP="00B90CA4">
      <w:pPr>
        <w:ind w:left="567" w:hanging="567"/>
        <w:jc w:val="center"/>
        <w:rPr>
          <w:rFonts w:ascii="Verdana" w:hAnsi="Verdana"/>
          <w:b/>
        </w:rPr>
      </w:pPr>
      <w:r w:rsidRPr="00B90CA4">
        <w:rPr>
          <w:rFonts w:ascii="Verdana" w:hAnsi="Verdana"/>
          <w:b/>
        </w:rPr>
        <w:t>Článek 3</w:t>
      </w:r>
    </w:p>
    <w:p w:rsidR="00B90CA4" w:rsidRDefault="00B90CA4" w:rsidP="00B90CA4">
      <w:pPr>
        <w:ind w:left="567" w:hanging="567"/>
        <w:rPr>
          <w:rFonts w:ascii="Verdana" w:hAnsi="Verdana"/>
        </w:rPr>
      </w:pPr>
    </w:p>
    <w:p w:rsidR="00974EDC" w:rsidRDefault="00B90CA4" w:rsidP="00B90CA4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3.1</w:t>
      </w:r>
      <w:r>
        <w:rPr>
          <w:rFonts w:ascii="Verdana" w:hAnsi="Verdana"/>
        </w:rPr>
        <w:tab/>
      </w:r>
      <w:r w:rsidR="00397FEE">
        <w:rPr>
          <w:rFonts w:ascii="Verdana" w:hAnsi="Verdana"/>
        </w:rPr>
        <w:t xml:space="preserve">Tento Dodatek č. 1 ke Smlouvě </w:t>
      </w:r>
      <w:r w:rsidR="001941A0" w:rsidRPr="002917F3">
        <w:rPr>
          <w:rFonts w:ascii="Verdana" w:hAnsi="Verdana"/>
        </w:rPr>
        <w:t>je vyhotoven ve dvou exemplářích, každá smluvní strana obdrží jeden exemplář.</w:t>
      </w:r>
    </w:p>
    <w:p w:rsidR="00407FBF" w:rsidRDefault="00407FBF" w:rsidP="00B90CA4">
      <w:pPr>
        <w:ind w:left="567" w:hanging="567"/>
        <w:rPr>
          <w:rFonts w:ascii="Verdana" w:hAnsi="Verdana"/>
        </w:rPr>
      </w:pPr>
    </w:p>
    <w:p w:rsidR="00407FBF" w:rsidRDefault="00407FBF" w:rsidP="00B90CA4">
      <w:pPr>
        <w:ind w:left="567" w:hanging="567"/>
        <w:rPr>
          <w:rFonts w:ascii="Verdana" w:hAnsi="Verdana"/>
        </w:rPr>
      </w:pPr>
    </w:p>
    <w:p w:rsidR="00407FBF" w:rsidRDefault="00407FBF" w:rsidP="00B90CA4">
      <w:pPr>
        <w:ind w:left="567" w:hanging="567"/>
        <w:rPr>
          <w:rFonts w:ascii="Verdana" w:hAnsi="Verdana"/>
        </w:rPr>
      </w:pPr>
    </w:p>
    <w:p w:rsidR="00407FBF" w:rsidRDefault="00407FBF" w:rsidP="00B90CA4">
      <w:pPr>
        <w:ind w:left="567" w:hanging="567"/>
        <w:rPr>
          <w:rFonts w:ascii="Verdana" w:hAnsi="Verdana"/>
        </w:rPr>
      </w:pPr>
    </w:p>
    <w:p w:rsidR="001941A0" w:rsidRPr="009E6801" w:rsidRDefault="00B90CA4" w:rsidP="00B90CA4">
      <w:pPr>
        <w:spacing w:before="120"/>
        <w:ind w:left="567" w:hanging="567"/>
        <w:rPr>
          <w:rFonts w:ascii="Verdana" w:hAnsi="Verdana"/>
        </w:rPr>
      </w:pPr>
      <w:r>
        <w:rPr>
          <w:rFonts w:ascii="Verdana" w:hAnsi="Verdana"/>
        </w:rPr>
        <w:t>3.2</w:t>
      </w:r>
      <w:r>
        <w:rPr>
          <w:rFonts w:ascii="Verdana" w:hAnsi="Verdana"/>
        </w:rPr>
        <w:tab/>
      </w:r>
      <w:r w:rsidR="001941A0" w:rsidRPr="002917F3">
        <w:rPr>
          <w:rFonts w:ascii="Verdana" w:hAnsi="Verdana"/>
        </w:rPr>
        <w:t xml:space="preserve">Tento </w:t>
      </w:r>
      <w:r w:rsidR="00397FEE">
        <w:rPr>
          <w:rFonts w:ascii="Verdana" w:hAnsi="Verdana"/>
        </w:rPr>
        <w:t>D</w:t>
      </w:r>
      <w:r w:rsidR="001941A0" w:rsidRPr="002917F3">
        <w:rPr>
          <w:rFonts w:ascii="Verdana" w:hAnsi="Verdana"/>
        </w:rPr>
        <w:t xml:space="preserve">odatek </w:t>
      </w:r>
      <w:r w:rsidR="00397FEE">
        <w:rPr>
          <w:rFonts w:ascii="Verdana" w:hAnsi="Verdana"/>
        </w:rPr>
        <w:t xml:space="preserve">č. 1 ke Smlouvě </w:t>
      </w:r>
      <w:r w:rsidR="001941A0" w:rsidRPr="002917F3">
        <w:rPr>
          <w:rFonts w:ascii="Verdana" w:hAnsi="Verdana"/>
        </w:rPr>
        <w:t xml:space="preserve">vstupuje v platnost </w:t>
      </w:r>
      <w:r w:rsidR="001941A0">
        <w:rPr>
          <w:rFonts w:ascii="Verdana" w:hAnsi="Verdana"/>
        </w:rPr>
        <w:t xml:space="preserve">a účinnost dnem </w:t>
      </w:r>
      <w:r w:rsidR="00397FEE">
        <w:rPr>
          <w:rFonts w:ascii="Verdana" w:hAnsi="Verdana"/>
        </w:rPr>
        <w:t xml:space="preserve">jeho </w:t>
      </w:r>
      <w:r w:rsidR="001941A0">
        <w:rPr>
          <w:rFonts w:ascii="Verdana" w:hAnsi="Verdana"/>
        </w:rPr>
        <w:t xml:space="preserve">podpisu </w:t>
      </w:r>
      <w:r w:rsidR="001941A0" w:rsidRPr="009E6801">
        <w:rPr>
          <w:rFonts w:ascii="Verdana" w:hAnsi="Verdana"/>
        </w:rPr>
        <w:t>oběma smluvními stranami.</w:t>
      </w:r>
    </w:p>
    <w:p w:rsidR="00AC2C30" w:rsidRDefault="00AC2C30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:rsidR="00D543BB" w:rsidRDefault="00D543BB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:rsidR="001D663A" w:rsidRDefault="001D663A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p w:rsidR="005F3B80" w:rsidRPr="007C33CA" w:rsidRDefault="005F3B80" w:rsidP="005F3B80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>
        <w:rPr>
          <w:rFonts w:ascii="Verdana" w:hAnsi="Verdana" w:cs="Verdana"/>
        </w:rPr>
        <w:t>V Praze dne</w:t>
      </w:r>
      <w:r w:rsidRPr="007C33CA">
        <w:rPr>
          <w:rFonts w:ascii="Verdana" w:hAnsi="Verdana" w:cs="Verdana"/>
        </w:rPr>
        <w:t xml:space="preserve"> </w:t>
      </w:r>
      <w:r w:rsidR="00FE5DCA">
        <w:rPr>
          <w:rFonts w:ascii="Verdana" w:hAnsi="Verdana" w:cs="Verdana"/>
        </w:rPr>
        <w:t>4. 11. 2015</w:t>
      </w:r>
      <w:r w:rsidRPr="007C33CA">
        <w:rPr>
          <w:rFonts w:ascii="Verdana" w:hAnsi="Verdana" w:cs="Verdana"/>
        </w:rPr>
        <w:tab/>
        <w:t xml:space="preserve">       </w:t>
      </w:r>
      <w:r w:rsidRPr="007C33CA">
        <w:rPr>
          <w:rFonts w:ascii="Verdana" w:hAnsi="Verdana" w:cs="Verdana"/>
        </w:rPr>
        <w:tab/>
        <w:t>V</w:t>
      </w:r>
      <w:r>
        <w:rPr>
          <w:rFonts w:ascii="Verdana" w:hAnsi="Verdana" w:cs="Verdana"/>
        </w:rPr>
        <w:t> </w:t>
      </w:r>
      <w:r w:rsidRPr="007C33CA">
        <w:rPr>
          <w:rFonts w:ascii="Verdana" w:hAnsi="Verdana" w:cs="Verdana"/>
        </w:rPr>
        <w:t>Praze</w:t>
      </w:r>
      <w:r>
        <w:rPr>
          <w:rFonts w:ascii="Verdana" w:hAnsi="Verdana" w:cs="Verdana"/>
        </w:rPr>
        <w:t xml:space="preserve"> dne</w:t>
      </w:r>
      <w:r w:rsidRPr="007C33CA">
        <w:rPr>
          <w:rFonts w:ascii="Verdana" w:hAnsi="Verdana" w:cs="Verdana"/>
        </w:rPr>
        <w:t xml:space="preserve"> </w:t>
      </w:r>
      <w:r w:rsidR="00FE5DCA">
        <w:rPr>
          <w:rFonts w:ascii="Verdana" w:hAnsi="Verdana" w:cs="Verdana"/>
        </w:rPr>
        <w:t>3. 11. 2015</w:t>
      </w:r>
      <w:r w:rsidRPr="007C33CA">
        <w:rPr>
          <w:rFonts w:ascii="Verdana" w:hAnsi="Verdana" w:cs="Verdana"/>
        </w:rPr>
        <w:t xml:space="preserve"> </w:t>
      </w: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5F3B80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</w:t>
      </w:r>
      <w:r w:rsidRPr="007C33CA">
        <w:rPr>
          <w:rFonts w:ascii="Verdana" w:hAnsi="Verdana" w:cs="Verdana"/>
        </w:rPr>
        <w:tab/>
        <w:t xml:space="preserve">  Ing. Petr Zaoral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</w:t>
      </w:r>
      <w:r w:rsidRPr="007C33CA">
        <w:rPr>
          <w:rFonts w:ascii="Verdana" w:hAnsi="Verdana"/>
        </w:rPr>
        <w:t xml:space="preserve">                </w:t>
      </w:r>
      <w:r>
        <w:rPr>
          <w:rFonts w:ascii="Verdana" w:hAnsi="Verdana"/>
        </w:rPr>
        <w:t>Ing. Petr Valdman</w:t>
      </w:r>
      <w:r w:rsidRPr="007C33CA">
        <w:rPr>
          <w:rFonts w:ascii="Verdana" w:hAnsi="Verdana"/>
        </w:rPr>
        <w:t xml:space="preserve">      </w:t>
      </w: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ředitel, jednatel                                                       </w:t>
      </w:r>
      <w:r>
        <w:rPr>
          <w:rFonts w:ascii="Verdana" w:hAnsi="Verdana" w:cs="Verdana"/>
        </w:rPr>
        <w:t xml:space="preserve">  ředitel SFŽP ČR</w:t>
      </w:r>
      <w:r w:rsidRPr="007C33CA">
        <w:rPr>
          <w:rFonts w:ascii="Verdana" w:hAnsi="Verdana" w:cs="Verdana"/>
        </w:rPr>
        <w:t xml:space="preserve">        </w:t>
      </w:r>
    </w:p>
    <w:p w:rsidR="005F3B80" w:rsidRPr="007C33CA" w:rsidRDefault="005F3B80" w:rsidP="005F3B80">
      <w:pPr>
        <w:rPr>
          <w:rFonts w:ascii="Verdana" w:hAnsi="Verdana" w:cs="Verdana"/>
        </w:rPr>
      </w:pPr>
    </w:p>
    <w:p w:rsidR="005F3B80" w:rsidRDefault="005F3B80" w:rsidP="005F3B80">
      <w:pPr>
        <w:rPr>
          <w:rFonts w:ascii="Verdana" w:hAnsi="Verdana" w:cs="Verdana"/>
        </w:rPr>
      </w:pPr>
    </w:p>
    <w:p w:rsidR="005F3B80" w:rsidRDefault="005F3B80" w:rsidP="005F3B80">
      <w:pPr>
        <w:rPr>
          <w:rFonts w:ascii="Verdana" w:hAnsi="Verdana" w:cs="Verdana"/>
        </w:rPr>
      </w:pPr>
    </w:p>
    <w:p w:rsidR="005F3B80" w:rsidRPr="007C33CA" w:rsidRDefault="005F3B80" w:rsidP="005F3B80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</w:p>
    <w:p w:rsidR="005F3B80" w:rsidRPr="007C33CA" w:rsidRDefault="005F3B80" w:rsidP="005F3B80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 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    </w:t>
      </w:r>
      <w:r w:rsidRPr="007C33CA">
        <w:rPr>
          <w:rFonts w:ascii="Verdana" w:hAnsi="Verdana" w:cs="Verdana"/>
        </w:rPr>
        <w:tab/>
      </w:r>
    </w:p>
    <w:p w:rsidR="005F3B80" w:rsidRPr="007C33CA" w:rsidRDefault="005F3B80" w:rsidP="005F3B80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      jednatel</w:t>
      </w:r>
    </w:p>
    <w:p w:rsidR="005F3B80" w:rsidRDefault="005F3B80" w:rsidP="00B6330C">
      <w:pPr>
        <w:tabs>
          <w:tab w:val="left" w:pos="1560"/>
          <w:tab w:val="left" w:pos="4536"/>
        </w:tabs>
        <w:rPr>
          <w:rFonts w:ascii="Verdana" w:hAnsi="Verdana"/>
        </w:rPr>
      </w:pPr>
    </w:p>
    <w:sectPr w:rsidR="005F3B80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C9" w:rsidRDefault="002344C9">
      <w:r>
        <w:separator/>
      </w:r>
    </w:p>
  </w:endnote>
  <w:endnote w:type="continuationSeparator" w:id="0">
    <w:p w:rsidR="002344C9" w:rsidRDefault="0023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EE0909">
      <w:rPr>
        <w:rStyle w:val="slostrnky"/>
        <w:rFonts w:ascii="Verdana" w:hAnsi="Verdana"/>
        <w:noProof/>
      </w:rPr>
      <w:t>4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9EC3C0" wp14:editId="0CC88D4C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41EE1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8571FC" wp14:editId="5672C9C8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C4A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C9" w:rsidRDefault="002344C9">
      <w:r>
        <w:separator/>
      </w:r>
    </w:p>
  </w:footnote>
  <w:footnote w:type="continuationSeparator" w:id="0">
    <w:p w:rsidR="002344C9" w:rsidRDefault="0023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34058568" wp14:editId="52DBC198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>
    <w:pPr>
      <w:pStyle w:val="Zhlav"/>
    </w:pPr>
    <w:r>
      <w:rPr>
        <w:noProof/>
      </w:rPr>
      <w:drawing>
        <wp:inline distT="0" distB="0" distL="0" distR="0" wp14:anchorId="04E14958" wp14:editId="51C7794D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D3146"/>
    <w:multiLevelType w:val="multilevel"/>
    <w:tmpl w:val="822C77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3E771C"/>
    <w:multiLevelType w:val="multilevel"/>
    <w:tmpl w:val="A69A09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F9F0275"/>
    <w:multiLevelType w:val="multilevel"/>
    <w:tmpl w:val="0282967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5C60"/>
    <w:multiLevelType w:val="multilevel"/>
    <w:tmpl w:val="B13A7124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1A74963"/>
    <w:multiLevelType w:val="multilevel"/>
    <w:tmpl w:val="EC1A4EB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ordin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none"/>
      <w:lvlText w:val="%4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54021D27"/>
    <w:multiLevelType w:val="multilevel"/>
    <w:tmpl w:val="3C7CBD9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03328D3"/>
    <w:multiLevelType w:val="multilevel"/>
    <w:tmpl w:val="AC8E3164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B062CD"/>
    <w:multiLevelType w:val="multilevel"/>
    <w:tmpl w:val="3030279E"/>
    <w:lvl w:ilvl="0">
      <w:start w:val="2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4" w15:restartNumberingAfterBreak="0">
    <w:nsid w:val="77EE2ACC"/>
    <w:multiLevelType w:val="multilevel"/>
    <w:tmpl w:val="94CE1B2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8"/>
  </w:num>
  <w:num w:numId="6">
    <w:abstractNumId w:val="7"/>
  </w:num>
  <w:num w:numId="7">
    <w:abstractNumId w:val="19"/>
  </w:num>
  <w:num w:numId="8">
    <w:abstractNumId w:val="11"/>
  </w:num>
  <w:num w:numId="9">
    <w:abstractNumId w:val="1"/>
  </w:num>
  <w:num w:numId="10">
    <w:abstractNumId w:val="4"/>
  </w:num>
  <w:num w:numId="11">
    <w:abstractNumId w:val="20"/>
  </w:num>
  <w:num w:numId="12">
    <w:abstractNumId w:val="25"/>
  </w:num>
  <w:num w:numId="13">
    <w:abstractNumId w:val="6"/>
  </w:num>
  <w:num w:numId="14">
    <w:abstractNumId w:val="22"/>
  </w:num>
  <w:num w:numId="15">
    <w:abstractNumId w:val="16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17"/>
  </w:num>
  <w:num w:numId="21">
    <w:abstractNumId w:val="21"/>
  </w:num>
  <w:num w:numId="22">
    <w:abstractNumId w:val="14"/>
  </w:num>
  <w:num w:numId="23">
    <w:abstractNumId w:val="5"/>
  </w:num>
  <w:num w:numId="24">
    <w:abstractNumId w:val="2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6383"/>
    <w:rsid w:val="00006ACF"/>
    <w:rsid w:val="00007162"/>
    <w:rsid w:val="000103B3"/>
    <w:rsid w:val="000203C6"/>
    <w:rsid w:val="00021F79"/>
    <w:rsid w:val="00024FEF"/>
    <w:rsid w:val="000261F4"/>
    <w:rsid w:val="00027C48"/>
    <w:rsid w:val="00031CC1"/>
    <w:rsid w:val="000350F8"/>
    <w:rsid w:val="00037330"/>
    <w:rsid w:val="00043329"/>
    <w:rsid w:val="0004591A"/>
    <w:rsid w:val="00051B33"/>
    <w:rsid w:val="00052B17"/>
    <w:rsid w:val="00053BCA"/>
    <w:rsid w:val="000549F6"/>
    <w:rsid w:val="0005504D"/>
    <w:rsid w:val="000550B1"/>
    <w:rsid w:val="00057FF8"/>
    <w:rsid w:val="00062E5C"/>
    <w:rsid w:val="00063A37"/>
    <w:rsid w:val="00063B55"/>
    <w:rsid w:val="000672F0"/>
    <w:rsid w:val="00084F79"/>
    <w:rsid w:val="0008542F"/>
    <w:rsid w:val="0009065A"/>
    <w:rsid w:val="00092429"/>
    <w:rsid w:val="00094183"/>
    <w:rsid w:val="0009770F"/>
    <w:rsid w:val="000A3057"/>
    <w:rsid w:val="000A43C5"/>
    <w:rsid w:val="000A5EE8"/>
    <w:rsid w:val="000B4F5C"/>
    <w:rsid w:val="000C1B24"/>
    <w:rsid w:val="000C7AAA"/>
    <w:rsid w:val="000D027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2291F"/>
    <w:rsid w:val="00122977"/>
    <w:rsid w:val="00126A4C"/>
    <w:rsid w:val="00126E03"/>
    <w:rsid w:val="00130C66"/>
    <w:rsid w:val="0014054D"/>
    <w:rsid w:val="00141232"/>
    <w:rsid w:val="00142889"/>
    <w:rsid w:val="00145B74"/>
    <w:rsid w:val="00146BE9"/>
    <w:rsid w:val="001473C4"/>
    <w:rsid w:val="001522C8"/>
    <w:rsid w:val="001558C4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C6A"/>
    <w:rsid w:val="0019306F"/>
    <w:rsid w:val="001932A1"/>
    <w:rsid w:val="0019380B"/>
    <w:rsid w:val="001941A0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663A"/>
    <w:rsid w:val="001D7B09"/>
    <w:rsid w:val="001E2326"/>
    <w:rsid w:val="001E3769"/>
    <w:rsid w:val="001E4C41"/>
    <w:rsid w:val="001E6BC6"/>
    <w:rsid w:val="001F160B"/>
    <w:rsid w:val="001F2AA3"/>
    <w:rsid w:val="001F3741"/>
    <w:rsid w:val="00204175"/>
    <w:rsid w:val="00221875"/>
    <w:rsid w:val="002246D4"/>
    <w:rsid w:val="00232E81"/>
    <w:rsid w:val="0023335D"/>
    <w:rsid w:val="002334D2"/>
    <w:rsid w:val="002344C9"/>
    <w:rsid w:val="002375DF"/>
    <w:rsid w:val="00240677"/>
    <w:rsid w:val="002420D4"/>
    <w:rsid w:val="00254628"/>
    <w:rsid w:val="00266BCC"/>
    <w:rsid w:val="002703F5"/>
    <w:rsid w:val="0027072D"/>
    <w:rsid w:val="00273F2B"/>
    <w:rsid w:val="00276057"/>
    <w:rsid w:val="002777C5"/>
    <w:rsid w:val="00290C56"/>
    <w:rsid w:val="002927B9"/>
    <w:rsid w:val="002946FB"/>
    <w:rsid w:val="00294FAB"/>
    <w:rsid w:val="002952F0"/>
    <w:rsid w:val="00295D3B"/>
    <w:rsid w:val="002A312B"/>
    <w:rsid w:val="002A3E94"/>
    <w:rsid w:val="002A6B03"/>
    <w:rsid w:val="002B01B8"/>
    <w:rsid w:val="002C2118"/>
    <w:rsid w:val="002C6123"/>
    <w:rsid w:val="002D1232"/>
    <w:rsid w:val="002D2FCC"/>
    <w:rsid w:val="002D5DBA"/>
    <w:rsid w:val="002D60C2"/>
    <w:rsid w:val="002D60E9"/>
    <w:rsid w:val="002D792D"/>
    <w:rsid w:val="002E0448"/>
    <w:rsid w:val="002E4F12"/>
    <w:rsid w:val="002E5BBF"/>
    <w:rsid w:val="002F181C"/>
    <w:rsid w:val="002F2B15"/>
    <w:rsid w:val="003000A5"/>
    <w:rsid w:val="00300E32"/>
    <w:rsid w:val="003046EB"/>
    <w:rsid w:val="003052B2"/>
    <w:rsid w:val="00306A46"/>
    <w:rsid w:val="0031399B"/>
    <w:rsid w:val="0031635B"/>
    <w:rsid w:val="003221F1"/>
    <w:rsid w:val="0032350F"/>
    <w:rsid w:val="003254C1"/>
    <w:rsid w:val="00326970"/>
    <w:rsid w:val="003346FA"/>
    <w:rsid w:val="00335883"/>
    <w:rsid w:val="0033789B"/>
    <w:rsid w:val="00341E63"/>
    <w:rsid w:val="0034398A"/>
    <w:rsid w:val="00343C47"/>
    <w:rsid w:val="003541E4"/>
    <w:rsid w:val="00361D77"/>
    <w:rsid w:val="00362888"/>
    <w:rsid w:val="003634E7"/>
    <w:rsid w:val="00367471"/>
    <w:rsid w:val="00370EE7"/>
    <w:rsid w:val="003714D0"/>
    <w:rsid w:val="003738B0"/>
    <w:rsid w:val="003768C7"/>
    <w:rsid w:val="00376EDC"/>
    <w:rsid w:val="00380423"/>
    <w:rsid w:val="00382AA1"/>
    <w:rsid w:val="003838D0"/>
    <w:rsid w:val="0038402A"/>
    <w:rsid w:val="00387AA0"/>
    <w:rsid w:val="00394E66"/>
    <w:rsid w:val="00397FEE"/>
    <w:rsid w:val="003A138A"/>
    <w:rsid w:val="003C50B5"/>
    <w:rsid w:val="003C6AD3"/>
    <w:rsid w:val="003C7A68"/>
    <w:rsid w:val="003C7BEE"/>
    <w:rsid w:val="003D3899"/>
    <w:rsid w:val="003E51AB"/>
    <w:rsid w:val="003F0350"/>
    <w:rsid w:val="003F460D"/>
    <w:rsid w:val="00406E66"/>
    <w:rsid w:val="00407FBF"/>
    <w:rsid w:val="00412E9F"/>
    <w:rsid w:val="00413394"/>
    <w:rsid w:val="00413E53"/>
    <w:rsid w:val="00415355"/>
    <w:rsid w:val="00425F76"/>
    <w:rsid w:val="0042658C"/>
    <w:rsid w:val="00432911"/>
    <w:rsid w:val="004331E3"/>
    <w:rsid w:val="00434DD4"/>
    <w:rsid w:val="0043654A"/>
    <w:rsid w:val="004400CF"/>
    <w:rsid w:val="0044690C"/>
    <w:rsid w:val="00450D7E"/>
    <w:rsid w:val="0045474D"/>
    <w:rsid w:val="00460324"/>
    <w:rsid w:val="004649D5"/>
    <w:rsid w:val="00470D29"/>
    <w:rsid w:val="00476584"/>
    <w:rsid w:val="00480BA9"/>
    <w:rsid w:val="00483F52"/>
    <w:rsid w:val="0048724F"/>
    <w:rsid w:val="004878EE"/>
    <w:rsid w:val="00490B53"/>
    <w:rsid w:val="00492657"/>
    <w:rsid w:val="00492D2D"/>
    <w:rsid w:val="0049495E"/>
    <w:rsid w:val="004A2537"/>
    <w:rsid w:val="004A3E53"/>
    <w:rsid w:val="004A7DC4"/>
    <w:rsid w:val="004B0A88"/>
    <w:rsid w:val="004B1069"/>
    <w:rsid w:val="004B2F08"/>
    <w:rsid w:val="004B3C7E"/>
    <w:rsid w:val="004B5551"/>
    <w:rsid w:val="004B6530"/>
    <w:rsid w:val="004C4788"/>
    <w:rsid w:val="004C4D8D"/>
    <w:rsid w:val="004D5CF6"/>
    <w:rsid w:val="004E5A95"/>
    <w:rsid w:val="004F785D"/>
    <w:rsid w:val="0050075B"/>
    <w:rsid w:val="00504EDD"/>
    <w:rsid w:val="00505748"/>
    <w:rsid w:val="00505F0C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8712D"/>
    <w:rsid w:val="005940BE"/>
    <w:rsid w:val="005951B4"/>
    <w:rsid w:val="005A048B"/>
    <w:rsid w:val="005A053F"/>
    <w:rsid w:val="005A0BE9"/>
    <w:rsid w:val="005B10E0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3B80"/>
    <w:rsid w:val="005F44FB"/>
    <w:rsid w:val="005F626F"/>
    <w:rsid w:val="006002A2"/>
    <w:rsid w:val="00600477"/>
    <w:rsid w:val="00603691"/>
    <w:rsid w:val="00603BFD"/>
    <w:rsid w:val="006117E6"/>
    <w:rsid w:val="00614DC1"/>
    <w:rsid w:val="00620B89"/>
    <w:rsid w:val="00621FFD"/>
    <w:rsid w:val="006221DE"/>
    <w:rsid w:val="00622579"/>
    <w:rsid w:val="0062587F"/>
    <w:rsid w:val="00631F55"/>
    <w:rsid w:val="006370A7"/>
    <w:rsid w:val="006374DE"/>
    <w:rsid w:val="0064215E"/>
    <w:rsid w:val="00643DAA"/>
    <w:rsid w:val="00645201"/>
    <w:rsid w:val="00645E4A"/>
    <w:rsid w:val="006469F5"/>
    <w:rsid w:val="00647640"/>
    <w:rsid w:val="006568B1"/>
    <w:rsid w:val="00657ACA"/>
    <w:rsid w:val="00657BA4"/>
    <w:rsid w:val="00662A3F"/>
    <w:rsid w:val="006632BE"/>
    <w:rsid w:val="0066742F"/>
    <w:rsid w:val="00676690"/>
    <w:rsid w:val="006801E3"/>
    <w:rsid w:val="00681423"/>
    <w:rsid w:val="00690F46"/>
    <w:rsid w:val="006A4791"/>
    <w:rsid w:val="006A5697"/>
    <w:rsid w:val="006C4BF0"/>
    <w:rsid w:val="006C5CBE"/>
    <w:rsid w:val="006D020C"/>
    <w:rsid w:val="006D2134"/>
    <w:rsid w:val="006D4BDD"/>
    <w:rsid w:val="006D5774"/>
    <w:rsid w:val="006E5D56"/>
    <w:rsid w:val="006F0663"/>
    <w:rsid w:val="006F1E4F"/>
    <w:rsid w:val="006F29A4"/>
    <w:rsid w:val="006F4035"/>
    <w:rsid w:val="006F4439"/>
    <w:rsid w:val="006F5FD6"/>
    <w:rsid w:val="006F6A08"/>
    <w:rsid w:val="0070543C"/>
    <w:rsid w:val="00711B91"/>
    <w:rsid w:val="00716FB3"/>
    <w:rsid w:val="0072063D"/>
    <w:rsid w:val="00724E39"/>
    <w:rsid w:val="007271C7"/>
    <w:rsid w:val="007303C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6B14"/>
    <w:rsid w:val="00767EFB"/>
    <w:rsid w:val="00770A58"/>
    <w:rsid w:val="00771C8B"/>
    <w:rsid w:val="00772251"/>
    <w:rsid w:val="00772BE7"/>
    <w:rsid w:val="00777D7E"/>
    <w:rsid w:val="00784349"/>
    <w:rsid w:val="00784995"/>
    <w:rsid w:val="00785C9D"/>
    <w:rsid w:val="00787383"/>
    <w:rsid w:val="00791F50"/>
    <w:rsid w:val="00793208"/>
    <w:rsid w:val="0079769C"/>
    <w:rsid w:val="007A5BF9"/>
    <w:rsid w:val="007B2FFA"/>
    <w:rsid w:val="007B46C9"/>
    <w:rsid w:val="007C32A4"/>
    <w:rsid w:val="007C35B8"/>
    <w:rsid w:val="007C4437"/>
    <w:rsid w:val="007C5433"/>
    <w:rsid w:val="007C54CF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431CE"/>
    <w:rsid w:val="00845E25"/>
    <w:rsid w:val="00850A8F"/>
    <w:rsid w:val="00854C9D"/>
    <w:rsid w:val="00855573"/>
    <w:rsid w:val="00855B4E"/>
    <w:rsid w:val="00857EA7"/>
    <w:rsid w:val="00864A4F"/>
    <w:rsid w:val="00874D53"/>
    <w:rsid w:val="008768F8"/>
    <w:rsid w:val="00880E57"/>
    <w:rsid w:val="00882FFB"/>
    <w:rsid w:val="00893324"/>
    <w:rsid w:val="0089468F"/>
    <w:rsid w:val="008A100F"/>
    <w:rsid w:val="008A4A28"/>
    <w:rsid w:val="008B007D"/>
    <w:rsid w:val="008B42EC"/>
    <w:rsid w:val="008B60DF"/>
    <w:rsid w:val="008C0FCF"/>
    <w:rsid w:val="008C1DDC"/>
    <w:rsid w:val="008C7C99"/>
    <w:rsid w:val="008D2CF7"/>
    <w:rsid w:val="008D4FA4"/>
    <w:rsid w:val="008D56BA"/>
    <w:rsid w:val="008E0817"/>
    <w:rsid w:val="008E11B4"/>
    <w:rsid w:val="008E2A1A"/>
    <w:rsid w:val="008E4FEE"/>
    <w:rsid w:val="008E512A"/>
    <w:rsid w:val="008E5E11"/>
    <w:rsid w:val="008F46AE"/>
    <w:rsid w:val="00901234"/>
    <w:rsid w:val="009015DF"/>
    <w:rsid w:val="0090249A"/>
    <w:rsid w:val="00904E47"/>
    <w:rsid w:val="009105CE"/>
    <w:rsid w:val="009154F1"/>
    <w:rsid w:val="009168DF"/>
    <w:rsid w:val="009208D4"/>
    <w:rsid w:val="009209A6"/>
    <w:rsid w:val="009220BA"/>
    <w:rsid w:val="00930B21"/>
    <w:rsid w:val="00933DB6"/>
    <w:rsid w:val="00936C51"/>
    <w:rsid w:val="00937D88"/>
    <w:rsid w:val="00941E38"/>
    <w:rsid w:val="00942240"/>
    <w:rsid w:val="00943FC9"/>
    <w:rsid w:val="00944657"/>
    <w:rsid w:val="009447F8"/>
    <w:rsid w:val="009564A9"/>
    <w:rsid w:val="0096164B"/>
    <w:rsid w:val="00967152"/>
    <w:rsid w:val="00970520"/>
    <w:rsid w:val="009707AC"/>
    <w:rsid w:val="00971D53"/>
    <w:rsid w:val="0097311D"/>
    <w:rsid w:val="00974EDC"/>
    <w:rsid w:val="00982FD0"/>
    <w:rsid w:val="009836B1"/>
    <w:rsid w:val="00987550"/>
    <w:rsid w:val="0099244F"/>
    <w:rsid w:val="009961BC"/>
    <w:rsid w:val="009A2468"/>
    <w:rsid w:val="009A553C"/>
    <w:rsid w:val="009A5E05"/>
    <w:rsid w:val="009A676C"/>
    <w:rsid w:val="009B03BF"/>
    <w:rsid w:val="009B0FDF"/>
    <w:rsid w:val="009B2FEE"/>
    <w:rsid w:val="009C1137"/>
    <w:rsid w:val="009D0725"/>
    <w:rsid w:val="009D3329"/>
    <w:rsid w:val="009D33E7"/>
    <w:rsid w:val="009D378B"/>
    <w:rsid w:val="009D5361"/>
    <w:rsid w:val="009D5E75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409F8"/>
    <w:rsid w:val="00A413D8"/>
    <w:rsid w:val="00A51F24"/>
    <w:rsid w:val="00A53371"/>
    <w:rsid w:val="00A54FE6"/>
    <w:rsid w:val="00A57BD2"/>
    <w:rsid w:val="00A640F4"/>
    <w:rsid w:val="00A6483E"/>
    <w:rsid w:val="00A6570F"/>
    <w:rsid w:val="00A65B93"/>
    <w:rsid w:val="00A6675F"/>
    <w:rsid w:val="00A6686C"/>
    <w:rsid w:val="00A71C48"/>
    <w:rsid w:val="00A746D1"/>
    <w:rsid w:val="00A747D4"/>
    <w:rsid w:val="00A765CB"/>
    <w:rsid w:val="00A772AD"/>
    <w:rsid w:val="00A84D54"/>
    <w:rsid w:val="00A90964"/>
    <w:rsid w:val="00A969E7"/>
    <w:rsid w:val="00A9711C"/>
    <w:rsid w:val="00AA19F0"/>
    <w:rsid w:val="00AB231E"/>
    <w:rsid w:val="00AB3355"/>
    <w:rsid w:val="00AC02F7"/>
    <w:rsid w:val="00AC2C30"/>
    <w:rsid w:val="00AC5BDF"/>
    <w:rsid w:val="00AC76BA"/>
    <w:rsid w:val="00AD23F1"/>
    <w:rsid w:val="00AD36D8"/>
    <w:rsid w:val="00AD3921"/>
    <w:rsid w:val="00AD515E"/>
    <w:rsid w:val="00AD745A"/>
    <w:rsid w:val="00AD7522"/>
    <w:rsid w:val="00AE2AF2"/>
    <w:rsid w:val="00AE5419"/>
    <w:rsid w:val="00AE76CD"/>
    <w:rsid w:val="00AF6672"/>
    <w:rsid w:val="00AF6D47"/>
    <w:rsid w:val="00AF7231"/>
    <w:rsid w:val="00B00222"/>
    <w:rsid w:val="00B06B0E"/>
    <w:rsid w:val="00B07CE5"/>
    <w:rsid w:val="00B11035"/>
    <w:rsid w:val="00B22C9D"/>
    <w:rsid w:val="00B26E17"/>
    <w:rsid w:val="00B31E9E"/>
    <w:rsid w:val="00B363F1"/>
    <w:rsid w:val="00B40A16"/>
    <w:rsid w:val="00B42B2A"/>
    <w:rsid w:val="00B454F2"/>
    <w:rsid w:val="00B4723A"/>
    <w:rsid w:val="00B476D8"/>
    <w:rsid w:val="00B51BD1"/>
    <w:rsid w:val="00B5506E"/>
    <w:rsid w:val="00B60A72"/>
    <w:rsid w:val="00B62A1A"/>
    <w:rsid w:val="00B6330C"/>
    <w:rsid w:val="00B63953"/>
    <w:rsid w:val="00B65B76"/>
    <w:rsid w:val="00B7006B"/>
    <w:rsid w:val="00B72EF2"/>
    <w:rsid w:val="00B7376B"/>
    <w:rsid w:val="00B81BB2"/>
    <w:rsid w:val="00B827F8"/>
    <w:rsid w:val="00B83F74"/>
    <w:rsid w:val="00B86891"/>
    <w:rsid w:val="00B90CA4"/>
    <w:rsid w:val="00B928F1"/>
    <w:rsid w:val="00B97F9D"/>
    <w:rsid w:val="00BA4273"/>
    <w:rsid w:val="00BA569A"/>
    <w:rsid w:val="00BC044A"/>
    <w:rsid w:val="00BC1DFD"/>
    <w:rsid w:val="00BD728D"/>
    <w:rsid w:val="00BE2ABA"/>
    <w:rsid w:val="00BE3E56"/>
    <w:rsid w:val="00BE58D4"/>
    <w:rsid w:val="00BF1DBC"/>
    <w:rsid w:val="00BF3A1A"/>
    <w:rsid w:val="00BF436A"/>
    <w:rsid w:val="00BF5860"/>
    <w:rsid w:val="00BF5BFC"/>
    <w:rsid w:val="00BF727D"/>
    <w:rsid w:val="00C01F54"/>
    <w:rsid w:val="00C04F95"/>
    <w:rsid w:val="00C07833"/>
    <w:rsid w:val="00C16B3F"/>
    <w:rsid w:val="00C21DD7"/>
    <w:rsid w:val="00C223C7"/>
    <w:rsid w:val="00C2546C"/>
    <w:rsid w:val="00C25FC9"/>
    <w:rsid w:val="00C261CA"/>
    <w:rsid w:val="00C26D82"/>
    <w:rsid w:val="00C307EF"/>
    <w:rsid w:val="00C35483"/>
    <w:rsid w:val="00C3756D"/>
    <w:rsid w:val="00C40BF5"/>
    <w:rsid w:val="00C41942"/>
    <w:rsid w:val="00C4245E"/>
    <w:rsid w:val="00C42830"/>
    <w:rsid w:val="00C443E3"/>
    <w:rsid w:val="00C45614"/>
    <w:rsid w:val="00C4653C"/>
    <w:rsid w:val="00C51155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044D"/>
    <w:rsid w:val="00C80E4E"/>
    <w:rsid w:val="00C910A4"/>
    <w:rsid w:val="00C9298C"/>
    <w:rsid w:val="00C93BC0"/>
    <w:rsid w:val="00C9541E"/>
    <w:rsid w:val="00C96A50"/>
    <w:rsid w:val="00CA094B"/>
    <w:rsid w:val="00CA1C3C"/>
    <w:rsid w:val="00CA422F"/>
    <w:rsid w:val="00CA4BD7"/>
    <w:rsid w:val="00CB0612"/>
    <w:rsid w:val="00CB0ADC"/>
    <w:rsid w:val="00CB2C9E"/>
    <w:rsid w:val="00CC1331"/>
    <w:rsid w:val="00CC18F3"/>
    <w:rsid w:val="00CC6BE4"/>
    <w:rsid w:val="00CC790E"/>
    <w:rsid w:val="00CD28B2"/>
    <w:rsid w:val="00CD2DEE"/>
    <w:rsid w:val="00CE7D9E"/>
    <w:rsid w:val="00CF1510"/>
    <w:rsid w:val="00CF3E8B"/>
    <w:rsid w:val="00D01D23"/>
    <w:rsid w:val="00D029C3"/>
    <w:rsid w:val="00D0315E"/>
    <w:rsid w:val="00D05C09"/>
    <w:rsid w:val="00D06F5F"/>
    <w:rsid w:val="00D110AB"/>
    <w:rsid w:val="00D13604"/>
    <w:rsid w:val="00D15617"/>
    <w:rsid w:val="00D2491B"/>
    <w:rsid w:val="00D3107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543BB"/>
    <w:rsid w:val="00D5521A"/>
    <w:rsid w:val="00D6761A"/>
    <w:rsid w:val="00D72100"/>
    <w:rsid w:val="00D83DA0"/>
    <w:rsid w:val="00D84744"/>
    <w:rsid w:val="00D87E9F"/>
    <w:rsid w:val="00D87EAF"/>
    <w:rsid w:val="00D90F68"/>
    <w:rsid w:val="00D9192B"/>
    <w:rsid w:val="00DA068E"/>
    <w:rsid w:val="00DA4B4D"/>
    <w:rsid w:val="00DA575B"/>
    <w:rsid w:val="00DA5808"/>
    <w:rsid w:val="00DB0C11"/>
    <w:rsid w:val="00DB100C"/>
    <w:rsid w:val="00DB1DC4"/>
    <w:rsid w:val="00DB61FF"/>
    <w:rsid w:val="00DC262E"/>
    <w:rsid w:val="00DC660F"/>
    <w:rsid w:val="00DC7459"/>
    <w:rsid w:val="00DD1F95"/>
    <w:rsid w:val="00DD2B9D"/>
    <w:rsid w:val="00DD6DC0"/>
    <w:rsid w:val="00DE2164"/>
    <w:rsid w:val="00DF001F"/>
    <w:rsid w:val="00DF5B13"/>
    <w:rsid w:val="00E02830"/>
    <w:rsid w:val="00E057DD"/>
    <w:rsid w:val="00E07F1D"/>
    <w:rsid w:val="00E11D4C"/>
    <w:rsid w:val="00E1287A"/>
    <w:rsid w:val="00E1690D"/>
    <w:rsid w:val="00E22DE2"/>
    <w:rsid w:val="00E31C72"/>
    <w:rsid w:val="00E3546F"/>
    <w:rsid w:val="00E37A85"/>
    <w:rsid w:val="00E43637"/>
    <w:rsid w:val="00E56981"/>
    <w:rsid w:val="00E57C18"/>
    <w:rsid w:val="00E60065"/>
    <w:rsid w:val="00E63C7C"/>
    <w:rsid w:val="00E65227"/>
    <w:rsid w:val="00E73889"/>
    <w:rsid w:val="00E739F1"/>
    <w:rsid w:val="00E744BF"/>
    <w:rsid w:val="00E85E44"/>
    <w:rsid w:val="00E86F32"/>
    <w:rsid w:val="00E8795D"/>
    <w:rsid w:val="00E90B0B"/>
    <w:rsid w:val="00E9165C"/>
    <w:rsid w:val="00E9390F"/>
    <w:rsid w:val="00EA05D7"/>
    <w:rsid w:val="00EA0FDF"/>
    <w:rsid w:val="00EA609E"/>
    <w:rsid w:val="00EB161F"/>
    <w:rsid w:val="00EB6BBF"/>
    <w:rsid w:val="00EC6693"/>
    <w:rsid w:val="00ED7F8E"/>
    <w:rsid w:val="00EE0203"/>
    <w:rsid w:val="00EE0909"/>
    <w:rsid w:val="00EE74EB"/>
    <w:rsid w:val="00EF7A12"/>
    <w:rsid w:val="00F01639"/>
    <w:rsid w:val="00F02BC7"/>
    <w:rsid w:val="00F06505"/>
    <w:rsid w:val="00F07774"/>
    <w:rsid w:val="00F10758"/>
    <w:rsid w:val="00F10FC3"/>
    <w:rsid w:val="00F1482F"/>
    <w:rsid w:val="00F270C7"/>
    <w:rsid w:val="00F30E17"/>
    <w:rsid w:val="00F32404"/>
    <w:rsid w:val="00F32D29"/>
    <w:rsid w:val="00F33190"/>
    <w:rsid w:val="00F4250B"/>
    <w:rsid w:val="00F46646"/>
    <w:rsid w:val="00F52EB8"/>
    <w:rsid w:val="00F5475D"/>
    <w:rsid w:val="00F550EC"/>
    <w:rsid w:val="00F57EB4"/>
    <w:rsid w:val="00F60015"/>
    <w:rsid w:val="00F70D64"/>
    <w:rsid w:val="00F86D7E"/>
    <w:rsid w:val="00F920B4"/>
    <w:rsid w:val="00F94049"/>
    <w:rsid w:val="00F9412D"/>
    <w:rsid w:val="00F9623B"/>
    <w:rsid w:val="00FA2628"/>
    <w:rsid w:val="00FA2DE0"/>
    <w:rsid w:val="00FA330D"/>
    <w:rsid w:val="00FB1BFF"/>
    <w:rsid w:val="00FB2431"/>
    <w:rsid w:val="00FB36F2"/>
    <w:rsid w:val="00FC13F4"/>
    <w:rsid w:val="00FC281B"/>
    <w:rsid w:val="00FC4E63"/>
    <w:rsid w:val="00FC5685"/>
    <w:rsid w:val="00FD0626"/>
    <w:rsid w:val="00FE0389"/>
    <w:rsid w:val="00FE27AC"/>
    <w:rsid w:val="00FE2A39"/>
    <w:rsid w:val="00FE45BA"/>
    <w:rsid w:val="00FE46F6"/>
    <w:rsid w:val="00FE5DCA"/>
    <w:rsid w:val="00FE6A38"/>
    <w:rsid w:val="00FF258D"/>
    <w:rsid w:val="00FF716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681F3"/>
  <w15:docId w15:val="{F26E435C-C316-441E-AB08-74630C3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99"/>
    <w:qFormat/>
    <w:rsid w:val="00B928F1"/>
    <w:pPr>
      <w:ind w:left="720"/>
      <w:contextualSpacing/>
    </w:pPr>
  </w:style>
  <w:style w:type="character" w:customStyle="1" w:styleId="tsubjname">
    <w:name w:val="tsubjname"/>
    <w:basedOn w:val="Standardnpsmoodstavce"/>
    <w:rsid w:val="00882FFB"/>
  </w:style>
  <w:style w:type="paragraph" w:styleId="Revize">
    <w:name w:val="Revision"/>
    <w:hidden/>
    <w:uiPriority w:val="99"/>
    <w:semiHidden/>
    <w:rsid w:val="00052B17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FAA2-F214-4E24-AEA3-5162490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Tomkova Miroslava</cp:lastModifiedBy>
  <cp:revision>4</cp:revision>
  <cp:lastPrinted>2014-01-13T12:20:00Z</cp:lastPrinted>
  <dcterms:created xsi:type="dcterms:W3CDTF">2019-02-13T16:24:00Z</dcterms:created>
  <dcterms:modified xsi:type="dcterms:W3CDTF">2019-02-13T18:06:00Z</dcterms:modified>
</cp:coreProperties>
</file>