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>DODATEK č.</w:t>
      </w:r>
      <w:r w:rsidR="002444F8">
        <w:rPr>
          <w:b/>
          <w:sz w:val="32"/>
          <w:szCs w:val="32"/>
        </w:rPr>
        <w:t xml:space="preserve"> </w:t>
      </w:r>
      <w:proofErr w:type="gramStart"/>
      <w:r w:rsidR="002444F8">
        <w:rPr>
          <w:b/>
          <w:sz w:val="32"/>
          <w:szCs w:val="32"/>
        </w:rPr>
        <w:t>4</w:t>
      </w:r>
      <w:r w:rsidRPr="00110048">
        <w:rPr>
          <w:b/>
          <w:sz w:val="32"/>
          <w:szCs w:val="32"/>
        </w:rPr>
        <w:t xml:space="preserve"> </w:t>
      </w:r>
      <w:r w:rsidR="008D6671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proofErr w:type="gramEnd"/>
      <w:r w:rsidR="00B36D3D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201</w:t>
      </w:r>
      <w:r w:rsidR="007054DE">
        <w:rPr>
          <w:b/>
          <w:sz w:val="32"/>
          <w:szCs w:val="32"/>
        </w:rPr>
        <w:t>8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1D1F32">
        <w:rPr>
          <w:b/>
          <w:sz w:val="32"/>
          <w:szCs w:val="32"/>
        </w:rPr>
        <w:t>V/0104012</w:t>
      </w:r>
      <w:r w:rsidRPr="00110048">
        <w:rPr>
          <w:b/>
          <w:sz w:val="32"/>
          <w:szCs w:val="32"/>
        </w:rPr>
        <w:fldChar w:fldCharType="end"/>
      </w:r>
    </w:p>
    <w:p w:rsidR="00110048" w:rsidRDefault="00B36D3D" w:rsidP="00110048">
      <w:pPr>
        <w:jc w:val="center"/>
        <w:rPr>
          <w:b/>
        </w:rPr>
      </w:pPr>
      <w:r>
        <w:rPr>
          <w:b/>
        </w:rPr>
        <w:t xml:space="preserve">o </w:t>
      </w:r>
      <w:r w:rsidR="007054DE" w:rsidRPr="007054DE">
        <w:rPr>
          <w:b/>
        </w:rPr>
        <w:t>Poskytování ekonomických a softwarových služeb</w:t>
      </w:r>
      <w:r w:rsidR="00110048" w:rsidRPr="00110048">
        <w:rPr>
          <w:b/>
        </w:rPr>
        <w:t xml:space="preserve"> </w:t>
      </w:r>
    </w:p>
    <w:p w:rsidR="00066F05" w:rsidRPr="00110048" w:rsidRDefault="00066F05" w:rsidP="00110048">
      <w:pPr>
        <w:jc w:val="center"/>
        <w:rPr>
          <w:b/>
        </w:rPr>
      </w:pPr>
    </w:p>
    <w:p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:rsidR="00110048" w:rsidRPr="00110048" w:rsidRDefault="00110048" w:rsidP="00110048">
      <w:pPr>
        <w:jc w:val="center"/>
        <w:rPr>
          <w:b/>
        </w:rPr>
      </w:pPr>
    </w:p>
    <w:p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:rsidR="00110048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1D1F32">
              <w:rPr>
                <w:b/>
              </w:rPr>
              <w:t>Mateřská škola Zlín, U Dřevnice 206, příspěvková organizace</w:t>
            </w:r>
            <w:r w:rsidRPr="008D2973">
              <w:rPr>
                <w:b/>
              </w:rPr>
              <w:fldChar w:fldCharType="end"/>
            </w:r>
            <w:bookmarkEnd w:id="0"/>
            <w:r w:rsidRPr="00F77E6A">
              <w:rPr>
                <w:b/>
              </w:rPr>
              <w:t xml:space="preserve"> </w:t>
            </w:r>
          </w:p>
          <w:p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1D1F32">
              <w:t>U Dřevnice 206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  <w:r w:rsidRPr="008D2973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2" w:name="sidcip"/>
            <w:r w:rsidRPr="008D2973">
              <w:instrText xml:space="preserve"> FORMTEXT </w:instrText>
            </w:r>
            <w:r w:rsidRPr="008D2973">
              <w:fldChar w:fldCharType="separate"/>
            </w:r>
            <w:r w:rsidR="001D1F32">
              <w:t> </w:t>
            </w:r>
            <w:r w:rsidR="001D1F32">
              <w:t> </w:t>
            </w:r>
            <w:r w:rsidR="001D1F32">
              <w:t> </w:t>
            </w:r>
            <w:r w:rsidR="001D1F32">
              <w:t> </w:t>
            </w:r>
            <w:r w:rsidR="001D1F32">
              <w:t> </w:t>
            </w:r>
            <w:r w:rsidRPr="008D2973">
              <w:fldChar w:fldCharType="end"/>
            </w:r>
            <w:bookmarkEnd w:id="2"/>
            <w:r w:rsidRPr="00000E36">
              <w:t xml:space="preserve"> </w:t>
            </w:r>
          </w:p>
          <w:p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3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1D1F32">
              <w:t>763 02</w:t>
            </w:r>
            <w:r w:rsidRPr="008D2973">
              <w:fldChar w:fldCharType="end"/>
            </w:r>
            <w:bookmarkEnd w:id="3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4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1D1F32">
              <w:t>Zlín</w:t>
            </w:r>
            <w:r w:rsidRPr="008D2973">
              <w:fldChar w:fldCharType="end"/>
            </w:r>
            <w:bookmarkEnd w:id="4"/>
          </w:p>
        </w:tc>
      </w:tr>
      <w:tr w:rsidR="008A68F7" w:rsidRPr="006E54B8" w:rsidTr="00780CBD">
        <w:tc>
          <w:tcPr>
            <w:tcW w:w="4395" w:type="dxa"/>
            <w:vAlign w:val="center"/>
          </w:tcPr>
          <w:p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5C69BD" w:rsidRPr="006E54B8" w:rsidRDefault="002444F8" w:rsidP="008A68F7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14. ledna 2004</w:t>
            </w:r>
            <w:r>
              <w:br/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903 vedená u Krajského soudu v Brně</w:t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646575" w:rsidRPr="006E54B8" w:rsidRDefault="00196433" w:rsidP="001E75C3">
            <w:pPr>
              <w:spacing w:before="60" w:after="60"/>
            </w:pPr>
            <w:r>
              <w:t>PhDr. Ivana Vymětalová</w:t>
            </w:r>
            <w:r w:rsidR="002444F8">
              <w:t>, ředitelka</w:t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</w:t>
            </w:r>
            <w:r w:rsidR="00A95A56">
              <w:rPr>
                <w:b/>
              </w:rPr>
              <w:t>O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1D1F32">
              <w:t>71007792</w:t>
            </w:r>
            <w:r w:rsidRPr="008D2973">
              <w:fldChar w:fldCharType="end"/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dic"/>
                  <w:enabled/>
                  <w:calcOnExit w:val="0"/>
                  <w:textInput/>
                </w:ffData>
              </w:fldChar>
            </w:r>
            <w:bookmarkStart w:id="5" w:name="firdic"/>
            <w:r w:rsidRPr="008D2973">
              <w:instrText xml:space="preserve"> FORMTEXT </w:instrText>
            </w:r>
            <w:r w:rsidRPr="008D2973">
              <w:fldChar w:fldCharType="separate"/>
            </w:r>
            <w:r w:rsidR="001D1F32">
              <w:t>CZ71007792</w:t>
            </w:r>
            <w:r w:rsidRPr="008D2973">
              <w:fldChar w:fldCharType="end"/>
            </w:r>
            <w:bookmarkEnd w:id="5"/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:rsidR="00AC60F6" w:rsidRPr="006E54B8" w:rsidRDefault="00AC60F6" w:rsidP="00AC60F6">
      <w:pPr>
        <w:jc w:val="center"/>
      </w:pPr>
      <w:r w:rsidRPr="006E54B8">
        <w:t>a</w:t>
      </w:r>
    </w:p>
    <w:p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:rsidTr="00C117C5">
        <w:tc>
          <w:tcPr>
            <w:tcW w:w="4498" w:type="dxa"/>
            <w:vAlign w:val="center"/>
          </w:tcPr>
          <w:p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:rsidR="00B36D3D" w:rsidRPr="00B36D3D" w:rsidRDefault="00B36D3D" w:rsidP="00B36D3D">
            <w:pPr>
              <w:spacing w:before="60" w:after="60"/>
            </w:pPr>
            <w:r w:rsidRPr="00B36D3D">
              <w:t>C 907 vedená u Krajského soudu v Brně</w:t>
            </w:r>
          </w:p>
          <w:p w:rsidR="008A68F7" w:rsidRPr="006E54B8" w:rsidRDefault="00B36D3D" w:rsidP="00B36D3D">
            <w:pPr>
              <w:spacing w:before="60" w:after="60"/>
              <w:rPr>
                <w:b/>
              </w:rPr>
            </w:pPr>
            <w:r w:rsidRPr="00B36D3D">
              <w:t>Den zápisu 28. 3. 1991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</w:t>
            </w:r>
            <w:r w:rsidR="00A95A56">
              <w:rPr>
                <w:b/>
              </w:rPr>
              <w:t>O</w:t>
            </w:r>
            <w:r w:rsidRPr="006E54B8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:rsidR="00AC60F6" w:rsidRPr="006E54B8" w:rsidRDefault="00AC60F6" w:rsidP="00AC60F6"/>
    <w:p w:rsidR="00AC60F6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:rsidR="005C69BD" w:rsidRPr="006E54B8" w:rsidRDefault="005C69BD" w:rsidP="00AC60F6">
      <w:pPr>
        <w:jc w:val="center"/>
        <w:rPr>
          <w:b/>
        </w:rPr>
      </w:pPr>
    </w:p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:rsidR="002E549F" w:rsidRDefault="002E549F" w:rsidP="00AC60F6"/>
    <w:p w:rsidR="004F38E4" w:rsidRDefault="004F38E4" w:rsidP="004B0394">
      <w:pPr>
        <w:pStyle w:val="Nadpis1"/>
      </w:pPr>
      <w:bookmarkStart w:id="6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6"/>
    </w:p>
    <w:p w:rsidR="005A2E2F" w:rsidRDefault="007054DE" w:rsidP="00A73DCB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Soulad poskytovaných služeb s </w:t>
      </w:r>
      <w:r w:rsidRPr="007054DE">
        <w:rPr>
          <w:sz w:val="22"/>
          <w:szCs w:val="22"/>
        </w:rPr>
        <w:t>Obecn</w:t>
      </w:r>
      <w:r>
        <w:rPr>
          <w:sz w:val="22"/>
          <w:szCs w:val="22"/>
        </w:rPr>
        <w:t>ým</w:t>
      </w:r>
      <w:r w:rsidRPr="007054DE">
        <w:rPr>
          <w:sz w:val="22"/>
          <w:szCs w:val="22"/>
        </w:rPr>
        <w:t xml:space="preserve"> nařízení</w:t>
      </w:r>
      <w:r>
        <w:rPr>
          <w:sz w:val="22"/>
          <w:szCs w:val="22"/>
        </w:rPr>
        <w:t>m</w:t>
      </w:r>
      <w:r w:rsidRPr="007054DE">
        <w:rPr>
          <w:sz w:val="22"/>
          <w:szCs w:val="22"/>
        </w:rPr>
        <w:t xml:space="preserve"> Evropského parlamentu a Rady (EU) 2016/679, ze dne 27</w:t>
      </w:r>
      <w:r>
        <w:rPr>
          <w:sz w:val="22"/>
          <w:szCs w:val="22"/>
        </w:rPr>
        <w:t>. dubna 2016 (dále jen „GDPR</w:t>
      </w:r>
      <w:r w:rsidRPr="007054DE">
        <w:rPr>
          <w:sz w:val="22"/>
          <w:szCs w:val="22"/>
        </w:rPr>
        <w:t>“).</w:t>
      </w:r>
    </w:p>
    <w:p w:rsidR="00A73DCB" w:rsidRPr="00B36D3D" w:rsidRDefault="00A73DCB" w:rsidP="00A73DCB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Úprava ceníku služeb.</w:t>
      </w:r>
    </w:p>
    <w:p w:rsidR="004F38E4" w:rsidRDefault="007054DE" w:rsidP="00B87DC0">
      <w:pPr>
        <w:pStyle w:val="Nadpis1"/>
      </w:pPr>
      <w:r>
        <w:t>GDPR</w:t>
      </w:r>
    </w:p>
    <w:p w:rsidR="00EF0A76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>
        <w:rPr>
          <w:rFonts w:cs="Calibri"/>
          <w:b w:val="0"/>
          <w:bCs w:val="0"/>
          <w:kern w:val="0"/>
          <w:sz w:val="22"/>
          <w:szCs w:val="22"/>
        </w:rPr>
        <w:t>Dodavatel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 se ve smyslu </w:t>
      </w:r>
      <w:r>
        <w:rPr>
          <w:rFonts w:cs="Calibri"/>
          <w:b w:val="0"/>
          <w:bCs w:val="0"/>
          <w:kern w:val="0"/>
          <w:sz w:val="22"/>
          <w:szCs w:val="22"/>
        </w:rPr>
        <w:t xml:space="preserve">GDPR považuje 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za Zpracovatele osobních údajů, se všemi pro něj vyplývajícími důsledky a povinnostmi. </w:t>
      </w:r>
      <w:r w:rsidR="00EF0A76">
        <w:rPr>
          <w:rFonts w:cs="Calibri"/>
          <w:b w:val="0"/>
          <w:bCs w:val="0"/>
          <w:kern w:val="0"/>
          <w:sz w:val="22"/>
          <w:szCs w:val="22"/>
        </w:rPr>
        <w:t xml:space="preserve">Odběratel se považuje 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>za Správce osobních údajů, se všemi pro něj vyplývajícími důsledky a povinnostmi.</w:t>
      </w:r>
    </w:p>
    <w:p w:rsidR="00EF0A76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Ustanovení o vzájemných povinnostech Správce a Zpracovatele při zpracování osobních dat zajišťuje, že nedojde k nezákonnému použití osobních údajů týkajících se Subjektů údajů ani k jejich předání do rukou neoprávněné třetí strany. Smluvní strany se dohodly na podmínkách 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lastRenderedPageBreak/>
        <w:t xml:space="preserve">zajištění odpovídajících opatření k zabezpečení ochrany osobních údajů a základních práv a svobod Subjektů údajů při zpracování osobních údajů Zpracovatelem. </w:t>
      </w:r>
    </w:p>
    <w:p w:rsidR="007054DE" w:rsidRPr="007054DE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Zpracovatel se zavazuje zpracovávat pouze a výlučně ty osobní údaje, které jsou nutné k výkonu </w:t>
      </w:r>
      <w:r w:rsidR="00EF0A76">
        <w:rPr>
          <w:rFonts w:cs="Calibri"/>
          <w:b w:val="0"/>
          <w:bCs w:val="0"/>
          <w:kern w:val="0"/>
          <w:sz w:val="22"/>
          <w:szCs w:val="22"/>
        </w:rPr>
        <w:t>jeho činnosti zpracovatele mzdové a personální agendy dle této smlouvy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. </w:t>
      </w:r>
    </w:p>
    <w:p w:rsidR="007054DE" w:rsidRPr="007054DE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Zpracovatel je oprávněn zpracovávat osobní údaje dle této smlouvy pouze a výlučně </w:t>
      </w:r>
      <w:r w:rsidR="00EF0A76">
        <w:rPr>
          <w:rFonts w:cs="Calibri"/>
          <w:b w:val="0"/>
          <w:bCs w:val="0"/>
          <w:kern w:val="0"/>
          <w:sz w:val="22"/>
          <w:szCs w:val="22"/>
        </w:rPr>
        <w:t>po dobu účinnosti této smlouvy.</w:t>
      </w:r>
    </w:p>
    <w:p w:rsidR="007054DE" w:rsidRPr="007054DE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>Zpracovatel je oprávněn zpracovávat osobní údaje pouze za účelem stano</w:t>
      </w:r>
      <w:r w:rsidR="00EB7344">
        <w:rPr>
          <w:rFonts w:cs="Calibri"/>
          <w:b w:val="0"/>
          <w:bCs w:val="0"/>
          <w:kern w:val="0"/>
          <w:sz w:val="22"/>
          <w:szCs w:val="22"/>
        </w:rPr>
        <w:t>vený</w:t>
      </w:r>
      <w:r w:rsidR="00EF0A76">
        <w:rPr>
          <w:rFonts w:cs="Calibri"/>
          <w:b w:val="0"/>
          <w:bCs w:val="0"/>
          <w:kern w:val="0"/>
          <w:sz w:val="22"/>
          <w:szCs w:val="22"/>
        </w:rPr>
        <w:t>m v předmětu smlouvy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>.</w:t>
      </w:r>
    </w:p>
    <w:p w:rsidR="00EF0A76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>Zpracovatel je povinen se při zpracování osobních údajů řídit výslovnými pokyny Správce, budou-li mu takové uděleny, ať již ústní či písemnou formou. Za písemnou formu se považuje i elektronická komunikace, včetně e</w:t>
      </w:r>
      <w:r w:rsidR="00B8623F">
        <w:rPr>
          <w:rFonts w:cs="Calibri"/>
          <w:b w:val="0"/>
          <w:bCs w:val="0"/>
          <w:kern w:val="0"/>
          <w:sz w:val="22"/>
          <w:szCs w:val="22"/>
        </w:rPr>
        <w:t>-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mailu. Zpracovatel je povinen neprodleně Správce informovat, pokud dle jeho názoru udělený pokyn Správce porušuje </w:t>
      </w:r>
      <w:r w:rsidR="00EF0A76">
        <w:rPr>
          <w:rFonts w:cs="Calibri"/>
          <w:b w:val="0"/>
          <w:bCs w:val="0"/>
          <w:kern w:val="0"/>
          <w:sz w:val="22"/>
          <w:szCs w:val="22"/>
        </w:rPr>
        <w:t>GDPR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 nebo jiné předpisy na ochranu osobních údajů.</w:t>
      </w:r>
    </w:p>
    <w:p w:rsidR="00EF0A76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>Zpracovatel je povinen zajistit, že osoby, jimiž bude provádět plnění dle této smlouvy, se zavážou k mlčenlivosti ohledně veškeré činnosti související s touto smlouvou, zejména pak k mlčenlivosti ve vztahu ke všem osobním údajům, ke kterým budou mít přístup, nebo s kterými přijdou do kontaktu.</w:t>
      </w:r>
    </w:p>
    <w:p w:rsidR="007054DE" w:rsidRPr="007054DE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>Zpracovatel je po</w:t>
      </w:r>
      <w:r w:rsidR="00EF0A76">
        <w:rPr>
          <w:rFonts w:cs="Calibri"/>
          <w:b w:val="0"/>
          <w:bCs w:val="0"/>
          <w:kern w:val="0"/>
          <w:sz w:val="22"/>
          <w:szCs w:val="22"/>
        </w:rPr>
        <w:t>vinen, ve smyslu čl. 32 GDPR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 přijmout,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ztrátě, změně, zpřístupnění neoprávněným stranám, zneužití či jinému způsobu zpracování v rozporu s </w:t>
      </w:r>
      <w:r w:rsidR="00BE40C7">
        <w:rPr>
          <w:rFonts w:cs="Calibri"/>
          <w:b w:val="0"/>
          <w:bCs w:val="0"/>
          <w:kern w:val="0"/>
          <w:sz w:val="22"/>
          <w:szCs w:val="22"/>
        </w:rPr>
        <w:t>GDPR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. </w:t>
      </w:r>
    </w:p>
    <w:p w:rsidR="007054DE" w:rsidRPr="007054DE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Zpracovatel je povinen písemně seznámit Správce s jakýmkoliv podezřením na porušení nebo skutečným porušením bezpečnosti zpracování osobních údajů podle ustanovení této smlouvy, např.: jakoukoliv odchylkou od udělených pokynů, odchylkou od sjednaného přístupu pro Správce,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</w:t>
      </w:r>
      <w:r w:rsidR="00BE40C7">
        <w:rPr>
          <w:rFonts w:cs="Calibri"/>
          <w:b w:val="0"/>
          <w:bCs w:val="0"/>
          <w:kern w:val="0"/>
          <w:sz w:val="22"/>
          <w:szCs w:val="22"/>
        </w:rPr>
        <w:t>GDPR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>.  Správce bude neprodleně seznámen s jakýmkoliv podstatným porušením těchto ustanovení o zpracování dat.</w:t>
      </w:r>
    </w:p>
    <w:p w:rsidR="007054DE" w:rsidRPr="007054DE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Zpracovatel není oprávněn, ve smyslu čl. 28 </w:t>
      </w:r>
      <w:r w:rsidR="00BE40C7">
        <w:rPr>
          <w:rFonts w:cs="Calibri"/>
          <w:b w:val="0"/>
          <w:bCs w:val="0"/>
          <w:kern w:val="0"/>
          <w:sz w:val="22"/>
          <w:szCs w:val="22"/>
        </w:rPr>
        <w:t>GDPR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>, zapojit do zpracování osobních údajů dalšího zpracovatele (zákaz řetězení zpracovatelů), bez předchozího schválení a písemného souhlasu Správce.</w:t>
      </w:r>
    </w:p>
    <w:p w:rsidR="007054DE" w:rsidRPr="007054DE" w:rsidRDefault="007054DE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Zpracovatel je povinen a zavazuje se k veškeré součinnosti se Správcem, o kterou bude požádán v souvislosti se zpracováním osobních údajů nebo která mu přímo vyplývá z </w:t>
      </w:r>
      <w:r w:rsidR="00BE40C7">
        <w:rPr>
          <w:rFonts w:cs="Calibri"/>
          <w:b w:val="0"/>
          <w:bCs w:val="0"/>
          <w:kern w:val="0"/>
          <w:sz w:val="22"/>
          <w:szCs w:val="22"/>
        </w:rPr>
        <w:t>GDPR</w:t>
      </w:r>
      <w:r w:rsidRPr="007054DE">
        <w:rPr>
          <w:rFonts w:cs="Calibri"/>
          <w:b w:val="0"/>
          <w:bCs w:val="0"/>
          <w:kern w:val="0"/>
          <w:sz w:val="22"/>
          <w:szCs w:val="22"/>
        </w:rPr>
        <w:t xml:space="preserve">. Zpracovatel je povinen na vyžádání zpřístupnit Správci svá písemná technická a organizační bezpečnostní opatření a umožnit mu případnou kontrolu dodržování předložených technických a organizačních bezpečnostních opatření. </w:t>
      </w:r>
    </w:p>
    <w:p w:rsidR="00EF0A76" w:rsidRPr="000A4448" w:rsidRDefault="000A4448" w:rsidP="002444F8">
      <w:pPr>
        <w:pStyle w:val="Nadpis1"/>
        <w:numPr>
          <w:ilvl w:val="0"/>
          <w:numId w:val="4"/>
        </w:numPr>
        <w:spacing w:before="0" w:after="0"/>
        <w:ind w:left="714" w:hanging="357"/>
        <w:jc w:val="both"/>
        <w:rPr>
          <w:rFonts w:cs="Calibri"/>
          <w:b w:val="0"/>
          <w:bCs w:val="0"/>
          <w:kern w:val="0"/>
          <w:sz w:val="22"/>
          <w:szCs w:val="22"/>
        </w:rPr>
      </w:pPr>
      <w:r w:rsidRPr="000A4448">
        <w:rPr>
          <w:rFonts w:cs="Calibri"/>
          <w:b w:val="0"/>
          <w:bCs w:val="0"/>
          <w:kern w:val="0"/>
          <w:sz w:val="22"/>
          <w:szCs w:val="22"/>
        </w:rPr>
        <w:t>Nejpozději k datu ukončení účinnosti této smlouvy Zpracovatel předá Správci ty osobní údaje</w:t>
      </w:r>
      <w:r>
        <w:rPr>
          <w:rFonts w:cs="Calibri"/>
          <w:b w:val="0"/>
          <w:bCs w:val="0"/>
          <w:kern w:val="0"/>
          <w:sz w:val="22"/>
          <w:szCs w:val="22"/>
        </w:rPr>
        <w:t>,</w:t>
      </w:r>
      <w:r w:rsidRPr="000A4448">
        <w:rPr>
          <w:rFonts w:cs="Calibri"/>
          <w:b w:val="0"/>
          <w:bCs w:val="0"/>
          <w:kern w:val="0"/>
          <w:sz w:val="22"/>
          <w:szCs w:val="22"/>
        </w:rPr>
        <w:t xml:space="preserve"> u nichž stanoví právní předpis EU, případně vnitrostátní právní předpis, povinnost jejich archivace. </w:t>
      </w:r>
      <w:r w:rsidR="00BE11C6">
        <w:rPr>
          <w:rFonts w:cs="Calibri"/>
          <w:b w:val="0"/>
          <w:bCs w:val="0"/>
          <w:kern w:val="0"/>
          <w:sz w:val="22"/>
          <w:szCs w:val="22"/>
        </w:rPr>
        <w:t xml:space="preserve">Zpracovatel odpovídá za archivaci, úplnost a správnost dokladů jen do data jejich předání. </w:t>
      </w:r>
      <w:r w:rsidRPr="000A4448">
        <w:rPr>
          <w:rFonts w:cs="Calibri"/>
          <w:b w:val="0"/>
          <w:bCs w:val="0"/>
          <w:kern w:val="0"/>
          <w:sz w:val="22"/>
          <w:szCs w:val="22"/>
        </w:rPr>
        <w:t xml:space="preserve">Zpracovatel je po ukončení účinnosti této smlouvy </w:t>
      </w:r>
      <w:r w:rsidR="00C86B00">
        <w:rPr>
          <w:rFonts w:cs="Calibri"/>
          <w:b w:val="0"/>
          <w:bCs w:val="0"/>
          <w:kern w:val="0"/>
          <w:sz w:val="22"/>
          <w:szCs w:val="22"/>
        </w:rPr>
        <w:t xml:space="preserve">povinen </w:t>
      </w:r>
      <w:r w:rsidRPr="000A4448">
        <w:rPr>
          <w:rFonts w:cs="Calibri"/>
          <w:b w:val="0"/>
          <w:bCs w:val="0"/>
          <w:kern w:val="0"/>
          <w:sz w:val="22"/>
          <w:szCs w:val="22"/>
        </w:rPr>
        <w:t>všechny osobní údaje, které má v</w:t>
      </w:r>
      <w:r w:rsidR="00C86B00">
        <w:rPr>
          <w:rFonts w:cs="Calibri"/>
          <w:b w:val="0"/>
          <w:bCs w:val="0"/>
          <w:kern w:val="0"/>
          <w:sz w:val="22"/>
          <w:szCs w:val="22"/>
        </w:rPr>
        <w:t> </w:t>
      </w:r>
      <w:r w:rsidRPr="000A4448">
        <w:rPr>
          <w:rFonts w:cs="Calibri"/>
          <w:b w:val="0"/>
          <w:bCs w:val="0"/>
          <w:kern w:val="0"/>
          <w:sz w:val="22"/>
          <w:szCs w:val="22"/>
        </w:rPr>
        <w:t>držení</w:t>
      </w:r>
      <w:r w:rsidR="00C86B00">
        <w:rPr>
          <w:rFonts w:cs="Calibri"/>
          <w:b w:val="0"/>
          <w:bCs w:val="0"/>
          <w:kern w:val="0"/>
          <w:sz w:val="22"/>
          <w:szCs w:val="22"/>
        </w:rPr>
        <w:t>, vymazat</w:t>
      </w:r>
      <w:r w:rsidRPr="000A4448">
        <w:rPr>
          <w:rFonts w:cs="Calibri"/>
          <w:b w:val="0"/>
          <w:bCs w:val="0"/>
          <w:kern w:val="0"/>
          <w:sz w:val="22"/>
          <w:szCs w:val="22"/>
        </w:rPr>
        <w:t xml:space="preserve">. </w:t>
      </w:r>
    </w:p>
    <w:p w:rsidR="00EF0A76" w:rsidRDefault="00BE40C7" w:rsidP="00BE40C7">
      <w:pPr>
        <w:pStyle w:val="Nadpis1"/>
      </w:pPr>
      <w:r w:rsidRPr="00BE40C7">
        <w:t>Opatření v souvislosti s</w:t>
      </w:r>
      <w:r>
        <w:t> </w:t>
      </w:r>
      <w:r w:rsidRPr="00BE40C7">
        <w:t>GDPR</w:t>
      </w:r>
    </w:p>
    <w:p w:rsidR="00BE40C7" w:rsidRDefault="00BE40C7" w:rsidP="00BE40C7">
      <w:pPr>
        <w:pStyle w:val="Nadpis2"/>
      </w:pPr>
      <w:r>
        <w:t>Odpovědné osoby</w:t>
      </w:r>
    </w:p>
    <w:p w:rsidR="00BE40C7" w:rsidRDefault="00BE40C7" w:rsidP="002444F8">
      <w:pPr>
        <w:pStyle w:val="Zkladntext"/>
        <w:tabs>
          <w:tab w:val="left" w:pos="70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Odběratel určí kontaktní osobu odpovědnou za přípravu a předá</w:t>
      </w:r>
      <w:r w:rsidR="00414263">
        <w:rPr>
          <w:rFonts w:ascii="Calibri" w:hAnsi="Calibri" w:cs="Calibri"/>
          <w:sz w:val="22"/>
          <w:szCs w:val="22"/>
        </w:rPr>
        <w:t>vá</w:t>
      </w:r>
      <w:r>
        <w:rPr>
          <w:rFonts w:ascii="Calibri" w:hAnsi="Calibri" w:cs="Calibri"/>
          <w:sz w:val="22"/>
          <w:szCs w:val="22"/>
        </w:rPr>
        <w:t xml:space="preserve">ní </w:t>
      </w:r>
      <w:r w:rsidR="00EB7344">
        <w:rPr>
          <w:rFonts w:ascii="Calibri" w:hAnsi="Calibri" w:cs="Calibri"/>
          <w:sz w:val="22"/>
          <w:szCs w:val="22"/>
        </w:rPr>
        <w:t>podkladů pro zpracování</w:t>
      </w:r>
      <w:r>
        <w:rPr>
          <w:rFonts w:ascii="Calibri" w:hAnsi="Calibri" w:cs="Calibri"/>
          <w:sz w:val="22"/>
          <w:szCs w:val="22"/>
        </w:rPr>
        <w:t xml:space="preserve"> a pře</w:t>
      </w:r>
      <w:r w:rsidR="00414263">
        <w:rPr>
          <w:rFonts w:ascii="Calibri" w:hAnsi="Calibri" w:cs="Calibri"/>
          <w:sz w:val="22"/>
          <w:szCs w:val="22"/>
        </w:rPr>
        <w:t>bírán</w:t>
      </w:r>
      <w:r>
        <w:rPr>
          <w:rFonts w:ascii="Calibri" w:hAnsi="Calibri" w:cs="Calibri"/>
          <w:sz w:val="22"/>
          <w:szCs w:val="22"/>
        </w:rPr>
        <w:t>í výstupů ze zpracování.</w:t>
      </w:r>
    </w:p>
    <w:p w:rsidR="00BE40C7" w:rsidRDefault="00BE40C7" w:rsidP="002444F8">
      <w:pPr>
        <w:pStyle w:val="Zkladntext"/>
        <w:tabs>
          <w:tab w:val="left" w:pos="70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Dodavatel určí mzdovou účetní odpovědnou za zpracování a předá</w:t>
      </w:r>
      <w:r w:rsidR="00414263">
        <w:rPr>
          <w:rFonts w:ascii="Calibri" w:hAnsi="Calibri" w:cs="Calibri"/>
          <w:sz w:val="22"/>
          <w:szCs w:val="22"/>
        </w:rPr>
        <w:t>vá</w:t>
      </w:r>
      <w:r>
        <w:rPr>
          <w:rFonts w:ascii="Calibri" w:hAnsi="Calibri" w:cs="Calibri"/>
          <w:sz w:val="22"/>
          <w:szCs w:val="22"/>
        </w:rPr>
        <w:t>ní podkladů-výstupů ze zpracování odběrateli.</w:t>
      </w:r>
    </w:p>
    <w:p w:rsidR="00BE40C7" w:rsidRDefault="00BE40C7" w:rsidP="00BE40C7">
      <w:pPr>
        <w:pStyle w:val="Nadpis2"/>
      </w:pPr>
      <w:r>
        <w:t>Způsob předávání podkladů</w:t>
      </w:r>
    </w:p>
    <w:p w:rsidR="00B8623F" w:rsidRDefault="00B8623F" w:rsidP="00BE40C7">
      <w:r>
        <w:t xml:space="preserve">Podklady je možné předávat třemi způsoby: </w:t>
      </w:r>
    </w:p>
    <w:p w:rsidR="00B8623F" w:rsidRDefault="00BE40C7" w:rsidP="00B8623F">
      <w:pPr>
        <w:pStyle w:val="Odstavecseseznamem"/>
        <w:numPr>
          <w:ilvl w:val="0"/>
          <w:numId w:val="8"/>
        </w:numPr>
      </w:pPr>
      <w:r>
        <w:t>Písemně prostřednictví doporučené pošt</w:t>
      </w:r>
      <w:r w:rsidR="00F04170">
        <w:t>y</w:t>
      </w:r>
      <w:r w:rsidR="00B8623F">
        <w:t xml:space="preserve"> v bezpečně zalepené obálce (razítko v místě uzavření obálky přelepené průhlednou lep</w:t>
      </w:r>
      <w:r w:rsidR="000F27FD">
        <w:t>i</w:t>
      </w:r>
      <w:r w:rsidR="00B8623F">
        <w:t>cí páskou).</w:t>
      </w:r>
    </w:p>
    <w:p w:rsidR="00B8623F" w:rsidRDefault="00B8623F" w:rsidP="00B8623F">
      <w:pPr>
        <w:pStyle w:val="Odstavecseseznamem"/>
        <w:numPr>
          <w:ilvl w:val="0"/>
          <w:numId w:val="8"/>
        </w:numPr>
      </w:pPr>
      <w:r>
        <w:t>O</w:t>
      </w:r>
      <w:r w:rsidR="00F04170">
        <w:t>sobním předáním</w:t>
      </w:r>
      <w:r>
        <w:t xml:space="preserve"> </w:t>
      </w:r>
      <w:r w:rsidR="002D4D9B">
        <w:t xml:space="preserve">mezi </w:t>
      </w:r>
      <w:r w:rsidR="00C8583C">
        <w:t xml:space="preserve">určenými </w:t>
      </w:r>
      <w:r w:rsidR="002D4D9B">
        <w:t xml:space="preserve">kontaktními osobami nebo osobním předáním </w:t>
      </w:r>
      <w:r>
        <w:t>v bezpečně zalepené obálce</w:t>
      </w:r>
      <w:r w:rsidR="002D4D9B">
        <w:t xml:space="preserve"> mezi osobami pověřenými </w:t>
      </w:r>
      <w:r w:rsidR="00BE11C6">
        <w:t>k</w:t>
      </w:r>
      <w:r w:rsidR="002D4D9B">
        <w:t xml:space="preserve"> předání</w:t>
      </w:r>
      <w:r w:rsidR="00F04170">
        <w:t>.</w:t>
      </w:r>
    </w:p>
    <w:p w:rsidR="00BE40C7" w:rsidRDefault="00F04170" w:rsidP="00B8623F">
      <w:pPr>
        <w:pStyle w:val="Odstavecseseznamem"/>
        <w:numPr>
          <w:ilvl w:val="0"/>
          <w:numId w:val="8"/>
        </w:numPr>
      </w:pPr>
      <w:r>
        <w:t>E-mailovými zprávami</w:t>
      </w:r>
      <w:r w:rsidR="00BE40C7">
        <w:t xml:space="preserve"> zabezpečeným</w:t>
      </w:r>
      <w:r>
        <w:t>i</w:t>
      </w:r>
      <w:r w:rsidR="00BE40C7">
        <w:t xml:space="preserve"> šifrováním. </w:t>
      </w:r>
    </w:p>
    <w:p w:rsidR="00446C6E" w:rsidRDefault="00446C6E" w:rsidP="00446C6E">
      <w:pPr>
        <w:pStyle w:val="Nadpis2"/>
      </w:pPr>
      <w:r>
        <w:t>Zálohování dat</w:t>
      </w:r>
    </w:p>
    <w:p w:rsidR="00446C6E" w:rsidRDefault="00446C6E" w:rsidP="00446C6E">
      <w:pPr>
        <w:pStyle w:val="Zkladntext"/>
        <w:tabs>
          <w:tab w:val="left" w:pos="70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pravidelné zálohování elektronických dat v minimálním intervalu jeden měsíc, je odpovědná ta </w:t>
      </w:r>
      <w:r w:rsidR="00B8623F">
        <w:rPr>
          <w:rFonts w:ascii="Calibri" w:hAnsi="Calibri" w:cs="Calibri"/>
          <w:sz w:val="22"/>
          <w:szCs w:val="22"/>
        </w:rPr>
        <w:t>smluvní strana</w:t>
      </w:r>
      <w:r>
        <w:rPr>
          <w:rFonts w:ascii="Calibri" w:hAnsi="Calibri" w:cs="Calibri"/>
          <w:sz w:val="22"/>
          <w:szCs w:val="22"/>
        </w:rPr>
        <w:t>, na její</w:t>
      </w:r>
      <w:r w:rsidR="00B8623F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ž serveru je systém PERM 3 provozován. Zpracovatel je nad to oprávněn si z důvodu archivace vytvářet </w:t>
      </w:r>
      <w:r w:rsidR="00414263">
        <w:rPr>
          <w:rFonts w:ascii="Calibri" w:hAnsi="Calibri" w:cs="Calibri"/>
          <w:sz w:val="22"/>
          <w:szCs w:val="22"/>
        </w:rPr>
        <w:t xml:space="preserve">vlastní </w:t>
      </w:r>
      <w:r>
        <w:rPr>
          <w:rFonts w:ascii="Calibri" w:hAnsi="Calibri" w:cs="Calibri"/>
          <w:sz w:val="22"/>
          <w:szCs w:val="22"/>
        </w:rPr>
        <w:t xml:space="preserve">zálohy dat. </w:t>
      </w:r>
    </w:p>
    <w:p w:rsidR="00657376" w:rsidRDefault="00657376" w:rsidP="00657376">
      <w:pPr>
        <w:pStyle w:val="Nadpis1"/>
      </w:pPr>
      <w:r>
        <w:t>Úprava ceny služeb</w:t>
      </w:r>
    </w:p>
    <w:p w:rsidR="00657376" w:rsidRDefault="00657376" w:rsidP="00657376">
      <w:r>
        <w:t>Nové položky ceníku služeb: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550"/>
        <w:gridCol w:w="2522"/>
      </w:tblGrid>
      <w:tr w:rsidR="00657376" w:rsidTr="00481E9F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376" w:rsidRDefault="00657376" w:rsidP="00481E9F">
            <w:pPr>
              <w:pStyle w:val="Normln2"/>
              <w:tabs>
                <w:tab w:val="left" w:pos="45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Exekuce</w:t>
            </w:r>
          </w:p>
          <w:p w:rsidR="00657376" w:rsidRDefault="00657376" w:rsidP="00657376">
            <w:pPr>
              <w:pStyle w:val="Normln2"/>
              <w:numPr>
                <w:ilvl w:val="0"/>
                <w:numId w:val="10"/>
              </w:numPr>
              <w:tabs>
                <w:tab w:val="left" w:pos="45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za zavedení každé exekuce. </w:t>
            </w:r>
          </w:p>
          <w:p w:rsidR="00657376" w:rsidRDefault="00657376" w:rsidP="00481E9F">
            <w:pPr>
              <w:pStyle w:val="Normln2"/>
              <w:tabs>
                <w:tab w:val="left" w:pos="45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(položka je uplatněna jen pro nově zaváděné exekuce od data účinnosti tohoto dodatku)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376" w:rsidRDefault="00657376" w:rsidP="00481E9F">
            <w:pPr>
              <w:pStyle w:val="Zkladntext"/>
              <w:tabs>
                <w:tab w:val="left" w:pos="7020"/>
              </w:tabs>
              <w:spacing w:after="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350,- Kč</w:t>
            </w:r>
          </w:p>
        </w:tc>
      </w:tr>
      <w:tr w:rsidR="00657376" w:rsidTr="00481E9F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376" w:rsidRDefault="00657376" w:rsidP="00481E9F">
            <w:pPr>
              <w:pStyle w:val="Normln2"/>
              <w:tabs>
                <w:tab w:val="left" w:pos="45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Vícepráce</w:t>
            </w:r>
          </w:p>
          <w:p w:rsidR="00657376" w:rsidRDefault="00657376" w:rsidP="00657376">
            <w:pPr>
              <w:pStyle w:val="Normln2"/>
              <w:numPr>
                <w:ilvl w:val="0"/>
                <w:numId w:val="9"/>
              </w:numPr>
              <w:tabs>
                <w:tab w:val="left" w:pos="45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vyžádané práce nad rámec dohodnutých součástí zpracování </w:t>
            </w:r>
          </w:p>
          <w:p w:rsidR="00657376" w:rsidRDefault="00657376" w:rsidP="00657376">
            <w:pPr>
              <w:pStyle w:val="Normln2"/>
              <w:numPr>
                <w:ilvl w:val="0"/>
                <w:numId w:val="9"/>
              </w:numPr>
              <w:tabs>
                <w:tab w:val="left" w:pos="45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práce spojené s opravami již zpracovaných mezd a výstupů, kvůli chybným nebo nekompletním podkladům od odběratele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376" w:rsidRDefault="00657376" w:rsidP="00481E9F">
            <w:pPr>
              <w:pStyle w:val="Zkladntext"/>
              <w:tabs>
                <w:tab w:val="left" w:pos="7020"/>
              </w:tabs>
              <w:spacing w:after="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800,- Kč / hod.</w:t>
            </w:r>
          </w:p>
        </w:tc>
      </w:tr>
    </w:tbl>
    <w:p w:rsidR="00657376" w:rsidRDefault="00657376" w:rsidP="00657376">
      <w:r>
        <w:t>Položka Vícepráce nahrazuje část textu v čl. 3 smlouvy zabývající se zvýšenou sazbou za zpracování v pří</w:t>
      </w:r>
      <w:r w:rsidR="00C8583C">
        <w:t>padě dodatečných oprav podkladů.</w:t>
      </w:r>
    </w:p>
    <w:p w:rsidR="00657376" w:rsidRDefault="00657376" w:rsidP="00657376">
      <w:pPr>
        <w:pStyle w:val="Nadpis1"/>
      </w:pPr>
      <w:r>
        <w:t xml:space="preserve">Závěrečná ustanovení </w:t>
      </w:r>
    </w:p>
    <w:p w:rsidR="00657376" w:rsidRDefault="00657376" w:rsidP="00657376">
      <w:pPr>
        <w:pStyle w:val="Odstavecseseznamem"/>
        <w:numPr>
          <w:ilvl w:val="0"/>
          <w:numId w:val="2"/>
        </w:numPr>
      </w:pPr>
      <w:r>
        <w:t>Dodatek nabývá platnosti dnem podpisu obou smluvních stran a účinnosti 25. 5. 2018.</w:t>
      </w:r>
    </w:p>
    <w:p w:rsidR="00657376" w:rsidRDefault="00657376" w:rsidP="00657376">
      <w:pPr>
        <w:pStyle w:val="Odstavecseseznamem"/>
        <w:numPr>
          <w:ilvl w:val="0"/>
          <w:numId w:val="2"/>
        </w:numPr>
      </w:pPr>
      <w:r>
        <w:t xml:space="preserve">Ostatní ujednání smlouvy se nemění a zůstávají v platnosti.  </w:t>
      </w:r>
    </w:p>
    <w:p w:rsidR="00D55C84" w:rsidRDefault="00D55C84" w:rsidP="00D55C84"/>
    <w:p w:rsidR="003E3AB1" w:rsidRDefault="003E3AB1" w:rsidP="00D55C84">
      <w:bookmarkStart w:id="7" w:name="_GoBack"/>
      <w:bookmarkEnd w:id="7"/>
    </w:p>
    <w:p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/>
    <w:p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BE11C6">
        <w:t xml:space="preserve"> 5</w:t>
      </w:r>
      <w:r w:rsidR="00657376">
        <w:t>. 4. 2018</w:t>
      </w:r>
      <w:r w:rsidRPr="006E54B8">
        <w:tab/>
        <w:t>.........................................................</w:t>
      </w:r>
    </w:p>
    <w:p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:rsidR="00AA7289" w:rsidRDefault="00C117C5" w:rsidP="00E5151F">
      <w:pPr>
        <w:tabs>
          <w:tab w:val="left" w:pos="4820"/>
        </w:tabs>
      </w:pPr>
      <w:r w:rsidRPr="006E54B8">
        <w:tab/>
      </w:r>
      <w:r w:rsidR="00196433">
        <w:t>PhDr. Ivana Vymětalová</w:t>
      </w:r>
      <w:r w:rsidR="002444F8">
        <w:t>, ředitelka</w:t>
      </w:r>
    </w:p>
    <w:p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0D4" w:rsidRDefault="003370D4" w:rsidP="00AC60F6">
      <w:r>
        <w:separator/>
      </w:r>
    </w:p>
    <w:p w:rsidR="003370D4" w:rsidRDefault="003370D4" w:rsidP="00AC60F6"/>
    <w:p w:rsidR="003370D4" w:rsidRDefault="003370D4" w:rsidP="00AC60F6"/>
    <w:p w:rsidR="003370D4" w:rsidRDefault="003370D4" w:rsidP="00AC60F6"/>
    <w:p w:rsidR="003370D4" w:rsidRDefault="003370D4" w:rsidP="00AC60F6"/>
  </w:endnote>
  <w:endnote w:type="continuationSeparator" w:id="0">
    <w:p w:rsidR="003370D4" w:rsidRDefault="003370D4" w:rsidP="00AC60F6">
      <w:r>
        <w:continuationSeparator/>
      </w:r>
    </w:p>
    <w:p w:rsidR="003370D4" w:rsidRDefault="003370D4" w:rsidP="00AC60F6"/>
    <w:p w:rsidR="003370D4" w:rsidRDefault="003370D4" w:rsidP="00AC60F6"/>
    <w:p w:rsidR="003370D4" w:rsidRDefault="003370D4" w:rsidP="00AC60F6"/>
    <w:p w:rsidR="003370D4" w:rsidRDefault="003370D4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5C3" w:rsidRPr="00A23575" w:rsidRDefault="003370D4" w:rsidP="00AC60F6">
    <w:pPr>
      <w:rPr>
        <w:bCs/>
        <w:snapToGrid w:val="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margin-left:1.15pt;margin-top:3.75pt;width:452.2pt;height:0;z-index:1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R0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/yySIH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+Shf0NoAAAAFAQAADwAAAGRycy9kb3ducmV2LnhtbEyOwW7CMBBE&#10;75X6D9ZW4lIVm1RASeMghNRDjwWkXpd4m6SN11HskJSvr+FCj6MZvXnZerSNOFHna8caZlMFgrhw&#10;puZSw2H/9vQCwgdkg41j0vBLHtb5/V2GqXEDf9BpF0oRIexT1FCF0KZS+qIii37qWuLYfbnOYoix&#10;K6XpcIhw28hEqYW0WHN8qLClbUXFz663Gsj385narGx5eD8Pj5/J+Xto91pPHsbNK4hAY7iN4aIf&#10;1SGPTkfXs/Gi0ZA8x6GG5RxEbFdqsQRxvGaZZ/K/ff4HAAD//wMAUEsBAi0AFAAGAAgAAAAhALaD&#10;OJL+AAAA4QEAABMAAAAAAAAAAAAAAAAAAAAAAFtDb250ZW50X1R5cGVzXS54bWxQSwECLQAUAAYA&#10;CAAAACEAOP0h/9YAAACUAQAACwAAAAAAAAAAAAAAAAAvAQAAX3JlbHMvLnJlbHNQSwECLQAUAAYA&#10;CAAAACEAux9EdB4CAAA7BAAADgAAAAAAAAAAAAAAAAAuAgAAZHJzL2Uyb0RvYy54bWxQSwECLQAU&#10;AAYACAAAACEA+Shf0NoAAAAFAQAADwAAAAAAAAAAAAAAAAB4BAAAZHJzL2Rvd25yZXYueG1sUEsF&#10;BgAAAAAEAAQA8wAAAH8FAAAAAA==&#10;"/>
      </w:pict>
    </w:r>
    <w:r w:rsidR="001E75C3" w:rsidRPr="00A23575">
      <w:rPr>
        <w:snapToGrid w:val="0"/>
      </w:rPr>
      <w:t xml:space="preserve"> </w:t>
    </w:r>
  </w:p>
  <w:p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701">
      <w:rPr>
        <w:noProof/>
      </w:rPr>
      <w:t>3</w:t>
    </w:r>
    <w:r>
      <w:rPr>
        <w:noProof/>
      </w:rPr>
      <w:fldChar w:fldCharType="end"/>
    </w:r>
  </w:p>
  <w:p w:rsidR="001E75C3" w:rsidRDefault="001E75C3" w:rsidP="00AC60F6">
    <w:pPr>
      <w:pStyle w:val="Zpat"/>
    </w:pPr>
  </w:p>
  <w:p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0D4" w:rsidRDefault="003370D4" w:rsidP="00AC60F6">
      <w:r>
        <w:separator/>
      </w:r>
    </w:p>
    <w:p w:rsidR="003370D4" w:rsidRDefault="003370D4" w:rsidP="00AC60F6"/>
    <w:p w:rsidR="003370D4" w:rsidRDefault="003370D4" w:rsidP="00AC60F6"/>
    <w:p w:rsidR="003370D4" w:rsidRDefault="003370D4" w:rsidP="00AC60F6"/>
    <w:p w:rsidR="003370D4" w:rsidRDefault="003370D4" w:rsidP="00AC60F6"/>
  </w:footnote>
  <w:footnote w:type="continuationSeparator" w:id="0">
    <w:p w:rsidR="003370D4" w:rsidRDefault="003370D4" w:rsidP="00AC60F6">
      <w:r>
        <w:continuationSeparator/>
      </w:r>
    </w:p>
    <w:p w:rsidR="003370D4" w:rsidRDefault="003370D4" w:rsidP="00AC60F6"/>
    <w:p w:rsidR="003370D4" w:rsidRDefault="003370D4" w:rsidP="00AC60F6"/>
    <w:p w:rsidR="003370D4" w:rsidRDefault="003370D4" w:rsidP="00AC60F6"/>
    <w:p w:rsidR="003370D4" w:rsidRDefault="003370D4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2A66"/>
    <w:multiLevelType w:val="hybridMultilevel"/>
    <w:tmpl w:val="70865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957A08"/>
    <w:multiLevelType w:val="hybridMultilevel"/>
    <w:tmpl w:val="9AD46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23D6"/>
    <w:multiLevelType w:val="hybridMultilevel"/>
    <w:tmpl w:val="23224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07757"/>
    <w:multiLevelType w:val="hybridMultilevel"/>
    <w:tmpl w:val="4626B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0261F"/>
    <w:multiLevelType w:val="hybridMultilevel"/>
    <w:tmpl w:val="50286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92B66"/>
    <w:multiLevelType w:val="multilevel"/>
    <w:tmpl w:val="45F8CBB4"/>
    <w:lvl w:ilvl="0">
      <w:start w:val="1"/>
      <w:numFmt w:val="decimal"/>
      <w:lvlText w:val="%1."/>
      <w:lvlJc w:val="left"/>
      <w:pPr>
        <w:tabs>
          <w:tab w:val="num" w:pos="532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8"/>
        </w:tabs>
        <w:ind w:left="11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52"/>
        </w:tabs>
        <w:ind w:left="12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6"/>
        </w:tabs>
        <w:ind w:left="13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40"/>
        </w:tabs>
        <w:ind w:left="1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4"/>
        </w:tabs>
        <w:ind w:left="1684" w:hanging="1584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F32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A4448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27FD"/>
    <w:rsid w:val="000F73FC"/>
    <w:rsid w:val="000F7E7B"/>
    <w:rsid w:val="00102A9C"/>
    <w:rsid w:val="001030A6"/>
    <w:rsid w:val="001043A1"/>
    <w:rsid w:val="00104B32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9643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1F32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44F8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2A4F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4D9B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370D4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4263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46C6E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1E9F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E5E83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5F55CC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5737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4DE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2D94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4A7A"/>
    <w:rsid w:val="008557F0"/>
    <w:rsid w:val="00860BA5"/>
    <w:rsid w:val="00860ECA"/>
    <w:rsid w:val="00861275"/>
    <w:rsid w:val="00862AA8"/>
    <w:rsid w:val="00866F1A"/>
    <w:rsid w:val="00867BF1"/>
    <w:rsid w:val="00870644"/>
    <w:rsid w:val="00874ECB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08AF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5E7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25C5B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73DCB"/>
    <w:rsid w:val="00A7693E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5A56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23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11C6"/>
    <w:rsid w:val="00BE40C7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583C"/>
    <w:rsid w:val="00C86B00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59B5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597B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344"/>
    <w:rsid w:val="00EB7442"/>
    <w:rsid w:val="00EC127E"/>
    <w:rsid w:val="00EC1E90"/>
    <w:rsid w:val="00EC3C4A"/>
    <w:rsid w:val="00EC56D6"/>
    <w:rsid w:val="00EC61C3"/>
    <w:rsid w:val="00EC7464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0701"/>
    <w:rsid w:val="00EF0A76"/>
    <w:rsid w:val="00EF12A4"/>
    <w:rsid w:val="00EF1C62"/>
    <w:rsid w:val="00EF2040"/>
    <w:rsid w:val="00EF2DEA"/>
    <w:rsid w:val="00EF5DBA"/>
    <w:rsid w:val="00EF63BB"/>
    <w:rsid w:val="00F01107"/>
    <w:rsid w:val="00F021C6"/>
    <w:rsid w:val="00F04170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171E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paragraph" w:customStyle="1" w:styleId="Normln2">
    <w:name w:val="Normální2"/>
    <w:uiPriority w:val="99"/>
    <w:rsid w:val="00657376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ap01\SharedData\Purchaser\Doc\dodatky\dodatek-gdpr-mzd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dodatek-gdpr-mzdy</Template>
  <TotalTime>0</TotalTime>
  <Pages>1</Pages>
  <Words>998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2013-02-24T16:00:00Z</cp:lastPrinted>
  <dcterms:created xsi:type="dcterms:W3CDTF">2018-04-11T10:57:00Z</dcterms:created>
  <dcterms:modified xsi:type="dcterms:W3CDTF">2019-02-05T09:11:00Z</dcterms:modified>
</cp:coreProperties>
</file>