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emf" ContentType="image/x-emf"/>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7F7" w:rsidRDefault="00B837F7" w:rsidP="00B837F7">
      <w:pPr>
        <w:pStyle w:val="Identifikacestran"/>
        <w:rPr>
          <w:rFonts w:asciiTheme="minorHAnsi" w:eastAsia="Calibri" w:hAnsiTheme="minorHAnsi" w:cs="Open Sans"/>
          <w:b/>
          <w:sz w:val="40"/>
          <w:szCs w:val="40"/>
          <w:lang w:eastAsia="en-US"/>
        </w:rPr>
      </w:pPr>
    </w:p>
    <w:p w:rsidR="00944A28" w:rsidRPr="00B837F7" w:rsidRDefault="00FA25FB" w:rsidP="00B837F7">
      <w:pPr>
        <w:pStyle w:val="Identifikacestran"/>
        <w:rPr>
          <w:rFonts w:asciiTheme="minorHAnsi" w:eastAsia="Calibri" w:hAnsiTheme="minorHAnsi" w:cs="Open Sans"/>
          <w:b/>
          <w:sz w:val="36"/>
          <w:szCs w:val="36"/>
          <w:lang w:eastAsia="en-US"/>
        </w:rPr>
      </w:pPr>
      <w:r w:rsidRPr="00B837F7">
        <w:rPr>
          <w:rFonts w:asciiTheme="minorHAnsi" w:eastAsia="Calibri" w:hAnsiTheme="minorHAnsi" w:cs="Open Sans"/>
          <w:b/>
          <w:sz w:val="36"/>
          <w:szCs w:val="36"/>
          <w:lang w:eastAsia="en-US"/>
        </w:rPr>
        <w:t>Smlouva</w:t>
      </w:r>
      <w:r w:rsidR="002B34CC" w:rsidRPr="00B837F7">
        <w:rPr>
          <w:rFonts w:asciiTheme="minorHAnsi" w:eastAsia="Calibri" w:hAnsiTheme="minorHAnsi" w:cs="Open Sans"/>
          <w:b/>
          <w:sz w:val="36"/>
          <w:szCs w:val="36"/>
          <w:lang w:eastAsia="en-US"/>
        </w:rPr>
        <w:t xml:space="preserve"> poskytování</w:t>
      </w:r>
      <w:r w:rsidR="00166DF0" w:rsidRPr="00B837F7">
        <w:rPr>
          <w:rFonts w:asciiTheme="minorHAnsi" w:eastAsia="Calibri" w:hAnsiTheme="minorHAnsi" w:cs="Open Sans"/>
          <w:b/>
          <w:sz w:val="36"/>
          <w:szCs w:val="36"/>
          <w:lang w:eastAsia="en-US"/>
        </w:rPr>
        <w:t xml:space="preserve"> </w:t>
      </w:r>
      <w:r w:rsidR="002B34CC" w:rsidRPr="00B837F7">
        <w:rPr>
          <w:rFonts w:asciiTheme="minorHAnsi" w:eastAsia="Calibri" w:hAnsiTheme="minorHAnsi" w:cs="Open Sans"/>
          <w:b/>
          <w:sz w:val="36"/>
          <w:szCs w:val="36"/>
          <w:lang w:eastAsia="en-US"/>
        </w:rPr>
        <w:t>a využívání informací</w:t>
      </w:r>
    </w:p>
    <w:p w:rsidR="00B837F7" w:rsidRPr="00B837F7" w:rsidRDefault="00B837F7" w:rsidP="00B837F7">
      <w:pPr>
        <w:pStyle w:val="Identifikacestran"/>
        <w:rPr>
          <w:rFonts w:asciiTheme="minorHAnsi" w:eastAsia="Calibri" w:hAnsiTheme="minorHAnsi" w:cs="Open Sans"/>
          <w:b/>
          <w:sz w:val="36"/>
          <w:szCs w:val="36"/>
          <w:lang w:eastAsia="en-US"/>
        </w:rPr>
      </w:pPr>
    </w:p>
    <w:p w:rsidR="002B34CC" w:rsidRPr="00F65203" w:rsidRDefault="002B34CC" w:rsidP="00166DF0">
      <w:pPr>
        <w:pStyle w:val="Identifikacestran"/>
        <w:jc w:val="left"/>
        <w:rPr>
          <w:rFonts w:asciiTheme="minorHAnsi" w:hAnsiTheme="minorHAnsi" w:cs="Open Sans"/>
          <w:b/>
          <w:sz w:val="22"/>
        </w:rPr>
      </w:pPr>
      <w:r w:rsidRPr="00F65203">
        <w:rPr>
          <w:rFonts w:asciiTheme="minorHAnsi" w:hAnsiTheme="minorHAnsi" w:cs="Open Sans"/>
          <w:b/>
          <w:sz w:val="22"/>
        </w:rPr>
        <w:t>Dnešního dne uzavřely:</w:t>
      </w:r>
    </w:p>
    <w:p w:rsidR="00166DF0" w:rsidRPr="00F65203" w:rsidRDefault="00166DF0" w:rsidP="00166DF0">
      <w:pPr>
        <w:jc w:val="center"/>
        <w:rPr>
          <w:rFonts w:asciiTheme="minorHAnsi" w:hAnsiTheme="minorHAnsi" w:cs="Open Sans"/>
          <w:b/>
          <w:sz w:val="24"/>
          <w:szCs w:val="28"/>
        </w:rPr>
      </w:pPr>
    </w:p>
    <w:p w:rsidR="0007663C" w:rsidRPr="00B837F7" w:rsidRDefault="00755655" w:rsidP="00166DF0">
      <w:pPr>
        <w:pStyle w:val="Identifikacestran"/>
        <w:jc w:val="left"/>
        <w:rPr>
          <w:rFonts w:asciiTheme="minorHAnsi" w:hAnsiTheme="minorHAnsi" w:cs="Open Sans"/>
          <w:b/>
          <w:sz w:val="28"/>
          <w:szCs w:val="28"/>
        </w:rPr>
      </w:pPr>
      <w:r w:rsidRPr="00B837F7">
        <w:rPr>
          <w:rFonts w:asciiTheme="minorHAnsi" w:eastAsia="Calibri" w:hAnsiTheme="minorHAnsi" w:cs="Open Sans"/>
          <w:b/>
          <w:sz w:val="28"/>
          <w:szCs w:val="28"/>
          <w:lang w:eastAsia="en-US"/>
        </w:rPr>
        <w:t>NEWTON Media a.s</w:t>
      </w:r>
      <w:r w:rsidRPr="00B837F7">
        <w:rPr>
          <w:rFonts w:asciiTheme="minorHAnsi" w:hAnsiTheme="minorHAnsi" w:cs="Open Sans"/>
          <w:b/>
          <w:sz w:val="28"/>
          <w:szCs w:val="28"/>
        </w:rPr>
        <w:t>.</w:t>
      </w:r>
    </w:p>
    <w:p w:rsidR="00755655" w:rsidRPr="00377813" w:rsidRDefault="00755655" w:rsidP="00166DF0">
      <w:pPr>
        <w:pStyle w:val="Identifikacestran"/>
        <w:jc w:val="left"/>
        <w:rPr>
          <w:rFonts w:asciiTheme="minorHAnsi" w:eastAsia="Calibri" w:hAnsiTheme="minorHAnsi" w:cs="Open Sans"/>
          <w:sz w:val="20"/>
          <w:szCs w:val="20"/>
          <w:lang w:eastAsia="en-US"/>
        </w:rPr>
      </w:pPr>
      <w:r w:rsidRPr="00377813">
        <w:rPr>
          <w:rFonts w:asciiTheme="minorHAnsi" w:eastAsia="Calibri" w:hAnsiTheme="minorHAnsi" w:cs="Open Sans"/>
          <w:sz w:val="20"/>
          <w:szCs w:val="20"/>
          <w:lang w:eastAsia="en-US"/>
        </w:rPr>
        <w:t>se sídlem Praha 4, Na Pankráci 1683/127, PSČ 14000</w:t>
      </w:r>
    </w:p>
    <w:p w:rsidR="00755655" w:rsidRPr="00377813" w:rsidRDefault="00755655" w:rsidP="00166DF0">
      <w:pPr>
        <w:pStyle w:val="Identifikacestran"/>
        <w:jc w:val="left"/>
        <w:rPr>
          <w:rFonts w:asciiTheme="minorHAnsi" w:eastAsia="Calibri" w:hAnsiTheme="minorHAnsi" w:cs="Open Sans"/>
          <w:sz w:val="20"/>
          <w:szCs w:val="20"/>
          <w:lang w:eastAsia="en-US"/>
        </w:rPr>
      </w:pPr>
      <w:r w:rsidRPr="00377813">
        <w:rPr>
          <w:rFonts w:asciiTheme="minorHAnsi" w:eastAsia="Calibri" w:hAnsiTheme="minorHAnsi" w:cs="Open Sans"/>
          <w:sz w:val="20"/>
          <w:szCs w:val="20"/>
          <w:lang w:eastAsia="en-US"/>
        </w:rPr>
        <w:t>IČ: 28168356</w:t>
      </w:r>
    </w:p>
    <w:p w:rsidR="00755655" w:rsidRPr="00377813" w:rsidRDefault="00755655" w:rsidP="00166DF0">
      <w:pPr>
        <w:pStyle w:val="Identifikacestran"/>
        <w:jc w:val="left"/>
        <w:rPr>
          <w:rFonts w:asciiTheme="minorHAnsi" w:eastAsia="Calibri" w:hAnsiTheme="minorHAnsi" w:cs="Open Sans"/>
          <w:sz w:val="20"/>
          <w:szCs w:val="20"/>
          <w:lang w:eastAsia="en-US"/>
        </w:rPr>
      </w:pPr>
      <w:r w:rsidRPr="00377813">
        <w:rPr>
          <w:rFonts w:asciiTheme="minorHAnsi" w:eastAsia="Calibri" w:hAnsiTheme="minorHAnsi" w:cs="Open Sans"/>
          <w:sz w:val="20"/>
          <w:szCs w:val="20"/>
          <w:lang w:eastAsia="en-US"/>
        </w:rPr>
        <w:t>DIČ: CZ28168356</w:t>
      </w:r>
    </w:p>
    <w:p w:rsidR="00B03520" w:rsidRPr="00377813" w:rsidRDefault="00B565E1" w:rsidP="00B03520">
      <w:pPr>
        <w:spacing w:line="330" w:lineRule="atLeast"/>
        <w:rPr>
          <w:rFonts w:asciiTheme="minorHAnsi" w:hAnsiTheme="minorHAnsi" w:cs="Open Sans"/>
          <w:color w:val="auto"/>
        </w:rPr>
      </w:pPr>
      <w:r w:rsidRPr="00377813">
        <w:rPr>
          <w:rFonts w:asciiTheme="minorHAnsi" w:hAnsiTheme="minorHAnsi" w:cs="Open Sans"/>
          <w:color w:val="auto"/>
        </w:rPr>
        <w:t>Číslo účtu:</w:t>
      </w:r>
      <w:r w:rsidR="00E90B51">
        <w:rPr>
          <w:rFonts w:asciiTheme="minorHAnsi" w:hAnsiTheme="minorHAnsi" w:cs="Open Sans"/>
          <w:color w:val="auto"/>
        </w:rPr>
        <w:t xml:space="preserve"> </w:t>
      </w:r>
      <w:proofErr w:type="spellStart"/>
      <w:r w:rsidR="00E90B51">
        <w:rPr>
          <w:rFonts w:asciiTheme="minorHAnsi" w:hAnsiTheme="minorHAnsi" w:cs="Open Sans"/>
          <w:color w:val="auto"/>
        </w:rPr>
        <w:t>xxxxxxxxxxxx</w:t>
      </w:r>
      <w:proofErr w:type="spellEnd"/>
    </w:p>
    <w:p w:rsidR="00B565E1" w:rsidRPr="00377813" w:rsidRDefault="00B565E1" w:rsidP="00166DF0">
      <w:pPr>
        <w:pStyle w:val="Identifikacestran"/>
        <w:jc w:val="left"/>
        <w:rPr>
          <w:rFonts w:asciiTheme="minorHAnsi" w:eastAsia="Calibri" w:hAnsiTheme="minorHAnsi" w:cs="Open Sans"/>
          <w:sz w:val="20"/>
          <w:szCs w:val="20"/>
          <w:lang w:eastAsia="en-US"/>
        </w:rPr>
      </w:pPr>
    </w:p>
    <w:p w:rsidR="00755655" w:rsidRPr="00377813" w:rsidRDefault="00755655" w:rsidP="00166DF0">
      <w:pPr>
        <w:pStyle w:val="Identifikacestran"/>
        <w:jc w:val="left"/>
        <w:rPr>
          <w:rFonts w:asciiTheme="minorHAnsi" w:eastAsia="Calibri" w:hAnsiTheme="minorHAnsi" w:cs="Open Sans"/>
          <w:sz w:val="20"/>
          <w:szCs w:val="20"/>
          <w:lang w:eastAsia="en-US"/>
        </w:rPr>
      </w:pPr>
      <w:r w:rsidRPr="00377813">
        <w:rPr>
          <w:rFonts w:asciiTheme="minorHAnsi" w:eastAsia="Calibri" w:hAnsiTheme="minorHAnsi" w:cs="Open Sans"/>
          <w:sz w:val="20"/>
          <w:szCs w:val="20"/>
          <w:lang w:eastAsia="en-US"/>
        </w:rPr>
        <w:t xml:space="preserve">Zastoupená:  Ing. Petrem </w:t>
      </w:r>
      <w:proofErr w:type="spellStart"/>
      <w:r w:rsidRPr="00377813">
        <w:rPr>
          <w:rFonts w:asciiTheme="minorHAnsi" w:eastAsia="Calibri" w:hAnsiTheme="minorHAnsi" w:cs="Open Sans"/>
          <w:sz w:val="20"/>
          <w:szCs w:val="20"/>
          <w:lang w:eastAsia="en-US"/>
        </w:rPr>
        <w:t>Herianem</w:t>
      </w:r>
      <w:proofErr w:type="spellEnd"/>
      <w:r w:rsidRPr="00377813">
        <w:rPr>
          <w:rFonts w:asciiTheme="minorHAnsi" w:eastAsia="Calibri" w:hAnsiTheme="minorHAnsi" w:cs="Open Sans"/>
          <w:sz w:val="20"/>
          <w:szCs w:val="20"/>
          <w:lang w:eastAsia="en-US"/>
        </w:rPr>
        <w:t>, předsedou představenstva</w:t>
      </w:r>
    </w:p>
    <w:p w:rsidR="00166DF0" w:rsidRPr="00377813" w:rsidRDefault="00166DF0" w:rsidP="00166DF0">
      <w:pPr>
        <w:pStyle w:val="Identifikacestran"/>
        <w:jc w:val="left"/>
        <w:rPr>
          <w:rFonts w:asciiTheme="minorHAnsi" w:eastAsia="Calibri" w:hAnsiTheme="minorHAnsi" w:cs="Open Sans"/>
          <w:sz w:val="20"/>
          <w:szCs w:val="20"/>
          <w:lang w:eastAsia="en-US"/>
        </w:rPr>
      </w:pPr>
      <w:r w:rsidRPr="00377813">
        <w:rPr>
          <w:rFonts w:asciiTheme="minorHAnsi" w:eastAsia="Calibri" w:hAnsiTheme="minorHAnsi" w:cs="Open Sans"/>
          <w:sz w:val="20"/>
          <w:szCs w:val="20"/>
          <w:lang w:eastAsia="en-US"/>
        </w:rPr>
        <w:t>(dále jen „dodavatel“)</w:t>
      </w:r>
    </w:p>
    <w:p w:rsidR="002B34CC" w:rsidRPr="00F65203" w:rsidRDefault="002B34CC" w:rsidP="00166DF0">
      <w:pPr>
        <w:ind w:left="709"/>
        <w:rPr>
          <w:rFonts w:asciiTheme="minorHAnsi" w:hAnsiTheme="minorHAnsi" w:cs="Open Sans"/>
          <w:sz w:val="18"/>
        </w:rPr>
      </w:pPr>
    </w:p>
    <w:p w:rsidR="002B34CC" w:rsidRPr="00B837F7" w:rsidRDefault="002B34CC" w:rsidP="00166DF0">
      <w:pPr>
        <w:pStyle w:val="Identifikacestran"/>
        <w:jc w:val="left"/>
        <w:rPr>
          <w:rFonts w:asciiTheme="minorHAnsi" w:hAnsiTheme="minorHAnsi" w:cs="Open Sans"/>
          <w:b/>
          <w:color w:val="333333" w:themeColor="text1" w:themeShade="80"/>
          <w:sz w:val="22"/>
        </w:rPr>
      </w:pPr>
      <w:r w:rsidRPr="00F65203">
        <w:rPr>
          <w:rFonts w:asciiTheme="minorHAnsi" w:hAnsiTheme="minorHAnsi" w:cs="Open Sans"/>
          <w:b/>
          <w:color w:val="333333" w:themeColor="text1" w:themeShade="80"/>
          <w:sz w:val="22"/>
        </w:rPr>
        <w:t xml:space="preserve">- </w:t>
      </w:r>
      <w:r w:rsidRPr="00B837F7">
        <w:rPr>
          <w:rFonts w:asciiTheme="minorHAnsi" w:hAnsiTheme="minorHAnsi" w:cs="Open Sans"/>
          <w:b/>
          <w:color w:val="333333" w:themeColor="text1" w:themeShade="80"/>
          <w:sz w:val="22"/>
        </w:rPr>
        <w:t>na straně jedné -</w:t>
      </w:r>
    </w:p>
    <w:p w:rsidR="00166DF0" w:rsidRPr="00F65203" w:rsidRDefault="00166DF0" w:rsidP="00166DF0">
      <w:pPr>
        <w:pStyle w:val="Identifikacestran"/>
        <w:jc w:val="left"/>
        <w:rPr>
          <w:rFonts w:asciiTheme="minorHAnsi" w:hAnsiTheme="minorHAnsi" w:cs="Open Sans"/>
          <w:b/>
          <w:sz w:val="22"/>
        </w:rPr>
      </w:pPr>
    </w:p>
    <w:p w:rsidR="002B34CC" w:rsidRPr="00F65203" w:rsidRDefault="002B34CC" w:rsidP="00166DF0">
      <w:pPr>
        <w:pStyle w:val="Identifikacestran"/>
        <w:jc w:val="left"/>
        <w:rPr>
          <w:rFonts w:asciiTheme="minorHAnsi" w:hAnsiTheme="minorHAnsi" w:cs="Open Sans"/>
          <w:b/>
          <w:sz w:val="22"/>
        </w:rPr>
      </w:pPr>
      <w:r w:rsidRPr="00F65203">
        <w:rPr>
          <w:rFonts w:asciiTheme="minorHAnsi" w:hAnsiTheme="minorHAnsi" w:cs="Open Sans"/>
          <w:b/>
          <w:sz w:val="22"/>
        </w:rPr>
        <w:t>a</w:t>
      </w:r>
    </w:p>
    <w:p w:rsidR="00166DF0" w:rsidRPr="00F65203" w:rsidRDefault="00166DF0" w:rsidP="00166DF0">
      <w:pPr>
        <w:pStyle w:val="Identifikacestran"/>
        <w:jc w:val="left"/>
        <w:rPr>
          <w:rFonts w:asciiTheme="minorHAnsi" w:hAnsiTheme="minorHAnsi" w:cs="Open Sans"/>
          <w:b/>
          <w:sz w:val="22"/>
        </w:rPr>
      </w:pPr>
    </w:p>
    <w:p w:rsidR="009E0FD8" w:rsidRPr="00B837F7" w:rsidRDefault="00C15733" w:rsidP="00DD63F3">
      <w:pPr>
        <w:pStyle w:val="Identifikacestran"/>
        <w:jc w:val="left"/>
        <w:rPr>
          <w:rFonts w:asciiTheme="minorHAnsi" w:eastAsia="Calibri" w:hAnsiTheme="minorHAnsi" w:cs="Open Sans"/>
          <w:b/>
          <w:sz w:val="28"/>
          <w:szCs w:val="28"/>
          <w:lang w:eastAsia="en-US"/>
        </w:rPr>
      </w:pPr>
      <w:r w:rsidRPr="00B837F7">
        <w:rPr>
          <w:rFonts w:asciiTheme="minorHAnsi" w:eastAsia="Calibri" w:hAnsiTheme="minorHAnsi" w:cs="Open Sans"/>
          <w:b/>
          <w:sz w:val="28"/>
          <w:szCs w:val="28"/>
          <w:lang w:eastAsia="en-US"/>
        </w:rPr>
        <w:t>Národní muzeum, příspěvková organizace</w:t>
      </w:r>
    </w:p>
    <w:p w:rsidR="009E0FD8" w:rsidRPr="00377813" w:rsidRDefault="0097567A" w:rsidP="009E0FD8">
      <w:pPr>
        <w:pStyle w:val="Identifikacestran"/>
        <w:jc w:val="left"/>
        <w:rPr>
          <w:rFonts w:asciiTheme="minorHAnsi" w:eastAsia="Calibri" w:hAnsiTheme="minorHAnsi" w:cs="Open Sans"/>
          <w:sz w:val="20"/>
          <w:szCs w:val="20"/>
          <w:lang w:eastAsia="en-US"/>
        </w:rPr>
      </w:pPr>
      <w:r w:rsidRPr="00377813">
        <w:rPr>
          <w:rFonts w:asciiTheme="minorHAnsi" w:eastAsia="Calibri" w:hAnsiTheme="minorHAnsi" w:cs="Open Sans"/>
          <w:sz w:val="20"/>
          <w:szCs w:val="20"/>
          <w:lang w:eastAsia="en-US"/>
        </w:rPr>
        <w:t>příspěvková organizace nepodléhající zápisu do obchodního rejstříku, zřízená Ministerstvem kultury ČR, zřizovací listina č. j. 17461/2000 ve znění pozdějších změn a doplňků</w:t>
      </w:r>
    </w:p>
    <w:p w:rsidR="009E0FD8" w:rsidRPr="00B837F7" w:rsidRDefault="009E0FD8" w:rsidP="009E0FD8">
      <w:pPr>
        <w:pStyle w:val="Identifikacestran"/>
        <w:jc w:val="left"/>
        <w:rPr>
          <w:rFonts w:asciiTheme="minorHAnsi" w:eastAsia="Calibri" w:hAnsiTheme="minorHAnsi" w:cs="Open Sans"/>
          <w:sz w:val="20"/>
          <w:szCs w:val="20"/>
          <w:lang w:eastAsia="en-US"/>
        </w:rPr>
      </w:pPr>
      <w:r w:rsidRPr="00377813">
        <w:rPr>
          <w:rFonts w:asciiTheme="minorHAnsi" w:eastAsia="Calibri" w:hAnsiTheme="minorHAnsi" w:cs="Open Sans"/>
          <w:sz w:val="20"/>
          <w:szCs w:val="20"/>
          <w:lang w:eastAsia="en-US"/>
        </w:rPr>
        <w:t xml:space="preserve">se sídlem </w:t>
      </w:r>
      <w:r w:rsidR="0097567A" w:rsidRPr="00377813">
        <w:rPr>
          <w:rFonts w:asciiTheme="minorHAnsi" w:eastAsia="Calibri" w:hAnsiTheme="minorHAnsi" w:cs="Open Sans"/>
          <w:sz w:val="20"/>
          <w:szCs w:val="20"/>
          <w:lang w:eastAsia="en-US"/>
        </w:rPr>
        <w:t>Václavské náměstí 1700/68</w:t>
      </w:r>
      <w:r w:rsidR="0097567A" w:rsidRPr="00B837F7">
        <w:rPr>
          <w:rFonts w:asciiTheme="minorHAnsi" w:eastAsia="Calibri" w:hAnsiTheme="minorHAnsi" w:cs="Open Sans"/>
          <w:sz w:val="20"/>
          <w:szCs w:val="20"/>
          <w:lang w:eastAsia="en-US"/>
        </w:rPr>
        <w:t>, 110 00</w:t>
      </w:r>
      <w:r w:rsidR="00C15733" w:rsidRPr="00B837F7">
        <w:rPr>
          <w:rFonts w:asciiTheme="minorHAnsi" w:eastAsia="Calibri" w:hAnsiTheme="minorHAnsi" w:cs="Open Sans"/>
          <w:sz w:val="20"/>
          <w:szCs w:val="20"/>
          <w:lang w:eastAsia="en-US"/>
        </w:rPr>
        <w:t xml:space="preserve"> Praha 1</w:t>
      </w:r>
    </w:p>
    <w:p w:rsidR="009E0FD8" w:rsidRPr="00B837F7" w:rsidRDefault="009E0FD8" w:rsidP="009E0FD8">
      <w:pPr>
        <w:pStyle w:val="Identifikacestran"/>
        <w:jc w:val="left"/>
        <w:rPr>
          <w:rFonts w:asciiTheme="minorHAnsi" w:eastAsia="Calibri" w:hAnsiTheme="minorHAnsi" w:cs="Open Sans"/>
          <w:sz w:val="20"/>
          <w:szCs w:val="20"/>
          <w:lang w:eastAsia="en-US"/>
        </w:rPr>
      </w:pPr>
      <w:r w:rsidRPr="00B837F7">
        <w:rPr>
          <w:rFonts w:asciiTheme="minorHAnsi" w:eastAsia="Calibri" w:hAnsiTheme="minorHAnsi" w:cs="Open Sans"/>
          <w:sz w:val="20"/>
          <w:szCs w:val="20"/>
          <w:lang w:eastAsia="en-US"/>
        </w:rPr>
        <w:t xml:space="preserve">IČ: </w:t>
      </w:r>
      <w:r w:rsidRPr="00B837F7">
        <w:rPr>
          <w:rFonts w:asciiTheme="minorHAnsi" w:eastAsia="Calibri" w:hAnsiTheme="minorHAnsi" w:cs="Open Sans"/>
          <w:sz w:val="20"/>
          <w:szCs w:val="20"/>
          <w:lang w:eastAsia="en-US"/>
        </w:rPr>
        <w:tab/>
      </w:r>
      <w:r w:rsidRPr="00B837F7">
        <w:rPr>
          <w:rFonts w:asciiTheme="minorHAnsi" w:eastAsia="Calibri" w:hAnsiTheme="minorHAnsi" w:cs="Open Sans"/>
          <w:sz w:val="20"/>
          <w:szCs w:val="20"/>
          <w:lang w:eastAsia="en-US"/>
        </w:rPr>
        <w:tab/>
      </w:r>
      <w:r w:rsidRPr="00B837F7">
        <w:rPr>
          <w:rFonts w:asciiTheme="minorHAnsi" w:eastAsia="Calibri" w:hAnsiTheme="minorHAnsi" w:cs="Open Sans"/>
          <w:sz w:val="20"/>
          <w:szCs w:val="20"/>
          <w:lang w:eastAsia="en-US"/>
        </w:rPr>
        <w:tab/>
      </w:r>
      <w:r w:rsidR="00340EB4" w:rsidRPr="00B837F7">
        <w:rPr>
          <w:rFonts w:asciiTheme="minorHAnsi" w:eastAsia="Calibri" w:hAnsiTheme="minorHAnsi" w:cs="Open Sans"/>
          <w:sz w:val="20"/>
          <w:szCs w:val="20"/>
          <w:lang w:eastAsia="en-US"/>
        </w:rPr>
        <w:t>00023272</w:t>
      </w:r>
    </w:p>
    <w:p w:rsidR="009E0FD8" w:rsidRPr="00B837F7" w:rsidRDefault="009E0FD8" w:rsidP="009E0FD8">
      <w:pPr>
        <w:pStyle w:val="Identifikacestran"/>
        <w:jc w:val="left"/>
        <w:rPr>
          <w:rFonts w:asciiTheme="minorHAnsi" w:eastAsia="Calibri" w:hAnsiTheme="minorHAnsi" w:cs="Open Sans"/>
          <w:sz w:val="20"/>
          <w:szCs w:val="20"/>
          <w:lang w:eastAsia="en-US"/>
        </w:rPr>
      </w:pPr>
      <w:r w:rsidRPr="00B837F7">
        <w:rPr>
          <w:rFonts w:asciiTheme="minorHAnsi" w:eastAsia="Calibri" w:hAnsiTheme="minorHAnsi" w:cs="Open Sans"/>
          <w:sz w:val="20"/>
          <w:szCs w:val="20"/>
          <w:lang w:eastAsia="en-US"/>
        </w:rPr>
        <w:t xml:space="preserve">DIČ: </w:t>
      </w:r>
      <w:r w:rsidRPr="00B837F7">
        <w:rPr>
          <w:rFonts w:asciiTheme="minorHAnsi" w:eastAsia="Calibri" w:hAnsiTheme="minorHAnsi" w:cs="Open Sans"/>
          <w:sz w:val="20"/>
          <w:szCs w:val="20"/>
          <w:lang w:eastAsia="en-US"/>
        </w:rPr>
        <w:tab/>
      </w:r>
      <w:r w:rsidRPr="00B837F7">
        <w:rPr>
          <w:rFonts w:asciiTheme="minorHAnsi" w:eastAsia="Calibri" w:hAnsiTheme="minorHAnsi" w:cs="Open Sans"/>
          <w:sz w:val="20"/>
          <w:szCs w:val="20"/>
          <w:lang w:eastAsia="en-US"/>
        </w:rPr>
        <w:tab/>
      </w:r>
      <w:r w:rsidRPr="00B837F7">
        <w:rPr>
          <w:rFonts w:asciiTheme="minorHAnsi" w:eastAsia="Calibri" w:hAnsiTheme="minorHAnsi" w:cs="Open Sans"/>
          <w:sz w:val="20"/>
          <w:szCs w:val="20"/>
          <w:lang w:eastAsia="en-US"/>
        </w:rPr>
        <w:tab/>
      </w:r>
      <w:r w:rsidR="00340EB4" w:rsidRPr="00B837F7">
        <w:rPr>
          <w:rFonts w:asciiTheme="minorHAnsi" w:eastAsia="Calibri" w:hAnsiTheme="minorHAnsi" w:cs="Open Sans"/>
          <w:sz w:val="20"/>
          <w:szCs w:val="20"/>
          <w:lang w:eastAsia="en-US"/>
        </w:rPr>
        <w:t>CZCZ00023272</w:t>
      </w:r>
    </w:p>
    <w:p w:rsidR="009E0FD8" w:rsidRPr="00B837F7" w:rsidRDefault="009E0FD8" w:rsidP="009E0FD8">
      <w:pPr>
        <w:pStyle w:val="Identifikacestran"/>
        <w:jc w:val="left"/>
        <w:rPr>
          <w:rFonts w:asciiTheme="minorHAnsi" w:eastAsia="Calibri" w:hAnsiTheme="minorHAnsi" w:cs="Open Sans"/>
          <w:sz w:val="20"/>
          <w:szCs w:val="20"/>
          <w:lang w:eastAsia="en-US"/>
        </w:rPr>
      </w:pPr>
    </w:p>
    <w:p w:rsidR="00D6403C" w:rsidRDefault="00E60008" w:rsidP="009E0FD8">
      <w:pPr>
        <w:pStyle w:val="Identifikacestran"/>
        <w:jc w:val="left"/>
        <w:rPr>
          <w:rFonts w:asciiTheme="minorHAnsi" w:eastAsia="Calibri" w:hAnsiTheme="minorHAnsi" w:cs="Open Sans"/>
          <w:sz w:val="20"/>
          <w:szCs w:val="20"/>
          <w:lang w:eastAsia="en-US"/>
        </w:rPr>
      </w:pPr>
      <w:r w:rsidRPr="00B837F7">
        <w:rPr>
          <w:rFonts w:asciiTheme="minorHAnsi" w:eastAsia="Calibri" w:hAnsiTheme="minorHAnsi" w:cs="Open Sans"/>
          <w:sz w:val="20"/>
          <w:szCs w:val="20"/>
          <w:lang w:eastAsia="en-US"/>
        </w:rPr>
        <w:t>zastoupená</w:t>
      </w:r>
      <w:r w:rsidR="009E0FD8" w:rsidRPr="00B837F7">
        <w:rPr>
          <w:rFonts w:asciiTheme="minorHAnsi" w:eastAsia="Calibri" w:hAnsiTheme="minorHAnsi" w:cs="Open Sans"/>
          <w:sz w:val="20"/>
          <w:szCs w:val="20"/>
          <w:lang w:eastAsia="en-US"/>
        </w:rPr>
        <w:t xml:space="preserve">: </w:t>
      </w:r>
      <w:r w:rsidR="009E0FD8" w:rsidRPr="00B837F7">
        <w:rPr>
          <w:rFonts w:asciiTheme="minorHAnsi" w:eastAsia="Calibri" w:hAnsiTheme="minorHAnsi" w:cs="Open Sans"/>
          <w:sz w:val="20"/>
          <w:szCs w:val="20"/>
          <w:lang w:eastAsia="en-US"/>
        </w:rPr>
        <w:tab/>
      </w:r>
      <w:r w:rsidR="006F3DA4">
        <w:rPr>
          <w:rFonts w:asciiTheme="minorHAnsi" w:eastAsia="Calibri" w:hAnsiTheme="minorHAnsi" w:cs="Open Sans"/>
          <w:sz w:val="20"/>
          <w:szCs w:val="20"/>
          <w:lang w:eastAsia="en-US"/>
        </w:rPr>
        <w:t>RNDr. Ing. Ivo Mackem</w:t>
      </w:r>
      <w:r w:rsidR="00D6403C">
        <w:rPr>
          <w:rFonts w:asciiTheme="minorHAnsi" w:eastAsia="Calibri" w:hAnsiTheme="minorHAnsi" w:cs="Open Sans"/>
          <w:sz w:val="20"/>
          <w:szCs w:val="20"/>
          <w:lang w:eastAsia="en-US"/>
        </w:rPr>
        <w:t>, ředitelem Přírodovědeckého muzea</w:t>
      </w:r>
    </w:p>
    <w:p w:rsidR="009E0FD8" w:rsidRPr="00B837F7" w:rsidRDefault="00D6403C" w:rsidP="009E0FD8">
      <w:pPr>
        <w:pStyle w:val="Identifikacestran"/>
        <w:jc w:val="left"/>
        <w:rPr>
          <w:rFonts w:asciiTheme="minorHAnsi" w:eastAsia="Calibri" w:hAnsiTheme="minorHAnsi" w:cs="Open Sans"/>
          <w:sz w:val="20"/>
          <w:szCs w:val="20"/>
          <w:lang w:eastAsia="en-US"/>
        </w:rPr>
      </w:pPr>
      <w:r>
        <w:rPr>
          <w:rFonts w:asciiTheme="minorHAnsi" w:eastAsia="Calibri" w:hAnsiTheme="minorHAnsi" w:cs="Open Sans"/>
          <w:sz w:val="20"/>
          <w:szCs w:val="20"/>
          <w:lang w:eastAsia="en-US"/>
        </w:rPr>
        <w:t>fakturační ema</w:t>
      </w:r>
      <w:r w:rsidR="00E90B51">
        <w:rPr>
          <w:rFonts w:asciiTheme="minorHAnsi" w:eastAsia="Calibri" w:hAnsiTheme="minorHAnsi" w:cs="Open Sans"/>
          <w:sz w:val="20"/>
          <w:szCs w:val="20"/>
          <w:lang w:eastAsia="en-US"/>
        </w:rPr>
        <w:t xml:space="preserve">ilová adresa: </w:t>
      </w:r>
      <w:proofErr w:type="spellStart"/>
      <w:r w:rsidR="00E90B51">
        <w:rPr>
          <w:rFonts w:asciiTheme="minorHAnsi" w:eastAsia="Calibri" w:hAnsiTheme="minorHAnsi" w:cs="Open Sans"/>
          <w:sz w:val="20"/>
          <w:szCs w:val="20"/>
          <w:lang w:eastAsia="en-US"/>
        </w:rPr>
        <w:t>xxxxxxxxxxxxxx</w:t>
      </w:r>
      <w:proofErr w:type="spellEnd"/>
      <w:r w:rsidR="009E0FD8" w:rsidRPr="00B837F7">
        <w:rPr>
          <w:rFonts w:asciiTheme="minorHAnsi" w:eastAsia="Calibri" w:hAnsiTheme="minorHAnsi" w:cs="Open Sans"/>
          <w:sz w:val="20"/>
          <w:szCs w:val="20"/>
          <w:lang w:eastAsia="en-US"/>
        </w:rPr>
        <w:tab/>
      </w:r>
    </w:p>
    <w:p w:rsidR="009E0FD8" w:rsidRPr="00B837F7" w:rsidRDefault="00B565E1" w:rsidP="009E0FD8">
      <w:pPr>
        <w:pStyle w:val="Identifikacestran"/>
        <w:jc w:val="left"/>
        <w:rPr>
          <w:rFonts w:asciiTheme="minorHAnsi" w:eastAsia="Calibri" w:hAnsiTheme="minorHAnsi" w:cs="Open Sans"/>
          <w:sz w:val="20"/>
          <w:szCs w:val="20"/>
          <w:lang w:eastAsia="en-US"/>
        </w:rPr>
      </w:pPr>
      <w:r w:rsidRPr="00B837F7">
        <w:rPr>
          <w:rFonts w:asciiTheme="minorHAnsi" w:eastAsia="Calibri" w:hAnsiTheme="minorHAnsi" w:cs="Open Sans"/>
          <w:sz w:val="20"/>
          <w:szCs w:val="20"/>
          <w:lang w:eastAsia="en-US"/>
        </w:rPr>
        <w:t xml:space="preserve"> </w:t>
      </w:r>
      <w:r w:rsidR="009E0FD8" w:rsidRPr="00B837F7">
        <w:rPr>
          <w:rFonts w:asciiTheme="minorHAnsi" w:eastAsia="Calibri" w:hAnsiTheme="minorHAnsi" w:cs="Open Sans"/>
          <w:sz w:val="20"/>
          <w:szCs w:val="20"/>
          <w:lang w:eastAsia="en-US"/>
        </w:rPr>
        <w:t>(dále jen „odběratel“)</w:t>
      </w:r>
    </w:p>
    <w:p w:rsidR="00166DF0" w:rsidRPr="00F65203" w:rsidRDefault="00166DF0" w:rsidP="00166DF0">
      <w:pPr>
        <w:ind w:left="709"/>
        <w:rPr>
          <w:rFonts w:asciiTheme="minorHAnsi" w:hAnsiTheme="minorHAnsi" w:cs="Open Sans"/>
          <w:sz w:val="18"/>
        </w:rPr>
      </w:pPr>
    </w:p>
    <w:p w:rsidR="00166DF0" w:rsidRPr="00F65203" w:rsidRDefault="00166DF0" w:rsidP="00166DF0">
      <w:pPr>
        <w:pStyle w:val="Identifikacestran"/>
        <w:jc w:val="left"/>
        <w:rPr>
          <w:rFonts w:asciiTheme="minorHAnsi" w:hAnsiTheme="minorHAnsi" w:cs="Open Sans"/>
          <w:b/>
          <w:color w:val="333333" w:themeColor="text1" w:themeShade="80"/>
          <w:sz w:val="22"/>
        </w:rPr>
      </w:pPr>
    </w:p>
    <w:p w:rsidR="002B34CC" w:rsidRPr="00F65203" w:rsidRDefault="002B34CC" w:rsidP="00166DF0">
      <w:pPr>
        <w:pStyle w:val="Identifikacestran"/>
        <w:jc w:val="left"/>
        <w:rPr>
          <w:rFonts w:asciiTheme="minorHAnsi" w:hAnsiTheme="minorHAnsi" w:cs="Open Sans"/>
          <w:b/>
          <w:color w:val="333333" w:themeColor="text1" w:themeShade="80"/>
          <w:sz w:val="22"/>
        </w:rPr>
      </w:pPr>
      <w:r w:rsidRPr="00F65203">
        <w:rPr>
          <w:rFonts w:asciiTheme="minorHAnsi" w:hAnsiTheme="minorHAnsi" w:cs="Open Sans"/>
          <w:b/>
          <w:color w:val="333333" w:themeColor="text1" w:themeShade="80"/>
          <w:sz w:val="22"/>
        </w:rPr>
        <w:t>- na straně druhé -</w:t>
      </w:r>
    </w:p>
    <w:p w:rsidR="00166DF0" w:rsidRPr="00F65203" w:rsidRDefault="00166DF0" w:rsidP="00166DF0">
      <w:pPr>
        <w:pStyle w:val="Identifikacestran"/>
        <w:jc w:val="left"/>
        <w:rPr>
          <w:rFonts w:asciiTheme="minorHAnsi" w:hAnsiTheme="minorHAnsi" w:cs="Open Sans"/>
          <w:b/>
          <w:color w:val="333333" w:themeColor="text1" w:themeShade="80"/>
          <w:sz w:val="22"/>
        </w:rPr>
      </w:pPr>
    </w:p>
    <w:p w:rsidR="002B34CC" w:rsidRPr="00F65203" w:rsidRDefault="002B34CC" w:rsidP="00166DF0">
      <w:pPr>
        <w:pStyle w:val="Identifikacestran"/>
        <w:jc w:val="left"/>
        <w:rPr>
          <w:rFonts w:asciiTheme="minorHAnsi" w:hAnsiTheme="minorHAnsi" w:cs="Open Sans"/>
          <w:b/>
          <w:color w:val="333333" w:themeColor="text1" w:themeShade="80"/>
          <w:sz w:val="22"/>
        </w:rPr>
      </w:pPr>
      <w:r w:rsidRPr="00F65203">
        <w:rPr>
          <w:rFonts w:asciiTheme="minorHAnsi" w:hAnsiTheme="minorHAnsi" w:cs="Open Sans"/>
          <w:b/>
          <w:color w:val="333333" w:themeColor="text1" w:themeShade="80"/>
          <w:sz w:val="22"/>
        </w:rPr>
        <w:t>tuto</w:t>
      </w:r>
      <w:r w:rsidR="00166DF0" w:rsidRPr="00F65203">
        <w:rPr>
          <w:rFonts w:asciiTheme="minorHAnsi" w:hAnsiTheme="minorHAnsi" w:cs="Open Sans"/>
          <w:b/>
          <w:color w:val="333333" w:themeColor="text1" w:themeShade="80"/>
          <w:sz w:val="22"/>
        </w:rPr>
        <w:t xml:space="preserve"> </w:t>
      </w:r>
      <w:r w:rsidRPr="00F65203">
        <w:rPr>
          <w:rFonts w:asciiTheme="minorHAnsi" w:hAnsiTheme="minorHAnsi" w:cs="Open Sans"/>
          <w:b/>
          <w:color w:val="333333" w:themeColor="text1" w:themeShade="80"/>
          <w:sz w:val="22"/>
        </w:rPr>
        <w:t>smlouvu o poskytování a využívání informací.</w:t>
      </w:r>
    </w:p>
    <w:p w:rsidR="007D204B" w:rsidRPr="00F65203" w:rsidRDefault="007D204B" w:rsidP="007D204B">
      <w:pPr>
        <w:rPr>
          <w:rFonts w:asciiTheme="minorHAnsi" w:hAnsiTheme="minorHAnsi" w:cs="Open Sans"/>
          <w:color w:val="auto"/>
        </w:rPr>
      </w:pPr>
      <w:r w:rsidRPr="00F65203">
        <w:rPr>
          <w:rFonts w:asciiTheme="minorHAnsi" w:hAnsiTheme="minorHAnsi" w:cs="Open Sans"/>
          <w:color w:val="auto"/>
        </w:rPr>
        <w:t>Smluvní strany, vědomy si svých závazků v této smlouvě obsažených a s úmyslem být touto smlouvou vázány, dohodly se v souladu s ustanovením § 1746 odst. 2 zákona č. 89/2012 Sb., občanský zákoník, ve znění pozdějších předpisů (dále jen „</w:t>
      </w:r>
      <w:r w:rsidRPr="00F65203">
        <w:rPr>
          <w:rFonts w:asciiTheme="minorHAnsi" w:hAnsiTheme="minorHAnsi" w:cs="Open Sans"/>
          <w:b/>
          <w:color w:val="auto"/>
        </w:rPr>
        <w:t>občanský zákoník</w:t>
      </w:r>
      <w:r w:rsidRPr="00F65203">
        <w:rPr>
          <w:rFonts w:asciiTheme="minorHAnsi" w:hAnsiTheme="minorHAnsi" w:cs="Open Sans"/>
          <w:color w:val="auto"/>
        </w:rPr>
        <w:t>“) na následujícím znění smlouvy (dále jen „</w:t>
      </w:r>
      <w:r w:rsidRPr="00F65203">
        <w:rPr>
          <w:rFonts w:asciiTheme="minorHAnsi" w:hAnsiTheme="minorHAnsi" w:cs="Open Sans"/>
          <w:b/>
          <w:color w:val="auto"/>
        </w:rPr>
        <w:t>smlouva</w:t>
      </w:r>
      <w:r w:rsidRPr="00F65203">
        <w:rPr>
          <w:rFonts w:asciiTheme="minorHAnsi" w:hAnsiTheme="minorHAnsi" w:cs="Open Sans"/>
          <w:color w:val="auto"/>
        </w:rPr>
        <w:t>“):</w:t>
      </w:r>
    </w:p>
    <w:p w:rsidR="0007663C" w:rsidRPr="00F65203" w:rsidRDefault="0007663C" w:rsidP="007D204B">
      <w:pPr>
        <w:rPr>
          <w:rFonts w:asciiTheme="minorHAnsi" w:hAnsiTheme="minorHAnsi" w:cs="Open Sans"/>
          <w:color w:val="auto"/>
        </w:rPr>
      </w:pPr>
    </w:p>
    <w:p w:rsidR="0007663C" w:rsidRPr="00F65203" w:rsidRDefault="0007663C" w:rsidP="007D204B">
      <w:pPr>
        <w:rPr>
          <w:rFonts w:asciiTheme="minorHAnsi" w:hAnsiTheme="minorHAnsi" w:cs="Open Sans"/>
          <w:color w:val="auto"/>
        </w:rPr>
      </w:pPr>
    </w:p>
    <w:p w:rsidR="0007663C" w:rsidRPr="00F65203" w:rsidRDefault="0007663C" w:rsidP="007D204B">
      <w:pPr>
        <w:rPr>
          <w:rFonts w:asciiTheme="minorHAnsi" w:hAnsiTheme="minorHAnsi" w:cs="Open Sans"/>
          <w:color w:val="auto"/>
        </w:rPr>
      </w:pPr>
    </w:p>
    <w:p w:rsidR="0007663C" w:rsidRPr="00F65203" w:rsidRDefault="0007663C" w:rsidP="007D204B">
      <w:pPr>
        <w:rPr>
          <w:rFonts w:asciiTheme="minorHAnsi" w:hAnsiTheme="minorHAnsi" w:cs="Open Sans"/>
          <w:color w:val="auto"/>
        </w:rPr>
      </w:pPr>
    </w:p>
    <w:p w:rsidR="0007663C" w:rsidRPr="00F65203" w:rsidRDefault="0007663C" w:rsidP="007D204B">
      <w:pPr>
        <w:rPr>
          <w:rFonts w:asciiTheme="minorHAnsi" w:hAnsiTheme="minorHAnsi" w:cs="Open Sans"/>
          <w:color w:val="auto"/>
        </w:rPr>
      </w:pPr>
    </w:p>
    <w:p w:rsidR="0007663C" w:rsidRPr="00F65203" w:rsidRDefault="0007663C" w:rsidP="007D204B">
      <w:pPr>
        <w:rPr>
          <w:rFonts w:asciiTheme="minorHAnsi" w:hAnsiTheme="minorHAnsi" w:cs="Open Sans"/>
          <w:color w:val="auto"/>
        </w:rPr>
      </w:pPr>
    </w:p>
    <w:p w:rsidR="0007663C" w:rsidRPr="00F65203" w:rsidRDefault="0007663C" w:rsidP="007D204B">
      <w:pPr>
        <w:rPr>
          <w:rFonts w:asciiTheme="minorHAnsi" w:hAnsiTheme="minorHAnsi" w:cs="Open Sans"/>
          <w:color w:val="auto"/>
        </w:rPr>
      </w:pPr>
    </w:p>
    <w:p w:rsidR="0007663C" w:rsidRPr="00F65203" w:rsidRDefault="0007663C" w:rsidP="007D204B">
      <w:pPr>
        <w:rPr>
          <w:rFonts w:asciiTheme="minorHAnsi" w:hAnsiTheme="minorHAnsi" w:cs="Open Sans"/>
          <w:color w:val="auto"/>
        </w:rPr>
      </w:pPr>
    </w:p>
    <w:p w:rsidR="0007663C" w:rsidRPr="00F65203" w:rsidRDefault="0007663C" w:rsidP="007D204B">
      <w:pPr>
        <w:rPr>
          <w:rFonts w:asciiTheme="minorHAnsi" w:hAnsiTheme="minorHAnsi" w:cs="Open Sans"/>
          <w:color w:val="auto"/>
        </w:rPr>
      </w:pPr>
    </w:p>
    <w:p w:rsidR="0007663C" w:rsidRPr="00F65203" w:rsidRDefault="0007663C" w:rsidP="007D204B">
      <w:pPr>
        <w:rPr>
          <w:rFonts w:asciiTheme="minorHAnsi" w:hAnsiTheme="minorHAnsi" w:cs="Open Sans"/>
          <w:color w:val="auto"/>
        </w:rPr>
      </w:pPr>
    </w:p>
    <w:p w:rsidR="007D204B" w:rsidRPr="00F65203" w:rsidRDefault="007D204B" w:rsidP="000907D2">
      <w:pPr>
        <w:pStyle w:val="HlavniNadpis"/>
        <w:rPr>
          <w:rFonts w:asciiTheme="minorHAnsi" w:hAnsiTheme="minorHAnsi" w:cs="Open Sans"/>
          <w:color w:val="auto"/>
        </w:rPr>
      </w:pPr>
      <w:r w:rsidRPr="00F65203">
        <w:rPr>
          <w:rFonts w:asciiTheme="minorHAnsi" w:hAnsiTheme="minorHAnsi" w:cs="Open Sans"/>
          <w:color w:val="auto"/>
        </w:rPr>
        <w:lastRenderedPageBreak/>
        <w:t>Předmět smlouvy</w:t>
      </w:r>
    </w:p>
    <w:p w:rsidR="008B6566" w:rsidRPr="00F65203" w:rsidRDefault="007D204B" w:rsidP="00EE05DB">
      <w:pPr>
        <w:pStyle w:val="Podnadpis1"/>
        <w:rPr>
          <w:rFonts w:asciiTheme="minorHAnsi" w:hAnsiTheme="minorHAnsi" w:cs="Open Sans"/>
          <w:color w:val="auto"/>
        </w:rPr>
      </w:pPr>
      <w:bookmarkStart w:id="0" w:name="_Ref252256328"/>
      <w:r w:rsidRPr="00F65203">
        <w:rPr>
          <w:rFonts w:asciiTheme="minorHAnsi" w:hAnsiTheme="minorHAnsi" w:cs="Open Sans"/>
          <w:color w:val="auto"/>
        </w:rPr>
        <w:t>Dodavatel se touto smlouvou zavazuje poskytovat odběrateli plnění způsobem, ve lhůtách a za podmínek</w:t>
      </w:r>
      <w:r w:rsidR="00796765" w:rsidRPr="00F65203">
        <w:rPr>
          <w:rFonts w:asciiTheme="minorHAnsi" w:hAnsiTheme="minorHAnsi" w:cs="Open Sans"/>
          <w:color w:val="auto"/>
        </w:rPr>
        <w:t xml:space="preserve"> stanovených touto smlouvou, tj.</w:t>
      </w:r>
      <w:r w:rsidRPr="00F65203">
        <w:rPr>
          <w:rFonts w:asciiTheme="minorHAnsi" w:hAnsiTheme="minorHAnsi" w:cs="Open Sans"/>
          <w:color w:val="auto"/>
        </w:rPr>
        <w:t>:</w:t>
      </w:r>
      <w:bookmarkEnd w:id="0"/>
      <w:r w:rsidR="005D25D5" w:rsidRPr="00F65203">
        <w:rPr>
          <w:rFonts w:asciiTheme="minorHAnsi" w:hAnsiTheme="minorHAnsi" w:cs="Open Sans"/>
          <w:color w:val="auto"/>
        </w:rPr>
        <w:t xml:space="preserve"> </w:t>
      </w:r>
    </w:p>
    <w:p w:rsidR="009E0FD8" w:rsidRPr="00F65203" w:rsidRDefault="009E0FD8" w:rsidP="009E0FD8">
      <w:pPr>
        <w:pStyle w:val="PodPodNadpis"/>
        <w:tabs>
          <w:tab w:val="clear" w:pos="2411"/>
        </w:tabs>
        <w:rPr>
          <w:rFonts w:asciiTheme="minorHAnsi" w:hAnsiTheme="minorHAnsi" w:cs="Open Sans"/>
          <w:color w:val="auto"/>
        </w:rPr>
      </w:pPr>
      <w:r w:rsidRPr="00F65203">
        <w:rPr>
          <w:rFonts w:asciiTheme="minorHAnsi" w:hAnsiTheme="minorHAnsi" w:cs="Open Sans"/>
          <w:color w:val="auto"/>
        </w:rPr>
        <w:t xml:space="preserve">umožnit odběrateli přístup do </w:t>
      </w:r>
      <w:r w:rsidRPr="00F65203">
        <w:rPr>
          <w:rFonts w:asciiTheme="minorHAnsi" w:hAnsiTheme="minorHAnsi" w:cs="Open Sans"/>
          <w:b/>
          <w:caps/>
          <w:color w:val="auto"/>
        </w:rPr>
        <w:t>databáze</w:t>
      </w:r>
      <w:r w:rsidRPr="00F65203">
        <w:rPr>
          <w:rFonts w:asciiTheme="minorHAnsi" w:hAnsiTheme="minorHAnsi" w:cs="Open Sans"/>
          <w:color w:val="auto"/>
        </w:rPr>
        <w:t xml:space="preserve"> za podmínek spec</w:t>
      </w:r>
      <w:r w:rsidR="0005528E">
        <w:rPr>
          <w:rFonts w:asciiTheme="minorHAnsi" w:hAnsiTheme="minorHAnsi" w:cs="Open Sans"/>
          <w:color w:val="auto"/>
        </w:rPr>
        <w:t>ifikovaných v bodu 1.1 přílohy A</w:t>
      </w:r>
      <w:r w:rsidRPr="00F65203">
        <w:rPr>
          <w:rFonts w:asciiTheme="minorHAnsi" w:hAnsiTheme="minorHAnsi" w:cs="Open Sans"/>
          <w:color w:val="auto"/>
        </w:rPr>
        <w:t xml:space="preserve"> této smlouvy, s možností vyhledávat ve zdrojích uvedených v bodu 1.2 p</w:t>
      </w:r>
      <w:r w:rsidR="0005528E">
        <w:rPr>
          <w:rFonts w:asciiTheme="minorHAnsi" w:hAnsiTheme="minorHAnsi" w:cs="Open Sans"/>
          <w:color w:val="auto"/>
        </w:rPr>
        <w:t>řílohy A</w:t>
      </w:r>
      <w:r w:rsidRPr="00F65203">
        <w:rPr>
          <w:rFonts w:asciiTheme="minorHAnsi" w:hAnsiTheme="minorHAnsi" w:cs="Open Sans"/>
          <w:color w:val="auto"/>
        </w:rPr>
        <w:t xml:space="preserve"> této smlouvy, </w:t>
      </w:r>
      <w:r w:rsidR="0005528E">
        <w:rPr>
          <w:rFonts w:asciiTheme="minorHAnsi" w:hAnsiTheme="minorHAnsi" w:cs="Open Sans"/>
          <w:color w:val="auto"/>
        </w:rPr>
        <w:t>v rozsahu dle bodu 1.3 přílohy A</w:t>
      </w:r>
      <w:r w:rsidRPr="00F65203">
        <w:rPr>
          <w:rFonts w:asciiTheme="minorHAnsi" w:hAnsiTheme="minorHAnsi" w:cs="Open Sans"/>
          <w:color w:val="auto"/>
        </w:rPr>
        <w:t xml:space="preserve"> této smlouvy s možností vytvářet </w:t>
      </w:r>
      <w:r w:rsidRPr="00F65203">
        <w:rPr>
          <w:rFonts w:asciiTheme="minorHAnsi" w:hAnsiTheme="minorHAnsi" w:cs="Open Sans"/>
          <w:b/>
          <w:caps/>
          <w:color w:val="auto"/>
        </w:rPr>
        <w:t>monitoring zpráv</w:t>
      </w:r>
      <w:r w:rsidRPr="00F65203">
        <w:rPr>
          <w:rFonts w:asciiTheme="minorHAnsi" w:hAnsiTheme="minorHAnsi" w:cs="Open Sans"/>
          <w:color w:val="auto"/>
        </w:rPr>
        <w:t xml:space="preserve"> s obsahem spe</w:t>
      </w:r>
      <w:r w:rsidR="0005528E">
        <w:rPr>
          <w:rFonts w:asciiTheme="minorHAnsi" w:hAnsiTheme="minorHAnsi" w:cs="Open Sans"/>
          <w:color w:val="auto"/>
        </w:rPr>
        <w:t>cifikovaným v bodu 1.4 přílohy A</w:t>
      </w:r>
      <w:r w:rsidRPr="00F65203">
        <w:rPr>
          <w:rFonts w:asciiTheme="minorHAnsi" w:hAnsiTheme="minorHAnsi" w:cs="Open Sans"/>
          <w:color w:val="auto"/>
        </w:rPr>
        <w:t>.</w:t>
      </w:r>
    </w:p>
    <w:p w:rsidR="0007663C" w:rsidRPr="00F65203" w:rsidRDefault="0007663C" w:rsidP="009E0FD8">
      <w:pPr>
        <w:pStyle w:val="PodPodNadpis"/>
        <w:tabs>
          <w:tab w:val="clear" w:pos="2411"/>
        </w:tabs>
        <w:rPr>
          <w:rFonts w:asciiTheme="minorHAnsi" w:hAnsiTheme="minorHAnsi" w:cs="Open Sans"/>
          <w:color w:val="auto"/>
        </w:rPr>
      </w:pPr>
      <w:r w:rsidRPr="00F65203">
        <w:rPr>
          <w:rFonts w:asciiTheme="minorHAnsi" w:hAnsiTheme="minorHAnsi" w:cs="Open Sans"/>
          <w:color w:val="auto"/>
        </w:rPr>
        <w:t xml:space="preserve">Dodávat odběrateli pravidelný denní monitoring médií dle zadaných klíčových slov nejpozději do stanoveného času na zadané </w:t>
      </w:r>
      <w:r w:rsidR="00094ED5" w:rsidRPr="00F65203">
        <w:rPr>
          <w:rFonts w:asciiTheme="minorHAnsi" w:hAnsiTheme="minorHAnsi" w:cs="Open Sans"/>
          <w:color w:val="auto"/>
        </w:rPr>
        <w:t xml:space="preserve">emailové </w:t>
      </w:r>
      <w:r w:rsidRPr="00F65203">
        <w:rPr>
          <w:rFonts w:asciiTheme="minorHAnsi" w:hAnsiTheme="minorHAnsi" w:cs="Open Sans"/>
          <w:color w:val="auto"/>
        </w:rPr>
        <w:t>adresy.</w:t>
      </w:r>
    </w:p>
    <w:p w:rsidR="007D204B" w:rsidRPr="00F65203" w:rsidRDefault="007D204B" w:rsidP="000907D2">
      <w:pPr>
        <w:pStyle w:val="Podnadpis1"/>
        <w:rPr>
          <w:rFonts w:asciiTheme="minorHAnsi" w:hAnsiTheme="minorHAnsi" w:cs="Open Sans"/>
          <w:color w:val="auto"/>
        </w:rPr>
      </w:pPr>
      <w:r w:rsidRPr="00F65203">
        <w:rPr>
          <w:rFonts w:asciiTheme="minorHAnsi" w:hAnsiTheme="minorHAnsi" w:cs="Open Sans"/>
          <w:color w:val="auto"/>
        </w:rPr>
        <w:t>Odběratel se touto smlouvou zavazuje zaplatit dodavatel</w:t>
      </w:r>
      <w:r w:rsidR="002764D3" w:rsidRPr="00F65203">
        <w:rPr>
          <w:rFonts w:asciiTheme="minorHAnsi" w:hAnsiTheme="minorHAnsi" w:cs="Open Sans"/>
          <w:color w:val="auto"/>
        </w:rPr>
        <w:t xml:space="preserve">i za jeho plnění odměnu dle </w:t>
      </w:r>
      <w:r w:rsidR="00142E2D" w:rsidRPr="00F65203">
        <w:rPr>
          <w:rFonts w:asciiTheme="minorHAnsi" w:hAnsiTheme="minorHAnsi" w:cs="Open Sans"/>
          <w:color w:val="auto"/>
        </w:rPr>
        <w:t xml:space="preserve">zvoleného rozsahu služeb (dále jen </w:t>
      </w:r>
      <w:r w:rsidR="00227193" w:rsidRPr="00F65203">
        <w:rPr>
          <w:rFonts w:asciiTheme="minorHAnsi" w:hAnsiTheme="minorHAnsi" w:cs="Open Sans"/>
          <w:color w:val="auto"/>
        </w:rPr>
        <w:t>„</w:t>
      </w:r>
      <w:r w:rsidR="00142E2D" w:rsidRPr="00F65203">
        <w:rPr>
          <w:rFonts w:asciiTheme="minorHAnsi" w:hAnsiTheme="minorHAnsi" w:cs="Open Sans"/>
          <w:color w:val="auto"/>
        </w:rPr>
        <w:t>odměna</w:t>
      </w:r>
      <w:r w:rsidR="00227193" w:rsidRPr="00F65203">
        <w:rPr>
          <w:rFonts w:asciiTheme="minorHAnsi" w:hAnsiTheme="minorHAnsi" w:cs="Open Sans"/>
          <w:color w:val="auto"/>
        </w:rPr>
        <w:t>“</w:t>
      </w:r>
      <w:r w:rsidR="0007663C" w:rsidRPr="00F65203">
        <w:rPr>
          <w:rFonts w:asciiTheme="minorHAnsi" w:hAnsiTheme="minorHAnsi" w:cs="Open Sans"/>
          <w:color w:val="auto"/>
        </w:rPr>
        <w:t>)</w:t>
      </w:r>
      <w:r w:rsidR="00A6279C" w:rsidRPr="00F65203">
        <w:rPr>
          <w:rFonts w:asciiTheme="minorHAnsi" w:hAnsiTheme="minorHAnsi" w:cs="Open Sans"/>
          <w:color w:val="auto"/>
        </w:rPr>
        <w:t>.</w:t>
      </w:r>
    </w:p>
    <w:p w:rsidR="00BD4FA5" w:rsidRPr="00F65203" w:rsidRDefault="008C44A4" w:rsidP="000907D2">
      <w:pPr>
        <w:pStyle w:val="HlavniNadpis"/>
        <w:rPr>
          <w:rFonts w:asciiTheme="minorHAnsi" w:hAnsiTheme="minorHAnsi" w:cs="Open Sans"/>
          <w:color w:val="auto"/>
        </w:rPr>
      </w:pPr>
      <w:r w:rsidRPr="00F65203">
        <w:rPr>
          <w:rFonts w:asciiTheme="minorHAnsi" w:hAnsiTheme="minorHAnsi" w:cs="Open Sans"/>
          <w:color w:val="auto"/>
        </w:rPr>
        <w:t>Odměna</w:t>
      </w:r>
    </w:p>
    <w:p w:rsidR="009E0FD8" w:rsidRPr="00F65203" w:rsidRDefault="009E0FD8" w:rsidP="009E0FD8">
      <w:pPr>
        <w:pStyle w:val="Podnadpis1"/>
        <w:rPr>
          <w:rFonts w:asciiTheme="minorHAnsi" w:hAnsiTheme="minorHAnsi" w:cs="Open Sans"/>
          <w:color w:val="auto"/>
        </w:rPr>
      </w:pPr>
      <w:r w:rsidRPr="00F65203">
        <w:rPr>
          <w:rFonts w:asciiTheme="minorHAnsi" w:hAnsiTheme="minorHAnsi" w:cs="Open Sans"/>
          <w:color w:val="auto"/>
        </w:rPr>
        <w:t xml:space="preserve">Za plnění dle této smlouvy přísluší dodavateli odměna specifikovaná v bodu </w:t>
      </w:r>
      <w:proofErr w:type="gramStart"/>
      <w:r w:rsidR="0005528E">
        <w:rPr>
          <w:rFonts w:asciiTheme="minorHAnsi" w:hAnsiTheme="minorHAnsi" w:cs="Open Sans"/>
          <w:color w:val="auto"/>
        </w:rPr>
        <w:t>1.6</w:t>
      </w:r>
      <w:r w:rsidR="00D71CD8" w:rsidRPr="00F65203">
        <w:rPr>
          <w:rFonts w:asciiTheme="minorHAnsi" w:hAnsiTheme="minorHAnsi" w:cs="Open Sans"/>
          <w:color w:val="auto"/>
        </w:rPr>
        <w:t>.</w:t>
      </w:r>
      <w:r w:rsidR="0005528E">
        <w:rPr>
          <w:rFonts w:asciiTheme="minorHAnsi" w:hAnsiTheme="minorHAnsi" w:cs="Open Sans"/>
          <w:color w:val="auto"/>
        </w:rPr>
        <w:t xml:space="preserve"> přílohy</w:t>
      </w:r>
      <w:proofErr w:type="gramEnd"/>
      <w:r w:rsidR="0005528E">
        <w:rPr>
          <w:rFonts w:asciiTheme="minorHAnsi" w:hAnsiTheme="minorHAnsi" w:cs="Open Sans"/>
          <w:color w:val="auto"/>
        </w:rPr>
        <w:t xml:space="preserve"> A</w:t>
      </w:r>
      <w:r w:rsidRPr="00F65203">
        <w:rPr>
          <w:rFonts w:asciiTheme="minorHAnsi" w:hAnsiTheme="minorHAnsi" w:cs="Open Sans"/>
          <w:color w:val="auto"/>
        </w:rPr>
        <w:t>.</w:t>
      </w:r>
    </w:p>
    <w:p w:rsidR="009E0FD8" w:rsidRPr="00F65203" w:rsidRDefault="009E0FD8" w:rsidP="009E0FD8">
      <w:pPr>
        <w:pStyle w:val="Podnadpis1"/>
        <w:rPr>
          <w:rFonts w:asciiTheme="minorHAnsi" w:hAnsiTheme="minorHAnsi" w:cs="Open Sans"/>
          <w:color w:val="auto"/>
        </w:rPr>
      </w:pPr>
      <w:r w:rsidRPr="00F65203">
        <w:rPr>
          <w:rFonts w:asciiTheme="minorHAnsi" w:hAnsiTheme="minorHAnsi" w:cs="Open Sans"/>
          <w:color w:val="auto"/>
        </w:rPr>
        <w:t>Smluvní strany se dohodly, že veškeré daňové doklady a podklady týkající se splatnosti a fakturace budou zasílány výlučně v elektronické podobě na e-mailovou adresu odběratele.</w:t>
      </w:r>
    </w:p>
    <w:p w:rsidR="007D204B" w:rsidRPr="00F65203" w:rsidRDefault="007D204B" w:rsidP="000907D2">
      <w:pPr>
        <w:pStyle w:val="Podnadpis1"/>
        <w:rPr>
          <w:rFonts w:asciiTheme="minorHAnsi" w:hAnsiTheme="minorHAnsi" w:cs="Open Sans"/>
          <w:color w:val="auto"/>
        </w:rPr>
      </w:pPr>
      <w:r w:rsidRPr="00F65203">
        <w:rPr>
          <w:rFonts w:asciiTheme="minorHAnsi" w:hAnsiTheme="minorHAnsi" w:cs="Open Sans"/>
          <w:color w:val="auto"/>
        </w:rPr>
        <w:t>Nebude-li daňový doklad obsahovat stanovené náležitosti nebo v něm nebudou správně uvedené údaje, je odběratel oprávněn vrátit ho ve lhůtě pěti (5) dnů od jeho obdržení dodavateli s uvedením chybějících náležitostí nebo nesprávných údajů. V takovém případě dochází k přerušení doby splatnosti odměny. Nová doba splatnosti začíná běžet po doručení opraveného daňového dokladu odběrateli. Vrátí-li odběratel daňový doklad bez smlouvou stanovených důvodů, nebo bez uvedení chyb, jichž se dovolává, nebo po stanovené lhůtě, doba splatnosti se nepřerušuje. Tím není dotčena povinnost dodavatele doručit odběrateli řádný daňový doklad.</w:t>
      </w:r>
    </w:p>
    <w:p w:rsidR="007D204B" w:rsidRPr="00F65203" w:rsidRDefault="007D204B" w:rsidP="000907D2">
      <w:pPr>
        <w:pStyle w:val="Podnadpis1"/>
        <w:rPr>
          <w:rFonts w:asciiTheme="minorHAnsi" w:hAnsiTheme="minorHAnsi" w:cs="Open Sans"/>
          <w:color w:val="auto"/>
        </w:rPr>
      </w:pPr>
      <w:r w:rsidRPr="00F65203">
        <w:rPr>
          <w:rFonts w:asciiTheme="minorHAnsi" w:hAnsiTheme="minorHAnsi" w:cs="Open Sans"/>
          <w:color w:val="auto"/>
        </w:rPr>
        <w:t>Výše úroku z prodlení odběratele</w:t>
      </w:r>
      <w:r w:rsidR="00E60008" w:rsidRPr="00F65203">
        <w:rPr>
          <w:rFonts w:asciiTheme="minorHAnsi" w:hAnsiTheme="minorHAnsi" w:cs="Open Sans"/>
          <w:color w:val="auto"/>
        </w:rPr>
        <w:t xml:space="preserve"> je v zákonné výši.</w:t>
      </w:r>
    </w:p>
    <w:p w:rsidR="00F65203" w:rsidRPr="00F65203" w:rsidRDefault="00F65203" w:rsidP="00F65203">
      <w:pPr>
        <w:pStyle w:val="Podnadpis1"/>
        <w:rPr>
          <w:rFonts w:asciiTheme="minorHAnsi" w:hAnsiTheme="minorHAnsi"/>
          <w:color w:val="auto"/>
        </w:rPr>
      </w:pPr>
      <w:r w:rsidRPr="00F65203">
        <w:rPr>
          <w:rFonts w:asciiTheme="minorHAnsi" w:hAnsiTheme="minorHAnsi"/>
          <w:color w:val="auto"/>
        </w:rPr>
        <w:t>V případě nedodání monitoringu médií dodavatelem v požadované kvalitě a v požadovaném čase si odběratel vyhrazuje právo neuhradit plnou výši odměny.</w:t>
      </w:r>
    </w:p>
    <w:p w:rsidR="007D204B" w:rsidRPr="00F65203" w:rsidRDefault="00BD4FA5" w:rsidP="000907D2">
      <w:pPr>
        <w:pStyle w:val="HlavniNadpis"/>
        <w:rPr>
          <w:rFonts w:asciiTheme="minorHAnsi" w:hAnsiTheme="minorHAnsi" w:cs="Open Sans"/>
          <w:color w:val="auto"/>
        </w:rPr>
      </w:pPr>
      <w:r w:rsidRPr="00F65203">
        <w:rPr>
          <w:rFonts w:asciiTheme="minorHAnsi" w:hAnsiTheme="minorHAnsi" w:cs="Open Sans"/>
          <w:color w:val="auto"/>
        </w:rPr>
        <w:t>Závěrečná ustanovení</w:t>
      </w:r>
    </w:p>
    <w:p w:rsidR="009E0FD8" w:rsidRPr="00F65203" w:rsidRDefault="009E0FD8" w:rsidP="009E0FD8">
      <w:pPr>
        <w:pStyle w:val="Podnadpis1"/>
        <w:rPr>
          <w:rFonts w:asciiTheme="minorHAnsi" w:hAnsiTheme="minorHAnsi" w:cs="Open Sans"/>
          <w:color w:val="auto"/>
        </w:rPr>
      </w:pPr>
      <w:r w:rsidRPr="00F65203">
        <w:rPr>
          <w:rFonts w:asciiTheme="minorHAnsi" w:hAnsiTheme="minorHAnsi" w:cs="Open Sans"/>
          <w:color w:val="auto"/>
        </w:rPr>
        <w:t xml:space="preserve">Tato smlouva nabývá účinnosti dnem podpisu oběma smluvními stranami, přičemž je uzavřena na dobu určitou, a to </w:t>
      </w:r>
      <w:r w:rsidR="007939CC" w:rsidRPr="00F65203">
        <w:rPr>
          <w:rFonts w:asciiTheme="minorHAnsi" w:hAnsiTheme="minorHAnsi" w:cs="Open Sans"/>
          <w:color w:val="auto"/>
        </w:rPr>
        <w:t>od</w:t>
      </w:r>
      <w:r w:rsidRPr="00F65203">
        <w:rPr>
          <w:rFonts w:asciiTheme="minorHAnsi" w:hAnsiTheme="minorHAnsi" w:cs="Open Sans"/>
          <w:color w:val="auto"/>
        </w:rPr>
        <w:t xml:space="preserve"> </w:t>
      </w:r>
      <w:r w:rsidR="00981C82" w:rsidRPr="00F65203">
        <w:rPr>
          <w:rFonts w:asciiTheme="minorHAnsi" w:hAnsiTheme="minorHAnsi" w:cs="Open Sans"/>
          <w:color w:val="auto"/>
        </w:rPr>
        <w:t>1. 2</w:t>
      </w:r>
      <w:r w:rsidR="00F65203" w:rsidRPr="00F65203">
        <w:rPr>
          <w:rFonts w:asciiTheme="minorHAnsi" w:hAnsiTheme="minorHAnsi" w:cs="Open Sans"/>
          <w:color w:val="auto"/>
        </w:rPr>
        <w:t>. 2019 do 31. 1. 2020</w:t>
      </w:r>
      <w:r w:rsidR="007939CC" w:rsidRPr="00F65203">
        <w:rPr>
          <w:rFonts w:asciiTheme="minorHAnsi" w:hAnsiTheme="minorHAnsi" w:cs="Open Sans"/>
          <w:color w:val="auto"/>
        </w:rPr>
        <w:t>.</w:t>
      </w:r>
    </w:p>
    <w:p w:rsidR="00E64E57" w:rsidRPr="00F65203" w:rsidRDefault="008667BB" w:rsidP="008667BB">
      <w:pPr>
        <w:pStyle w:val="Podnadpis1"/>
        <w:rPr>
          <w:rFonts w:asciiTheme="minorHAnsi" w:hAnsiTheme="minorHAnsi" w:cs="Open Sans"/>
          <w:color w:val="auto"/>
        </w:rPr>
      </w:pPr>
      <w:r w:rsidRPr="00F65203">
        <w:rPr>
          <w:rFonts w:asciiTheme="minorHAnsi" w:hAnsiTheme="minorHAnsi" w:cs="Open Sans"/>
          <w:color w:val="auto"/>
        </w:rPr>
        <w:t xml:space="preserve">Je-li odběratel povinným subjektem dle § 2 odst. 1 zákona č. 340/2015 Sb., o registru smluv, ve znění pozdějších předpisů, souhlasí dodavatel s uveřejněním této smlouvy v registru smluv, které je povinen zajistit odběratel.  </w:t>
      </w:r>
      <w:r w:rsidR="00E64E57" w:rsidRPr="00F65203">
        <w:rPr>
          <w:rFonts w:asciiTheme="minorHAnsi" w:hAnsiTheme="minorHAnsi" w:cs="Open Sans"/>
          <w:color w:val="auto"/>
        </w:rPr>
        <w:t xml:space="preserve"> </w:t>
      </w:r>
    </w:p>
    <w:p w:rsidR="0047129A" w:rsidRPr="00F65203" w:rsidRDefault="007D204B" w:rsidP="00981C82">
      <w:pPr>
        <w:pStyle w:val="Podnadpis1"/>
        <w:rPr>
          <w:rFonts w:asciiTheme="minorHAnsi" w:hAnsiTheme="minorHAnsi" w:cs="Open Sans"/>
          <w:color w:val="auto"/>
        </w:rPr>
      </w:pPr>
      <w:bookmarkStart w:id="1" w:name="_Ref252253984"/>
      <w:r w:rsidRPr="00F65203">
        <w:rPr>
          <w:rFonts w:asciiTheme="minorHAnsi" w:hAnsiTheme="minorHAnsi" w:cs="Open Sans"/>
          <w:color w:val="auto"/>
        </w:rPr>
        <w:t>V případě rozporu mezi obsahem této smlouvy a obsahem jejích příloh mají přednost ustanovení samotné smlouvy, není-li dále výslovně stanoveno jinak.</w:t>
      </w:r>
      <w:bookmarkEnd w:id="1"/>
    </w:p>
    <w:p w:rsidR="007D204B" w:rsidRPr="00F65203" w:rsidRDefault="007D204B" w:rsidP="002E6A8B">
      <w:pPr>
        <w:pStyle w:val="Podnadpis1"/>
        <w:rPr>
          <w:rFonts w:asciiTheme="minorHAnsi" w:hAnsiTheme="minorHAnsi" w:cs="Open Sans"/>
          <w:color w:val="auto"/>
        </w:rPr>
      </w:pPr>
      <w:r w:rsidRPr="00F65203">
        <w:rPr>
          <w:rFonts w:asciiTheme="minorHAnsi" w:hAnsiTheme="minorHAnsi" w:cs="Open Sans"/>
          <w:color w:val="auto"/>
        </w:rPr>
        <w:t>Nedílnou součást této smlouvy tvoří její přílohy:</w:t>
      </w:r>
    </w:p>
    <w:p w:rsidR="007D204B" w:rsidRPr="00F65203" w:rsidRDefault="00981C82" w:rsidP="002E6A8B">
      <w:pPr>
        <w:pStyle w:val="PodPodNadpis"/>
        <w:rPr>
          <w:rFonts w:asciiTheme="minorHAnsi" w:hAnsiTheme="minorHAnsi" w:cs="Open Sans"/>
          <w:color w:val="auto"/>
        </w:rPr>
      </w:pPr>
      <w:r w:rsidRPr="00F65203">
        <w:rPr>
          <w:rFonts w:asciiTheme="minorHAnsi" w:hAnsiTheme="minorHAnsi" w:cs="Open Sans"/>
          <w:color w:val="auto"/>
        </w:rPr>
        <w:t>Příloha A</w:t>
      </w:r>
      <w:r w:rsidR="007D204B" w:rsidRPr="00F65203">
        <w:rPr>
          <w:rFonts w:asciiTheme="minorHAnsi" w:hAnsiTheme="minorHAnsi" w:cs="Open Sans"/>
          <w:color w:val="auto"/>
        </w:rPr>
        <w:t xml:space="preserve"> </w:t>
      </w:r>
      <w:r w:rsidR="00142E2D" w:rsidRPr="00F65203">
        <w:rPr>
          <w:rFonts w:asciiTheme="minorHAnsi" w:hAnsiTheme="minorHAnsi" w:cs="Open Sans"/>
          <w:color w:val="auto"/>
        </w:rPr>
        <w:t>–</w:t>
      </w:r>
      <w:r w:rsidR="007D204B" w:rsidRPr="00F65203">
        <w:rPr>
          <w:rFonts w:asciiTheme="minorHAnsi" w:hAnsiTheme="minorHAnsi" w:cs="Open Sans"/>
          <w:color w:val="auto"/>
        </w:rPr>
        <w:t xml:space="preserve"> </w:t>
      </w:r>
      <w:r w:rsidR="005820B5" w:rsidRPr="00F65203">
        <w:rPr>
          <w:rFonts w:asciiTheme="minorHAnsi" w:hAnsiTheme="minorHAnsi" w:cs="Open Sans"/>
          <w:color w:val="auto"/>
        </w:rPr>
        <w:t>Obsah a rozsah služby</w:t>
      </w:r>
      <w:r w:rsidR="00CE07F0" w:rsidRPr="00F65203">
        <w:rPr>
          <w:rFonts w:asciiTheme="minorHAnsi" w:hAnsiTheme="minorHAnsi" w:cs="Open Sans"/>
          <w:color w:val="auto"/>
        </w:rPr>
        <w:t>.</w:t>
      </w:r>
    </w:p>
    <w:p w:rsidR="00F4046A" w:rsidRDefault="00CD35C1" w:rsidP="00386A05">
      <w:pPr>
        <w:pStyle w:val="PodPodNadpis"/>
        <w:rPr>
          <w:rFonts w:asciiTheme="minorHAnsi" w:hAnsiTheme="minorHAnsi" w:cs="Open Sans"/>
          <w:color w:val="auto"/>
        </w:rPr>
      </w:pPr>
      <w:r w:rsidRPr="00F65203">
        <w:rPr>
          <w:rFonts w:asciiTheme="minorHAnsi" w:hAnsiTheme="minorHAnsi" w:cs="Open Sans"/>
          <w:color w:val="auto"/>
        </w:rPr>
        <w:t xml:space="preserve">Příloha </w:t>
      </w:r>
      <w:r w:rsidR="00981C82" w:rsidRPr="00F65203">
        <w:rPr>
          <w:rFonts w:asciiTheme="minorHAnsi" w:hAnsiTheme="minorHAnsi" w:cs="Open Sans"/>
          <w:color w:val="auto"/>
        </w:rPr>
        <w:t>B</w:t>
      </w:r>
      <w:r w:rsidRPr="00F65203">
        <w:rPr>
          <w:rFonts w:asciiTheme="minorHAnsi" w:hAnsiTheme="minorHAnsi" w:cs="Open Sans"/>
          <w:color w:val="auto"/>
        </w:rPr>
        <w:t xml:space="preserve"> </w:t>
      </w:r>
      <w:r w:rsidR="00386A05" w:rsidRPr="00F65203">
        <w:rPr>
          <w:rFonts w:asciiTheme="minorHAnsi" w:hAnsiTheme="minorHAnsi" w:cs="Open Sans"/>
          <w:color w:val="auto"/>
        </w:rPr>
        <w:t>–</w:t>
      </w:r>
      <w:r w:rsidRPr="00F65203">
        <w:rPr>
          <w:rFonts w:asciiTheme="minorHAnsi" w:hAnsiTheme="minorHAnsi" w:cs="Open Sans"/>
          <w:color w:val="auto"/>
        </w:rPr>
        <w:t xml:space="preserve"> </w:t>
      </w:r>
      <w:r w:rsidR="00F4046A" w:rsidRPr="00F65203">
        <w:rPr>
          <w:rFonts w:asciiTheme="minorHAnsi" w:hAnsiTheme="minorHAnsi" w:cs="Open Sans"/>
          <w:color w:val="auto"/>
        </w:rPr>
        <w:t xml:space="preserve">Kontaktní </w:t>
      </w:r>
      <w:r w:rsidR="005820B5" w:rsidRPr="00F65203">
        <w:rPr>
          <w:rFonts w:asciiTheme="minorHAnsi" w:hAnsiTheme="minorHAnsi" w:cs="Open Sans"/>
          <w:color w:val="auto"/>
        </w:rPr>
        <w:t>údaje</w:t>
      </w:r>
      <w:r w:rsidR="00CE07F0" w:rsidRPr="00F65203">
        <w:rPr>
          <w:rFonts w:asciiTheme="minorHAnsi" w:hAnsiTheme="minorHAnsi" w:cs="Open Sans"/>
          <w:color w:val="auto"/>
        </w:rPr>
        <w:t>.</w:t>
      </w:r>
    </w:p>
    <w:p w:rsidR="00A30975" w:rsidRPr="00F65203" w:rsidRDefault="00A30975" w:rsidP="00386A05">
      <w:pPr>
        <w:pStyle w:val="PodPodNadpis"/>
        <w:rPr>
          <w:rFonts w:asciiTheme="minorHAnsi" w:hAnsiTheme="minorHAnsi" w:cs="Open Sans"/>
          <w:color w:val="auto"/>
        </w:rPr>
      </w:pPr>
      <w:r>
        <w:rPr>
          <w:rFonts w:asciiTheme="minorHAnsi" w:hAnsiTheme="minorHAnsi" w:cs="Open Sans"/>
          <w:color w:val="auto"/>
        </w:rPr>
        <w:lastRenderedPageBreak/>
        <w:t>Příloha C – Všeobecné podmínky</w:t>
      </w:r>
    </w:p>
    <w:p w:rsidR="007D204B" w:rsidRPr="00F65203" w:rsidRDefault="007D204B" w:rsidP="00760F75">
      <w:pPr>
        <w:pStyle w:val="Podnadpis1"/>
        <w:rPr>
          <w:rFonts w:asciiTheme="minorHAnsi" w:hAnsiTheme="minorHAnsi" w:cs="Open Sans"/>
          <w:color w:val="auto"/>
        </w:rPr>
      </w:pPr>
      <w:r w:rsidRPr="00F65203">
        <w:rPr>
          <w:rFonts w:asciiTheme="minorHAnsi" w:hAnsiTheme="minorHAnsi" w:cs="Open Sans"/>
          <w:color w:val="auto"/>
        </w:rPr>
        <w:t xml:space="preserve">Obsah této smlouvy, jakož i jejích příloh, lze měnit nebo doplňovat pouze písemnou dohodou smluvních stran ve formě číslovaných dodatků této Smlouvy, podepsaných oprávněnými zástupci obou smluvních stran. </w:t>
      </w:r>
    </w:p>
    <w:p w:rsidR="007D204B" w:rsidRPr="00F65203" w:rsidRDefault="007D204B" w:rsidP="00760F75">
      <w:pPr>
        <w:pStyle w:val="Podnadpis1"/>
        <w:rPr>
          <w:rFonts w:asciiTheme="minorHAnsi" w:hAnsiTheme="minorHAnsi" w:cs="Open Sans"/>
          <w:color w:val="auto"/>
        </w:rPr>
      </w:pPr>
      <w:r w:rsidRPr="00F65203">
        <w:rPr>
          <w:rFonts w:asciiTheme="minorHAnsi" w:hAnsiTheme="minorHAnsi" w:cs="Open Sans"/>
          <w:color w:val="auto"/>
        </w:rPr>
        <w:t xml:space="preserve">Práva a povinnosti smluvních stran výslovně neupravených touto smlouvou se řídí zákonem č. 89/2012 Sb., občanský zákoník, ve znění pozdějších předpisů a ostatními příslušnými právními předpisy českého právního řádu. </w:t>
      </w:r>
    </w:p>
    <w:p w:rsidR="00B565E1" w:rsidRPr="00B565E1" w:rsidRDefault="007D204B" w:rsidP="00B565E1">
      <w:pPr>
        <w:pStyle w:val="Podnadpis1"/>
        <w:rPr>
          <w:rFonts w:asciiTheme="minorHAnsi" w:hAnsiTheme="minorHAnsi" w:cs="Open Sans"/>
          <w:color w:val="auto"/>
        </w:rPr>
      </w:pPr>
      <w:r w:rsidRPr="00F65203">
        <w:rPr>
          <w:rFonts w:asciiTheme="minorHAnsi" w:hAnsiTheme="minorHAnsi" w:cs="Open Sans"/>
          <w:color w:val="auto"/>
        </w:rPr>
        <w:t xml:space="preserve">Tato smlouva je uzavřena ve </w:t>
      </w:r>
      <w:r w:rsidR="009324A2" w:rsidRPr="00F65203">
        <w:rPr>
          <w:rFonts w:asciiTheme="minorHAnsi" w:hAnsiTheme="minorHAnsi" w:cs="Open Sans"/>
          <w:color w:val="auto"/>
        </w:rPr>
        <w:t>třech</w:t>
      </w:r>
      <w:r w:rsidRPr="00F65203">
        <w:rPr>
          <w:rFonts w:asciiTheme="minorHAnsi" w:hAnsiTheme="minorHAnsi" w:cs="Open Sans"/>
          <w:color w:val="auto"/>
        </w:rPr>
        <w:t xml:space="preserve"> (</w:t>
      </w:r>
      <w:r w:rsidR="009324A2" w:rsidRPr="00F65203">
        <w:rPr>
          <w:rFonts w:asciiTheme="minorHAnsi" w:hAnsiTheme="minorHAnsi" w:cs="Open Sans"/>
          <w:color w:val="auto"/>
        </w:rPr>
        <w:t>3</w:t>
      </w:r>
      <w:r w:rsidRPr="00F65203">
        <w:rPr>
          <w:rFonts w:asciiTheme="minorHAnsi" w:hAnsiTheme="minorHAnsi" w:cs="Open Sans"/>
          <w:color w:val="auto"/>
        </w:rPr>
        <w:t>) vyhotoveních stejné právní síly, z</w:t>
      </w:r>
      <w:r w:rsidR="009324A2" w:rsidRPr="00F65203">
        <w:rPr>
          <w:rFonts w:asciiTheme="minorHAnsi" w:hAnsiTheme="minorHAnsi" w:cs="Open Sans"/>
          <w:color w:val="auto"/>
        </w:rPr>
        <w:t> </w:t>
      </w:r>
      <w:r w:rsidRPr="00F65203">
        <w:rPr>
          <w:rFonts w:asciiTheme="minorHAnsi" w:hAnsiTheme="minorHAnsi" w:cs="Open Sans"/>
          <w:color w:val="auto"/>
        </w:rPr>
        <w:t>nichž</w:t>
      </w:r>
      <w:r w:rsidR="009324A2" w:rsidRPr="00F65203">
        <w:rPr>
          <w:rFonts w:asciiTheme="minorHAnsi" w:hAnsiTheme="minorHAnsi" w:cs="Open Sans"/>
          <w:color w:val="auto"/>
        </w:rPr>
        <w:t xml:space="preserve"> o</w:t>
      </w:r>
      <w:r w:rsidR="00094ED5" w:rsidRPr="00F65203">
        <w:rPr>
          <w:rFonts w:asciiTheme="minorHAnsi" w:hAnsiTheme="minorHAnsi" w:cs="Open Sans"/>
          <w:color w:val="auto"/>
        </w:rPr>
        <w:t>dběratel obdrží dvě</w:t>
      </w:r>
      <w:r w:rsidR="00F65203" w:rsidRPr="00F65203">
        <w:rPr>
          <w:rFonts w:asciiTheme="minorHAnsi" w:hAnsiTheme="minorHAnsi" w:cs="Open Sans"/>
          <w:color w:val="auto"/>
        </w:rPr>
        <w:t xml:space="preserve"> (2)</w:t>
      </w:r>
      <w:r w:rsidR="00094ED5" w:rsidRPr="00F65203">
        <w:rPr>
          <w:rFonts w:asciiTheme="minorHAnsi" w:hAnsiTheme="minorHAnsi" w:cs="Open Sans"/>
          <w:color w:val="auto"/>
        </w:rPr>
        <w:t xml:space="preserve"> a dodavatel</w:t>
      </w:r>
      <w:r w:rsidRPr="00F65203">
        <w:rPr>
          <w:rFonts w:asciiTheme="minorHAnsi" w:hAnsiTheme="minorHAnsi" w:cs="Open Sans"/>
          <w:color w:val="auto"/>
        </w:rPr>
        <w:t xml:space="preserve"> jedno</w:t>
      </w:r>
      <w:r w:rsidR="00094ED5" w:rsidRPr="00F65203">
        <w:rPr>
          <w:rFonts w:asciiTheme="minorHAnsi" w:hAnsiTheme="minorHAnsi" w:cs="Open Sans"/>
          <w:color w:val="auto"/>
        </w:rPr>
        <w:t xml:space="preserve"> </w:t>
      </w:r>
      <w:r w:rsidRPr="00F65203">
        <w:rPr>
          <w:rFonts w:asciiTheme="minorHAnsi" w:hAnsiTheme="minorHAnsi" w:cs="Open Sans"/>
          <w:color w:val="auto"/>
        </w:rPr>
        <w:t>(1)</w:t>
      </w:r>
      <w:r w:rsidR="009324A2" w:rsidRPr="00F65203">
        <w:rPr>
          <w:rFonts w:asciiTheme="minorHAnsi" w:hAnsiTheme="minorHAnsi" w:cs="Open Sans"/>
          <w:color w:val="auto"/>
        </w:rPr>
        <w:t xml:space="preserve"> vyhotovení</w:t>
      </w:r>
      <w:r w:rsidRPr="00F65203">
        <w:rPr>
          <w:rFonts w:asciiTheme="minorHAnsi" w:hAnsiTheme="minorHAnsi" w:cs="Open Sans"/>
          <w:color w:val="auto"/>
        </w:rPr>
        <w:t>.</w:t>
      </w:r>
    </w:p>
    <w:p w:rsidR="0004579C" w:rsidRPr="00F65203" w:rsidRDefault="007D204B" w:rsidP="00B565E1">
      <w:pPr>
        <w:pStyle w:val="Podnadpis1"/>
        <w:rPr>
          <w:rStyle w:val="Siln"/>
          <w:rFonts w:asciiTheme="minorHAnsi" w:hAnsiTheme="minorHAnsi" w:cs="Open Sans"/>
          <w:color w:val="auto"/>
        </w:rPr>
      </w:pPr>
      <w:r w:rsidRPr="00F65203">
        <w:rPr>
          <w:rStyle w:val="Siln"/>
          <w:rFonts w:asciiTheme="minorHAnsi" w:hAnsiTheme="minorHAnsi" w:cs="Open Sans"/>
          <w:color w:val="auto"/>
        </w:rPr>
        <w:t>Smluvní strany prohlašují, že si tuto smlouvu přečetly, že s jejím obsahem jakož i právními důsledky souhlasí a na důkaz toho k ní připojují svoje podpisy:</w:t>
      </w:r>
    </w:p>
    <w:p w:rsidR="003A501D" w:rsidRPr="00F65203" w:rsidRDefault="003A501D" w:rsidP="003A501D">
      <w:pPr>
        <w:rPr>
          <w:rStyle w:val="Siln"/>
          <w:rFonts w:asciiTheme="minorHAnsi" w:hAnsiTheme="minorHAnsi" w:cs="Open Sans"/>
          <w:color w:val="auto"/>
        </w:rPr>
      </w:pPr>
    </w:p>
    <w:p w:rsidR="003A501D" w:rsidRPr="00F65203" w:rsidRDefault="003A501D" w:rsidP="003A501D">
      <w:pPr>
        <w:rPr>
          <w:rFonts w:asciiTheme="minorHAnsi" w:hAnsiTheme="minorHAnsi" w:cs="Open Sans"/>
          <w:color w:val="auto"/>
        </w:rPr>
        <w:sectPr w:rsidR="003A501D" w:rsidRPr="00F65203" w:rsidSect="005820B5">
          <w:headerReference w:type="even" r:id="rId11"/>
          <w:headerReference w:type="default" r:id="rId12"/>
          <w:footerReference w:type="even" r:id="rId13"/>
          <w:footerReference w:type="default" r:id="rId14"/>
          <w:headerReference w:type="first" r:id="rId15"/>
          <w:footerReference w:type="first" r:id="rId16"/>
          <w:pgSz w:w="11906" w:h="16838"/>
          <w:pgMar w:top="1560" w:right="851" w:bottom="1418" w:left="851" w:header="710" w:footer="709" w:gutter="0"/>
          <w:cols w:space="708"/>
          <w:titlePg/>
          <w:docGrid w:linePitch="360"/>
        </w:sectPr>
      </w:pPr>
    </w:p>
    <w:p w:rsidR="0004579C" w:rsidRPr="00F65203" w:rsidRDefault="0004579C" w:rsidP="0004579C">
      <w:pPr>
        <w:spacing w:line="240" w:lineRule="auto"/>
        <w:ind w:left="708"/>
        <w:rPr>
          <w:rFonts w:asciiTheme="minorHAnsi" w:hAnsiTheme="minorHAnsi" w:cs="Open Sans"/>
          <w:color w:val="auto"/>
        </w:rPr>
      </w:pPr>
      <w:r w:rsidRPr="00F65203">
        <w:rPr>
          <w:rFonts w:asciiTheme="minorHAnsi" w:hAnsiTheme="minorHAnsi" w:cs="Open Sans"/>
          <w:color w:val="auto"/>
        </w:rPr>
        <w:lastRenderedPageBreak/>
        <w:t>Dodavatel</w:t>
      </w:r>
    </w:p>
    <w:p w:rsidR="0004579C" w:rsidRPr="00F65203" w:rsidRDefault="0004579C" w:rsidP="0004579C">
      <w:pPr>
        <w:spacing w:line="240" w:lineRule="auto"/>
        <w:ind w:left="708"/>
        <w:rPr>
          <w:rFonts w:asciiTheme="minorHAnsi" w:hAnsiTheme="minorHAnsi" w:cs="Open Sans"/>
          <w:color w:val="auto"/>
        </w:rPr>
      </w:pPr>
    </w:p>
    <w:p w:rsidR="006F3DA4" w:rsidRPr="00F65203" w:rsidRDefault="006F3DA4" w:rsidP="006F3DA4">
      <w:pPr>
        <w:spacing w:line="240" w:lineRule="auto"/>
        <w:ind w:left="708"/>
        <w:rPr>
          <w:rFonts w:asciiTheme="minorHAnsi" w:hAnsiTheme="minorHAnsi" w:cs="Open Sans"/>
          <w:color w:val="auto"/>
        </w:rPr>
      </w:pPr>
      <w:r w:rsidRPr="00F65203">
        <w:rPr>
          <w:rFonts w:asciiTheme="minorHAnsi" w:hAnsiTheme="minorHAnsi" w:cs="Open Sans"/>
          <w:color w:val="auto"/>
        </w:rPr>
        <w:t xml:space="preserve">V __________ </w:t>
      </w:r>
      <w:proofErr w:type="gramStart"/>
      <w:r w:rsidRPr="00F65203">
        <w:rPr>
          <w:rFonts w:asciiTheme="minorHAnsi" w:hAnsiTheme="minorHAnsi" w:cs="Open Sans"/>
          <w:color w:val="auto"/>
        </w:rPr>
        <w:t>dne __.__.____</w:t>
      </w:r>
      <w:proofErr w:type="gramEnd"/>
    </w:p>
    <w:p w:rsidR="0004579C" w:rsidRPr="00F65203" w:rsidRDefault="0004579C" w:rsidP="0004579C">
      <w:pPr>
        <w:spacing w:line="240" w:lineRule="auto"/>
        <w:ind w:left="708"/>
        <w:rPr>
          <w:rFonts w:asciiTheme="minorHAnsi" w:hAnsiTheme="minorHAnsi" w:cs="Open Sans"/>
          <w:color w:val="auto"/>
        </w:rPr>
      </w:pPr>
    </w:p>
    <w:p w:rsidR="0004579C" w:rsidRPr="00F65203" w:rsidRDefault="0004579C" w:rsidP="0004579C">
      <w:pPr>
        <w:spacing w:line="240" w:lineRule="auto"/>
        <w:ind w:left="708"/>
        <w:rPr>
          <w:rFonts w:asciiTheme="minorHAnsi" w:hAnsiTheme="minorHAnsi" w:cs="Open Sans"/>
          <w:color w:val="auto"/>
        </w:rPr>
      </w:pPr>
    </w:p>
    <w:p w:rsidR="0004579C" w:rsidRPr="00F65203" w:rsidRDefault="0004579C" w:rsidP="0004579C">
      <w:pPr>
        <w:spacing w:line="240" w:lineRule="auto"/>
        <w:ind w:left="708"/>
        <w:rPr>
          <w:rFonts w:asciiTheme="minorHAnsi" w:hAnsiTheme="minorHAnsi" w:cs="Open Sans"/>
          <w:color w:val="auto"/>
        </w:rPr>
      </w:pPr>
    </w:p>
    <w:p w:rsidR="0004579C" w:rsidRPr="00F65203" w:rsidRDefault="0004579C" w:rsidP="0004579C">
      <w:pPr>
        <w:spacing w:line="240" w:lineRule="auto"/>
        <w:ind w:left="708"/>
        <w:rPr>
          <w:rFonts w:asciiTheme="minorHAnsi" w:hAnsiTheme="minorHAnsi" w:cs="Open Sans"/>
          <w:color w:val="auto"/>
        </w:rPr>
      </w:pPr>
      <w:r w:rsidRPr="00F65203">
        <w:rPr>
          <w:rFonts w:asciiTheme="minorHAnsi" w:hAnsiTheme="minorHAnsi" w:cs="Open Sans"/>
          <w:color w:val="auto"/>
        </w:rPr>
        <w:t>…………………………………</w:t>
      </w:r>
      <w:r w:rsidR="00F26C9E">
        <w:rPr>
          <w:rFonts w:asciiTheme="minorHAnsi" w:hAnsiTheme="minorHAnsi" w:cs="Open Sans"/>
          <w:color w:val="auto"/>
        </w:rPr>
        <w:t>………………</w:t>
      </w:r>
    </w:p>
    <w:p w:rsidR="00981C82" w:rsidRPr="00F65203" w:rsidRDefault="00F26C9E" w:rsidP="0004579C">
      <w:pPr>
        <w:spacing w:line="240" w:lineRule="auto"/>
        <w:ind w:left="708"/>
        <w:rPr>
          <w:rFonts w:asciiTheme="minorHAnsi" w:hAnsiTheme="minorHAnsi" w:cs="Open Sans"/>
          <w:color w:val="auto"/>
        </w:rPr>
      </w:pPr>
      <w:r>
        <w:rPr>
          <w:rFonts w:asciiTheme="minorHAnsi" w:hAnsiTheme="minorHAnsi" w:cs="Open Sans"/>
          <w:color w:val="auto"/>
        </w:rPr>
        <w:t>NEWTON Media, a.s.</w:t>
      </w:r>
    </w:p>
    <w:p w:rsidR="0004579C" w:rsidRPr="00F65203" w:rsidRDefault="006F3DA4" w:rsidP="00981C82">
      <w:pPr>
        <w:spacing w:line="240" w:lineRule="auto"/>
        <w:rPr>
          <w:rFonts w:asciiTheme="minorHAnsi" w:hAnsiTheme="minorHAnsi" w:cs="Open Sans"/>
          <w:color w:val="auto"/>
        </w:rPr>
      </w:pPr>
      <w:r>
        <w:rPr>
          <w:rFonts w:asciiTheme="minorHAnsi" w:hAnsiTheme="minorHAnsi" w:cs="Open Sans"/>
          <w:color w:val="auto"/>
        </w:rPr>
        <w:t xml:space="preserve">  </w:t>
      </w:r>
    </w:p>
    <w:p w:rsidR="0004579C" w:rsidRPr="00F65203" w:rsidRDefault="0004579C" w:rsidP="006F3DA4">
      <w:pPr>
        <w:spacing w:line="240" w:lineRule="auto"/>
        <w:rPr>
          <w:rFonts w:asciiTheme="minorHAnsi" w:hAnsiTheme="minorHAnsi" w:cs="Open Sans"/>
          <w:color w:val="auto"/>
        </w:rPr>
      </w:pPr>
    </w:p>
    <w:p w:rsidR="006F3DA4" w:rsidRDefault="006F3DA4" w:rsidP="0004579C">
      <w:pPr>
        <w:spacing w:line="240" w:lineRule="auto"/>
        <w:ind w:left="708"/>
        <w:rPr>
          <w:rFonts w:asciiTheme="minorHAnsi" w:hAnsiTheme="minorHAnsi" w:cs="Open Sans"/>
          <w:color w:val="auto"/>
        </w:rPr>
      </w:pPr>
      <w:r>
        <w:rPr>
          <w:rFonts w:asciiTheme="minorHAnsi" w:hAnsiTheme="minorHAnsi" w:cs="Open Sans"/>
          <w:color w:val="auto"/>
        </w:rPr>
        <w:lastRenderedPageBreak/>
        <w:t>Odběratel</w:t>
      </w:r>
    </w:p>
    <w:p w:rsidR="006F3DA4" w:rsidRDefault="006F3DA4" w:rsidP="0004579C">
      <w:pPr>
        <w:spacing w:line="240" w:lineRule="auto"/>
        <w:ind w:left="708"/>
        <w:rPr>
          <w:rFonts w:asciiTheme="minorHAnsi" w:hAnsiTheme="minorHAnsi" w:cs="Open Sans"/>
          <w:color w:val="auto"/>
        </w:rPr>
      </w:pPr>
    </w:p>
    <w:p w:rsidR="0004579C" w:rsidRPr="00F65203" w:rsidRDefault="0004579C" w:rsidP="0004579C">
      <w:pPr>
        <w:spacing w:line="240" w:lineRule="auto"/>
        <w:ind w:left="708"/>
        <w:rPr>
          <w:rFonts w:asciiTheme="minorHAnsi" w:hAnsiTheme="minorHAnsi" w:cs="Open Sans"/>
          <w:color w:val="auto"/>
        </w:rPr>
      </w:pPr>
      <w:r w:rsidRPr="00F65203">
        <w:rPr>
          <w:rFonts w:asciiTheme="minorHAnsi" w:hAnsiTheme="minorHAnsi" w:cs="Open Sans"/>
          <w:color w:val="auto"/>
        </w:rPr>
        <w:t xml:space="preserve">V __________ </w:t>
      </w:r>
      <w:proofErr w:type="gramStart"/>
      <w:r w:rsidRPr="00F65203">
        <w:rPr>
          <w:rFonts w:asciiTheme="minorHAnsi" w:hAnsiTheme="minorHAnsi" w:cs="Open Sans"/>
          <w:color w:val="auto"/>
        </w:rPr>
        <w:t>dne __.__.____</w:t>
      </w:r>
      <w:proofErr w:type="gramEnd"/>
    </w:p>
    <w:p w:rsidR="0004579C" w:rsidRPr="00F65203" w:rsidRDefault="0004579C" w:rsidP="0004579C">
      <w:pPr>
        <w:spacing w:line="240" w:lineRule="auto"/>
        <w:ind w:left="708"/>
        <w:rPr>
          <w:rFonts w:asciiTheme="minorHAnsi" w:hAnsiTheme="minorHAnsi" w:cs="Open Sans"/>
          <w:color w:val="auto"/>
        </w:rPr>
      </w:pPr>
    </w:p>
    <w:p w:rsidR="0004579C" w:rsidRPr="00F65203" w:rsidRDefault="0004579C" w:rsidP="0004579C">
      <w:pPr>
        <w:spacing w:line="240" w:lineRule="auto"/>
        <w:ind w:left="708"/>
        <w:rPr>
          <w:rFonts w:asciiTheme="minorHAnsi" w:hAnsiTheme="minorHAnsi" w:cs="Open Sans"/>
          <w:color w:val="auto"/>
        </w:rPr>
      </w:pPr>
    </w:p>
    <w:p w:rsidR="0004579C" w:rsidRPr="00F65203" w:rsidRDefault="0004579C" w:rsidP="0004579C">
      <w:pPr>
        <w:spacing w:line="240" w:lineRule="auto"/>
        <w:ind w:left="708"/>
        <w:rPr>
          <w:rFonts w:asciiTheme="minorHAnsi" w:hAnsiTheme="minorHAnsi" w:cs="Open Sans"/>
          <w:color w:val="auto"/>
        </w:rPr>
      </w:pPr>
    </w:p>
    <w:p w:rsidR="0004579C" w:rsidRDefault="0004579C" w:rsidP="0004579C">
      <w:pPr>
        <w:spacing w:line="240" w:lineRule="auto"/>
        <w:ind w:left="708"/>
        <w:rPr>
          <w:rFonts w:asciiTheme="minorHAnsi" w:hAnsiTheme="minorHAnsi" w:cs="Open Sans"/>
          <w:color w:val="auto"/>
        </w:rPr>
      </w:pPr>
      <w:r w:rsidRPr="00F65203">
        <w:rPr>
          <w:rFonts w:asciiTheme="minorHAnsi" w:hAnsiTheme="minorHAnsi" w:cs="Open Sans"/>
          <w:color w:val="auto"/>
        </w:rPr>
        <w:t>…………………………………</w:t>
      </w:r>
      <w:r w:rsidR="00F26C9E">
        <w:rPr>
          <w:rFonts w:asciiTheme="minorHAnsi" w:hAnsiTheme="minorHAnsi" w:cs="Open Sans"/>
          <w:color w:val="auto"/>
        </w:rPr>
        <w:t>……………..</w:t>
      </w:r>
    </w:p>
    <w:p w:rsidR="006F3DA4" w:rsidRPr="00F65203" w:rsidRDefault="006F3DA4" w:rsidP="0004579C">
      <w:pPr>
        <w:spacing w:line="240" w:lineRule="auto"/>
        <w:ind w:left="708"/>
        <w:rPr>
          <w:rFonts w:asciiTheme="minorHAnsi" w:hAnsiTheme="minorHAnsi" w:cs="Open Sans"/>
          <w:color w:val="auto"/>
        </w:rPr>
      </w:pPr>
      <w:r>
        <w:rPr>
          <w:rFonts w:asciiTheme="minorHAnsi" w:hAnsiTheme="minorHAnsi" w:cs="Open Sans"/>
          <w:color w:val="auto"/>
        </w:rPr>
        <w:t>RNDr. Ing. Ivo Macek, ředitel Přírodovědeckého muzea</w:t>
      </w:r>
    </w:p>
    <w:p w:rsidR="00E638AA" w:rsidRDefault="00E638AA">
      <w:pPr>
        <w:autoSpaceDE/>
        <w:autoSpaceDN/>
        <w:adjustRightInd/>
        <w:spacing w:line="240" w:lineRule="auto"/>
        <w:rPr>
          <w:rStyle w:val="Siln"/>
          <w:rFonts w:asciiTheme="minorHAnsi" w:hAnsiTheme="minorHAnsi" w:cs="Open Sans"/>
          <w:color w:val="auto"/>
        </w:rPr>
      </w:pPr>
    </w:p>
    <w:p w:rsidR="006F3DA4" w:rsidRPr="00094ED5" w:rsidRDefault="006F3DA4">
      <w:pPr>
        <w:autoSpaceDE/>
        <w:autoSpaceDN/>
        <w:adjustRightInd/>
        <w:spacing w:line="240" w:lineRule="auto"/>
        <w:rPr>
          <w:rStyle w:val="Siln"/>
          <w:rFonts w:asciiTheme="minorHAnsi" w:hAnsiTheme="minorHAnsi" w:cs="Open Sans"/>
          <w:color w:val="auto"/>
        </w:rPr>
        <w:sectPr w:rsidR="006F3DA4" w:rsidRPr="00094ED5" w:rsidSect="00E638AA">
          <w:headerReference w:type="even" r:id="rId17"/>
          <w:footerReference w:type="even" r:id="rId18"/>
          <w:type w:val="continuous"/>
          <w:pgSz w:w="11906" w:h="16838"/>
          <w:pgMar w:top="1388" w:right="851" w:bottom="1418" w:left="851" w:header="709" w:footer="709" w:gutter="0"/>
          <w:cols w:num="2" w:space="708"/>
          <w:docGrid w:linePitch="360"/>
        </w:sectPr>
      </w:pPr>
    </w:p>
    <w:p w:rsidR="0004579C" w:rsidRPr="00F26C9E" w:rsidRDefault="00F26C9E">
      <w:pPr>
        <w:autoSpaceDE/>
        <w:autoSpaceDN/>
        <w:adjustRightInd/>
        <w:spacing w:line="240" w:lineRule="auto"/>
        <w:rPr>
          <w:rStyle w:val="Siln"/>
          <w:rFonts w:asciiTheme="minorHAnsi" w:hAnsiTheme="minorHAnsi" w:cs="Open Sans"/>
          <w:b w:val="0"/>
          <w:color w:val="auto"/>
        </w:rPr>
      </w:pPr>
      <w:r w:rsidRPr="00F26C9E">
        <w:rPr>
          <w:rStyle w:val="Siln"/>
          <w:rFonts w:asciiTheme="minorHAnsi" w:hAnsiTheme="minorHAnsi" w:cs="Open Sans"/>
          <w:b w:val="0"/>
          <w:color w:val="auto"/>
        </w:rPr>
        <w:lastRenderedPageBreak/>
        <w:t xml:space="preserve">                Ing. Petr Herian, předseda představenstva</w:t>
      </w:r>
      <w:r w:rsidR="0004579C" w:rsidRPr="00F26C9E">
        <w:rPr>
          <w:rStyle w:val="Siln"/>
          <w:rFonts w:asciiTheme="minorHAnsi" w:hAnsiTheme="minorHAnsi" w:cs="Open Sans"/>
          <w:b w:val="0"/>
          <w:color w:val="auto"/>
        </w:rPr>
        <w:br w:type="page"/>
      </w:r>
    </w:p>
    <w:p w:rsidR="009E0FD8" w:rsidRPr="00F65203" w:rsidRDefault="009E0FD8" w:rsidP="009E0FD8">
      <w:pPr>
        <w:pStyle w:val="Titul-ploha"/>
        <w:rPr>
          <w:rFonts w:asciiTheme="minorHAnsi" w:hAnsiTheme="minorHAnsi" w:cs="Open Sans"/>
          <w:color w:val="auto"/>
          <w:sz w:val="40"/>
          <w:szCs w:val="40"/>
        </w:rPr>
      </w:pPr>
      <w:r w:rsidRPr="00F65203">
        <w:rPr>
          <w:rFonts w:asciiTheme="minorHAnsi" w:hAnsiTheme="minorHAnsi" w:cs="Open Sans"/>
          <w:color w:val="auto"/>
          <w:sz w:val="40"/>
          <w:szCs w:val="40"/>
        </w:rPr>
        <w:lastRenderedPageBreak/>
        <w:t xml:space="preserve">Příloha </w:t>
      </w:r>
      <w:r w:rsidR="008F7EEE" w:rsidRPr="00F65203">
        <w:rPr>
          <w:rFonts w:asciiTheme="minorHAnsi" w:hAnsiTheme="minorHAnsi" w:cs="Open Sans"/>
          <w:color w:val="auto"/>
          <w:sz w:val="40"/>
          <w:szCs w:val="40"/>
        </w:rPr>
        <w:t>A</w:t>
      </w:r>
      <w:r w:rsidRPr="00F65203">
        <w:rPr>
          <w:rFonts w:asciiTheme="minorHAnsi" w:hAnsiTheme="minorHAnsi" w:cs="Open Sans"/>
          <w:color w:val="auto"/>
          <w:sz w:val="40"/>
          <w:szCs w:val="40"/>
        </w:rPr>
        <w:t>/1 – Obsah a rozsah služby</w:t>
      </w:r>
    </w:p>
    <w:p w:rsidR="009E0FD8" w:rsidRPr="00F65203" w:rsidRDefault="008F7EEE" w:rsidP="009E0FD8">
      <w:pPr>
        <w:pStyle w:val="PlohaA"/>
        <w:numPr>
          <w:ilvl w:val="1"/>
          <w:numId w:val="22"/>
        </w:numPr>
        <w:rPr>
          <w:rFonts w:asciiTheme="minorHAnsi" w:hAnsiTheme="minorHAnsi" w:cs="Open Sans"/>
          <w:color w:val="auto"/>
        </w:rPr>
      </w:pPr>
      <w:r w:rsidRPr="00F65203">
        <w:rPr>
          <w:rFonts w:asciiTheme="minorHAnsi" w:hAnsiTheme="minorHAnsi" w:cs="Open Sans"/>
          <w:color w:val="auto"/>
        </w:rPr>
        <w:t>Přístup do databáze</w:t>
      </w:r>
    </w:p>
    <w:p w:rsidR="009E0FD8" w:rsidRPr="00F65203" w:rsidRDefault="009E0FD8" w:rsidP="009E0FD8">
      <w:pPr>
        <w:rPr>
          <w:rFonts w:asciiTheme="minorHAnsi" w:hAnsiTheme="minorHAnsi" w:cs="Open Sans"/>
          <w:color w:val="auto"/>
        </w:rPr>
      </w:pPr>
      <w:r w:rsidRPr="00F65203">
        <w:rPr>
          <w:rFonts w:asciiTheme="minorHAnsi" w:hAnsiTheme="minorHAnsi" w:cs="Open Sans"/>
          <w:color w:val="auto"/>
        </w:rPr>
        <w:t>Online aplikace bude dostupná na níže uvedené URL adrese z jakéhokoliv počítače připojeného k internetu, a její přihlašovací účty budou chráněné těmito uživatelskými jmény a hesly</w:t>
      </w:r>
      <w:r w:rsidR="00F65203">
        <w:rPr>
          <w:rFonts w:asciiTheme="minorHAnsi" w:hAnsiTheme="minorHAnsi" w:cs="Open Sans"/>
          <w:color w:val="auto"/>
        </w:rPr>
        <w:t>.</w:t>
      </w:r>
    </w:p>
    <w:p w:rsidR="009E0FD8" w:rsidRPr="00F65203" w:rsidRDefault="009E0FD8" w:rsidP="009E0FD8">
      <w:pPr>
        <w:rPr>
          <w:rFonts w:asciiTheme="minorHAnsi" w:hAnsiTheme="minorHAnsi" w:cs="Open Sans"/>
          <w:color w:val="auto"/>
        </w:rPr>
      </w:pPr>
    </w:p>
    <w:p w:rsidR="00755655" w:rsidRDefault="009E0FD8" w:rsidP="009E0FD8">
      <w:pPr>
        <w:rPr>
          <w:rFonts w:asciiTheme="minorHAnsi" w:hAnsiTheme="minorHAnsi" w:cs="Open Sans"/>
          <w:color w:val="auto"/>
        </w:rPr>
      </w:pPr>
      <w:r w:rsidRPr="00F65203">
        <w:rPr>
          <w:rFonts w:asciiTheme="minorHAnsi" w:hAnsiTheme="minorHAnsi" w:cs="Open Sans"/>
          <w:color w:val="auto"/>
        </w:rPr>
        <w:t>URL adresa:</w:t>
      </w:r>
      <w:r w:rsidRPr="00F65203">
        <w:rPr>
          <w:rFonts w:asciiTheme="minorHAnsi" w:hAnsiTheme="minorHAnsi" w:cs="Open Sans"/>
          <w:color w:val="auto"/>
        </w:rPr>
        <w:tab/>
      </w:r>
      <w:proofErr w:type="spellStart"/>
      <w:r w:rsidR="00E90B51">
        <w:rPr>
          <w:rFonts w:asciiTheme="minorHAnsi" w:hAnsiTheme="minorHAnsi" w:cs="Open Sans"/>
        </w:rPr>
        <w:t>xxxxxxxxxxxxxxxxxxxxxxxxxxx</w:t>
      </w:r>
      <w:proofErr w:type="spellEnd"/>
    </w:p>
    <w:p w:rsidR="009E0FD8" w:rsidRPr="00F65203" w:rsidRDefault="009E0FD8" w:rsidP="009E0FD8">
      <w:pPr>
        <w:rPr>
          <w:rFonts w:asciiTheme="minorHAnsi" w:hAnsiTheme="minorHAnsi" w:cs="Open Sans"/>
          <w:color w:val="auto"/>
        </w:rPr>
      </w:pPr>
    </w:p>
    <w:p w:rsidR="009E0FD8" w:rsidRPr="00F65203" w:rsidRDefault="009E0FD8" w:rsidP="009E0FD8">
      <w:pPr>
        <w:rPr>
          <w:rFonts w:asciiTheme="minorHAnsi" w:hAnsiTheme="minorHAnsi" w:cs="Open Sans"/>
          <w:color w:val="auto"/>
        </w:rPr>
        <w:sectPr w:rsidR="009E0FD8" w:rsidRPr="00F65203" w:rsidSect="00022E5C">
          <w:headerReference w:type="first" r:id="rId19"/>
          <w:footerReference w:type="first" r:id="rId20"/>
          <w:type w:val="continuous"/>
          <w:pgSz w:w="11906" w:h="16838"/>
          <w:pgMar w:top="1492" w:right="851" w:bottom="1418" w:left="851" w:header="709" w:footer="709" w:gutter="0"/>
          <w:cols w:space="708"/>
          <w:docGrid w:linePitch="360"/>
        </w:sectPr>
      </w:pPr>
    </w:p>
    <w:p w:rsidR="00755655" w:rsidRDefault="009E0FD8" w:rsidP="009E0FD8">
      <w:pPr>
        <w:rPr>
          <w:rFonts w:asciiTheme="minorHAnsi" w:hAnsiTheme="minorHAnsi" w:cs="Open Sans"/>
          <w:color w:val="auto"/>
        </w:rPr>
      </w:pPr>
      <w:proofErr w:type="spellStart"/>
      <w:r w:rsidRPr="00F65203">
        <w:rPr>
          <w:rFonts w:asciiTheme="minorHAnsi" w:hAnsiTheme="minorHAnsi" w:cs="Open Sans"/>
          <w:color w:val="auto"/>
        </w:rPr>
        <w:lastRenderedPageBreak/>
        <w:t>Login</w:t>
      </w:r>
      <w:proofErr w:type="spellEnd"/>
      <w:r w:rsidRPr="00F65203">
        <w:rPr>
          <w:rFonts w:asciiTheme="minorHAnsi" w:hAnsiTheme="minorHAnsi" w:cs="Open Sans"/>
          <w:color w:val="auto"/>
        </w:rPr>
        <w:t>:</w:t>
      </w:r>
      <w:r w:rsidRPr="00F65203">
        <w:rPr>
          <w:rFonts w:asciiTheme="minorHAnsi" w:hAnsiTheme="minorHAnsi" w:cs="Open Sans"/>
          <w:color w:val="auto"/>
        </w:rPr>
        <w:tab/>
      </w:r>
      <w:proofErr w:type="spellStart"/>
      <w:r w:rsidR="00E90B51">
        <w:rPr>
          <w:rFonts w:asciiTheme="minorHAnsi" w:hAnsiTheme="minorHAnsi" w:cs="Open Sans"/>
        </w:rPr>
        <w:t>xxxxxxxxxxxxxxx</w:t>
      </w:r>
      <w:proofErr w:type="spellEnd"/>
    </w:p>
    <w:p w:rsidR="009E0FD8" w:rsidRDefault="009E0FD8" w:rsidP="009E0FD8">
      <w:pPr>
        <w:rPr>
          <w:rFonts w:asciiTheme="minorHAnsi" w:hAnsiTheme="minorHAnsi" w:cs="Open Sans"/>
          <w:color w:val="auto"/>
        </w:rPr>
      </w:pPr>
      <w:r w:rsidRPr="00F65203">
        <w:rPr>
          <w:rFonts w:asciiTheme="minorHAnsi" w:hAnsiTheme="minorHAnsi" w:cs="Open Sans"/>
          <w:color w:val="auto"/>
        </w:rPr>
        <w:t>První heslo:</w:t>
      </w:r>
      <w:r w:rsidRPr="00F65203">
        <w:rPr>
          <w:rFonts w:asciiTheme="minorHAnsi" w:hAnsiTheme="minorHAnsi" w:cs="Open Sans"/>
          <w:color w:val="auto"/>
        </w:rPr>
        <w:tab/>
      </w:r>
      <w:proofErr w:type="spellStart"/>
      <w:r w:rsidR="00E90B51">
        <w:rPr>
          <w:rFonts w:asciiTheme="minorHAnsi" w:hAnsiTheme="minorHAnsi" w:cs="Open Sans"/>
          <w:color w:val="auto"/>
        </w:rPr>
        <w:t>xxxxxxxxx</w:t>
      </w:r>
      <w:proofErr w:type="spellEnd"/>
      <w:r w:rsidRPr="00F65203">
        <w:rPr>
          <w:rFonts w:asciiTheme="minorHAnsi" w:hAnsiTheme="minorHAnsi" w:cs="Open Sans"/>
          <w:color w:val="auto"/>
        </w:rPr>
        <w:tab/>
      </w:r>
    </w:p>
    <w:p w:rsidR="00755655" w:rsidRDefault="00755655" w:rsidP="009E0FD8">
      <w:pPr>
        <w:rPr>
          <w:rFonts w:asciiTheme="minorHAnsi" w:hAnsiTheme="minorHAnsi" w:cs="Open Sans"/>
          <w:color w:val="auto"/>
        </w:rPr>
      </w:pPr>
      <w:r>
        <w:rPr>
          <w:rFonts w:asciiTheme="minorHAnsi" w:hAnsiTheme="minorHAnsi" w:cs="Open Sans"/>
          <w:color w:val="auto"/>
        </w:rPr>
        <w:t>Další přístupy dle přání klienta</w:t>
      </w:r>
      <w:r w:rsidR="001339CE">
        <w:rPr>
          <w:rFonts w:asciiTheme="minorHAnsi" w:hAnsiTheme="minorHAnsi" w:cs="Open Sans"/>
          <w:color w:val="auto"/>
        </w:rPr>
        <w:t>,</w:t>
      </w:r>
      <w:r>
        <w:rPr>
          <w:rFonts w:asciiTheme="minorHAnsi" w:hAnsiTheme="minorHAnsi" w:cs="Open Sans"/>
          <w:color w:val="auto"/>
        </w:rPr>
        <w:t xml:space="preserve"> až do počtu 20 ks.  </w:t>
      </w:r>
    </w:p>
    <w:p w:rsidR="00755655" w:rsidRPr="00F65203" w:rsidRDefault="00755655" w:rsidP="009E0FD8">
      <w:pPr>
        <w:rPr>
          <w:rFonts w:asciiTheme="minorHAnsi" w:hAnsiTheme="minorHAnsi" w:cs="Open Sans"/>
          <w:color w:val="auto"/>
        </w:rPr>
      </w:pPr>
    </w:p>
    <w:p w:rsidR="00182FB3" w:rsidRPr="00F65203" w:rsidRDefault="00182FB3" w:rsidP="00182FB3">
      <w:pPr>
        <w:rPr>
          <w:rFonts w:asciiTheme="minorHAnsi" w:hAnsiTheme="minorHAnsi" w:cs="Open Sans"/>
          <w:color w:val="auto"/>
        </w:rPr>
      </w:pPr>
    </w:p>
    <w:p w:rsidR="00182FB3" w:rsidRPr="00F65203" w:rsidRDefault="00182FB3" w:rsidP="00182FB3">
      <w:pPr>
        <w:rPr>
          <w:rFonts w:asciiTheme="minorHAnsi" w:hAnsiTheme="minorHAnsi" w:cs="Open Sans"/>
          <w:color w:val="auto"/>
        </w:rPr>
      </w:pPr>
    </w:p>
    <w:p w:rsidR="00182FB3" w:rsidRPr="00F65203" w:rsidRDefault="00182FB3" w:rsidP="00182FB3">
      <w:pPr>
        <w:rPr>
          <w:rFonts w:asciiTheme="minorHAnsi" w:hAnsiTheme="minorHAnsi" w:cs="Open Sans"/>
          <w:color w:val="auto"/>
        </w:rPr>
      </w:pPr>
    </w:p>
    <w:p w:rsidR="00DB37E3" w:rsidRPr="00F65203" w:rsidRDefault="00DB37E3" w:rsidP="00182FB3">
      <w:pPr>
        <w:rPr>
          <w:rFonts w:asciiTheme="minorHAnsi" w:hAnsiTheme="minorHAnsi" w:cs="Open Sans"/>
          <w:color w:val="auto"/>
        </w:rPr>
      </w:pPr>
    </w:p>
    <w:p w:rsidR="00182FB3" w:rsidRPr="00F65203" w:rsidRDefault="00182FB3" w:rsidP="00182FB3">
      <w:pPr>
        <w:rPr>
          <w:rFonts w:asciiTheme="minorHAnsi" w:hAnsiTheme="minorHAnsi" w:cs="Open Sans"/>
          <w:color w:val="auto"/>
        </w:rPr>
        <w:sectPr w:rsidR="00182FB3" w:rsidRPr="00F65203" w:rsidSect="001F61A3">
          <w:type w:val="continuous"/>
          <w:pgSz w:w="11906" w:h="16838"/>
          <w:pgMar w:top="2088" w:right="851" w:bottom="1418" w:left="851" w:header="709" w:footer="709" w:gutter="0"/>
          <w:cols w:num="2" w:space="708"/>
          <w:docGrid w:linePitch="360"/>
        </w:sectPr>
      </w:pPr>
    </w:p>
    <w:p w:rsidR="00182FB3" w:rsidRPr="00F65203" w:rsidRDefault="00182FB3" w:rsidP="00182FB3">
      <w:pPr>
        <w:rPr>
          <w:rFonts w:asciiTheme="minorHAnsi" w:hAnsiTheme="minorHAnsi" w:cs="Open Sans"/>
          <w:color w:val="auto"/>
        </w:rPr>
      </w:pPr>
      <w:r w:rsidRPr="00F65203">
        <w:rPr>
          <w:rFonts w:asciiTheme="minorHAnsi" w:hAnsiTheme="minorHAnsi" w:cs="Open Sans"/>
          <w:color w:val="auto"/>
        </w:rPr>
        <w:lastRenderedPageBreak/>
        <w:t>Hesla se budou periodicky měnit každý kvartál</w:t>
      </w:r>
      <w:r w:rsidR="0029010E" w:rsidRPr="00F65203">
        <w:rPr>
          <w:rFonts w:asciiTheme="minorHAnsi" w:hAnsiTheme="minorHAnsi" w:cs="Open Sans"/>
          <w:color w:val="auto"/>
        </w:rPr>
        <w:t>. Uživatel bude vyzván ke změně hesla přímo v aplikaci, na změnu hesla bude uživatel</w:t>
      </w:r>
      <w:r w:rsidR="00F35295" w:rsidRPr="00F65203">
        <w:rPr>
          <w:rFonts w:asciiTheme="minorHAnsi" w:hAnsiTheme="minorHAnsi" w:cs="Open Sans"/>
          <w:color w:val="auto"/>
        </w:rPr>
        <w:t xml:space="preserve"> upozorněn e-mailovou zprávou</w:t>
      </w:r>
      <w:r w:rsidRPr="00F65203">
        <w:rPr>
          <w:rFonts w:asciiTheme="minorHAnsi" w:hAnsiTheme="minorHAnsi" w:cs="Open Sans"/>
          <w:color w:val="auto"/>
        </w:rPr>
        <w:t>.</w:t>
      </w:r>
    </w:p>
    <w:p w:rsidR="007B56AA" w:rsidRPr="00F65203" w:rsidRDefault="007B56AA" w:rsidP="00182FB3">
      <w:pPr>
        <w:rPr>
          <w:rFonts w:asciiTheme="minorHAnsi" w:hAnsiTheme="minorHAnsi" w:cs="Open Sans"/>
          <w:b/>
          <w:color w:val="auto"/>
        </w:rPr>
      </w:pPr>
    </w:p>
    <w:p w:rsidR="009E0FD8" w:rsidRPr="00F65203" w:rsidRDefault="009E0FD8" w:rsidP="009E0FD8">
      <w:pPr>
        <w:pStyle w:val="PlohaA"/>
        <w:numPr>
          <w:ilvl w:val="1"/>
          <w:numId w:val="22"/>
        </w:numPr>
        <w:rPr>
          <w:rFonts w:asciiTheme="minorHAnsi" w:hAnsiTheme="minorHAnsi" w:cs="Open Sans"/>
          <w:color w:val="auto"/>
        </w:rPr>
      </w:pPr>
      <w:r w:rsidRPr="00F65203">
        <w:rPr>
          <w:rFonts w:asciiTheme="minorHAnsi" w:hAnsiTheme="minorHAnsi" w:cs="Open Sans"/>
          <w:color w:val="auto"/>
        </w:rPr>
        <w:t>Zdr</w:t>
      </w:r>
      <w:r w:rsidR="008F7EEE" w:rsidRPr="00F65203">
        <w:rPr>
          <w:rFonts w:asciiTheme="minorHAnsi" w:hAnsiTheme="minorHAnsi" w:cs="Open Sans"/>
          <w:color w:val="auto"/>
        </w:rPr>
        <w:t>oje dostupné v databázi</w:t>
      </w:r>
    </w:p>
    <w:p w:rsidR="009E0FD8" w:rsidRPr="00F65203" w:rsidRDefault="008F7EEE" w:rsidP="009E0FD8">
      <w:pPr>
        <w:rPr>
          <w:rFonts w:asciiTheme="minorHAnsi" w:hAnsiTheme="minorHAnsi" w:cs="Open Sans"/>
          <w:color w:val="auto"/>
        </w:rPr>
      </w:pPr>
      <w:r w:rsidRPr="00F65203">
        <w:rPr>
          <w:rFonts w:asciiTheme="minorHAnsi" w:hAnsiTheme="minorHAnsi" w:cs="Open Sans"/>
          <w:color w:val="auto"/>
        </w:rPr>
        <w:t>V databázi</w:t>
      </w:r>
      <w:r w:rsidR="009E0FD8" w:rsidRPr="00F65203">
        <w:rPr>
          <w:rFonts w:asciiTheme="minorHAnsi" w:hAnsiTheme="minorHAnsi" w:cs="Open Sans"/>
          <w:color w:val="auto"/>
        </w:rPr>
        <w:t xml:space="preserve"> budou níže uvedené zdroje z těchto zemí:</w:t>
      </w:r>
    </w:p>
    <w:p w:rsidR="009E0FD8" w:rsidRPr="00F65203" w:rsidRDefault="009E0FD8" w:rsidP="009E0FD8">
      <w:pPr>
        <w:rPr>
          <w:rFonts w:asciiTheme="minorHAnsi" w:hAnsiTheme="minorHAnsi" w:cs="Open Sans"/>
          <w:color w:val="auto"/>
        </w:rPr>
      </w:pPr>
    </w:p>
    <w:p w:rsidR="009E0FD8" w:rsidRPr="00F65203" w:rsidRDefault="009E0FD8" w:rsidP="009E0FD8">
      <w:pPr>
        <w:rPr>
          <w:rFonts w:asciiTheme="minorHAnsi" w:hAnsiTheme="minorHAnsi" w:cs="Open Sans"/>
          <w:b/>
          <w:color w:val="auto"/>
          <w:highlight w:val="yellow"/>
        </w:rPr>
        <w:sectPr w:rsidR="009E0FD8" w:rsidRPr="00F65203" w:rsidSect="001E4950">
          <w:type w:val="continuous"/>
          <w:pgSz w:w="11906" w:h="16838"/>
          <w:pgMar w:top="2088" w:right="851" w:bottom="1418" w:left="851" w:header="709" w:footer="709" w:gutter="0"/>
          <w:cols w:space="708"/>
          <w:docGrid w:linePitch="360"/>
        </w:sectPr>
      </w:pPr>
    </w:p>
    <w:p w:rsidR="009E0FD8" w:rsidRPr="00F65203" w:rsidRDefault="009E0FD8" w:rsidP="009E0FD8">
      <w:pPr>
        <w:rPr>
          <w:rFonts w:asciiTheme="minorHAnsi" w:hAnsiTheme="minorHAnsi" w:cs="Open Sans"/>
          <w:b/>
          <w:color w:val="auto"/>
        </w:rPr>
      </w:pPr>
      <w:r w:rsidRPr="00F65203">
        <w:rPr>
          <w:rFonts w:asciiTheme="minorHAnsi" w:hAnsiTheme="minorHAnsi" w:cs="Open Sans"/>
          <w:b/>
          <w:color w:val="auto"/>
        </w:rPr>
        <w:lastRenderedPageBreak/>
        <w:t>Česká republika</w:t>
      </w:r>
    </w:p>
    <w:p w:rsidR="009E0FD8" w:rsidRPr="00F65203" w:rsidRDefault="009E0FD8" w:rsidP="009E0FD8">
      <w:pPr>
        <w:pStyle w:val="Odstavecseseznamem"/>
        <w:numPr>
          <w:ilvl w:val="0"/>
          <w:numId w:val="31"/>
        </w:numPr>
        <w:rPr>
          <w:rFonts w:asciiTheme="minorHAnsi" w:hAnsiTheme="minorHAnsi" w:cs="Open Sans"/>
          <w:color w:val="auto"/>
        </w:rPr>
      </w:pPr>
      <w:r w:rsidRPr="00F65203">
        <w:rPr>
          <w:rFonts w:asciiTheme="minorHAnsi" w:hAnsiTheme="minorHAnsi" w:cs="Open Sans"/>
          <w:color w:val="auto"/>
        </w:rPr>
        <w:t>Tištěné tituly</w:t>
      </w:r>
    </w:p>
    <w:p w:rsidR="009E0FD8" w:rsidRPr="00F65203" w:rsidRDefault="009E0FD8" w:rsidP="009E0FD8">
      <w:pPr>
        <w:pStyle w:val="Odstavecseseznamem"/>
        <w:numPr>
          <w:ilvl w:val="0"/>
          <w:numId w:val="31"/>
        </w:numPr>
        <w:rPr>
          <w:rFonts w:asciiTheme="minorHAnsi" w:hAnsiTheme="minorHAnsi" w:cs="Open Sans"/>
          <w:color w:val="auto"/>
        </w:rPr>
      </w:pPr>
      <w:r w:rsidRPr="00F65203">
        <w:rPr>
          <w:rFonts w:asciiTheme="minorHAnsi" w:hAnsiTheme="minorHAnsi" w:cs="Open Sans"/>
          <w:color w:val="auto"/>
        </w:rPr>
        <w:t>Televizní a rozhlasové stanice</w:t>
      </w:r>
    </w:p>
    <w:p w:rsidR="009E0FD8" w:rsidRPr="00F65203" w:rsidRDefault="009E0FD8" w:rsidP="009E0FD8">
      <w:pPr>
        <w:pStyle w:val="Odstavecseseznamem"/>
        <w:numPr>
          <w:ilvl w:val="0"/>
          <w:numId w:val="31"/>
        </w:numPr>
        <w:rPr>
          <w:rFonts w:asciiTheme="minorHAnsi" w:hAnsiTheme="minorHAnsi" w:cs="Open Sans"/>
          <w:color w:val="auto"/>
        </w:rPr>
      </w:pPr>
      <w:r w:rsidRPr="00F65203">
        <w:rPr>
          <w:rFonts w:asciiTheme="minorHAnsi" w:hAnsiTheme="minorHAnsi" w:cs="Open Sans"/>
          <w:color w:val="auto"/>
        </w:rPr>
        <w:t>Internetové servery</w:t>
      </w:r>
    </w:p>
    <w:p w:rsidR="009E0FD8" w:rsidRPr="00F65203" w:rsidRDefault="009E0FD8" w:rsidP="009E0FD8">
      <w:pPr>
        <w:pStyle w:val="Odstavecseseznamem"/>
        <w:numPr>
          <w:ilvl w:val="0"/>
          <w:numId w:val="31"/>
        </w:numPr>
        <w:rPr>
          <w:rFonts w:asciiTheme="minorHAnsi" w:hAnsiTheme="minorHAnsi" w:cs="Open Sans"/>
          <w:color w:val="auto"/>
        </w:rPr>
      </w:pPr>
      <w:proofErr w:type="spellStart"/>
      <w:r w:rsidRPr="00F65203">
        <w:rPr>
          <w:rFonts w:asciiTheme="minorHAnsi" w:hAnsiTheme="minorHAnsi" w:cs="Open Sans"/>
          <w:color w:val="auto"/>
        </w:rPr>
        <w:t>WEBmonitoring</w:t>
      </w:r>
      <w:proofErr w:type="spellEnd"/>
    </w:p>
    <w:p w:rsidR="009E0FD8" w:rsidRPr="00F65203" w:rsidRDefault="007939CC" w:rsidP="009E0FD8">
      <w:pPr>
        <w:rPr>
          <w:rFonts w:asciiTheme="minorHAnsi" w:hAnsiTheme="minorHAnsi" w:cs="Open Sans"/>
          <w:color w:val="auto"/>
        </w:rPr>
      </w:pPr>
      <w:r w:rsidRPr="00F65203">
        <w:rPr>
          <w:rFonts w:asciiTheme="minorHAnsi" w:hAnsiTheme="minorHAnsi" w:cs="Open Sans"/>
          <w:color w:val="auto"/>
        </w:rPr>
        <w:lastRenderedPageBreak/>
        <w:t xml:space="preserve">                  </w:t>
      </w:r>
    </w:p>
    <w:p w:rsidR="007939CC" w:rsidRPr="00F65203" w:rsidRDefault="007939CC" w:rsidP="009E0FD8">
      <w:pPr>
        <w:rPr>
          <w:rFonts w:asciiTheme="minorHAnsi" w:hAnsiTheme="minorHAnsi" w:cs="Open Sans"/>
          <w:color w:val="auto"/>
        </w:rPr>
      </w:pPr>
    </w:p>
    <w:p w:rsidR="007939CC" w:rsidRPr="00F65203" w:rsidRDefault="007939CC" w:rsidP="009E0FD8">
      <w:pPr>
        <w:rPr>
          <w:rFonts w:asciiTheme="minorHAnsi" w:hAnsiTheme="minorHAnsi" w:cs="Open Sans"/>
          <w:color w:val="auto"/>
        </w:rPr>
      </w:pPr>
    </w:p>
    <w:p w:rsidR="007939CC" w:rsidRPr="00F65203" w:rsidRDefault="007939CC" w:rsidP="009E0FD8">
      <w:pPr>
        <w:rPr>
          <w:rFonts w:asciiTheme="minorHAnsi" w:hAnsiTheme="minorHAnsi" w:cs="Open Sans"/>
          <w:color w:val="auto"/>
        </w:rPr>
      </w:pPr>
    </w:p>
    <w:p w:rsidR="008F7EEE" w:rsidRPr="00F65203" w:rsidRDefault="008F7EEE" w:rsidP="009E0FD8">
      <w:pPr>
        <w:rPr>
          <w:rFonts w:asciiTheme="minorHAnsi" w:hAnsiTheme="minorHAnsi" w:cs="Open Sans"/>
          <w:color w:val="auto"/>
        </w:rPr>
        <w:sectPr w:rsidR="008F7EEE" w:rsidRPr="00F65203" w:rsidSect="003B37E9">
          <w:type w:val="continuous"/>
          <w:pgSz w:w="11906" w:h="16838"/>
          <w:pgMar w:top="2088" w:right="851" w:bottom="1418" w:left="851" w:header="709" w:footer="709" w:gutter="0"/>
          <w:cols w:num="2" w:space="708"/>
          <w:docGrid w:linePitch="360"/>
        </w:sectPr>
      </w:pPr>
    </w:p>
    <w:p w:rsidR="007939CC" w:rsidRPr="00F65203" w:rsidRDefault="007939CC" w:rsidP="009E0FD8">
      <w:pPr>
        <w:rPr>
          <w:rFonts w:asciiTheme="minorHAnsi" w:hAnsiTheme="minorHAnsi" w:cs="Open Sans"/>
          <w:color w:val="auto"/>
        </w:rPr>
        <w:sectPr w:rsidR="007939CC" w:rsidRPr="00F65203" w:rsidSect="008F7EEE">
          <w:type w:val="continuous"/>
          <w:pgSz w:w="11906" w:h="16838"/>
          <w:pgMar w:top="2088" w:right="851" w:bottom="1418" w:left="851" w:header="709" w:footer="709" w:gutter="0"/>
          <w:cols w:space="708"/>
          <w:docGrid w:linePitch="360"/>
        </w:sectPr>
      </w:pPr>
    </w:p>
    <w:p w:rsidR="009E0FD8" w:rsidRPr="00F65203" w:rsidRDefault="009E0FD8" w:rsidP="009E0FD8">
      <w:pPr>
        <w:pStyle w:val="PlohaA"/>
        <w:rPr>
          <w:rFonts w:asciiTheme="minorHAnsi" w:hAnsiTheme="minorHAnsi" w:cs="Open Sans"/>
          <w:color w:val="auto"/>
        </w:rPr>
      </w:pPr>
      <w:r w:rsidRPr="00F65203">
        <w:rPr>
          <w:rFonts w:asciiTheme="minorHAnsi" w:hAnsiTheme="minorHAnsi" w:cs="Open Sans"/>
          <w:color w:val="auto"/>
        </w:rPr>
        <w:lastRenderedPageBreak/>
        <w:t>R</w:t>
      </w:r>
      <w:r w:rsidR="008F7EEE" w:rsidRPr="00F65203">
        <w:rPr>
          <w:rFonts w:asciiTheme="minorHAnsi" w:hAnsiTheme="minorHAnsi" w:cs="Open Sans"/>
          <w:color w:val="auto"/>
        </w:rPr>
        <w:t>ozsah a plnění databáze</w:t>
      </w:r>
    </w:p>
    <w:p w:rsidR="009E0FD8" w:rsidRPr="00F65203" w:rsidRDefault="008F7EEE" w:rsidP="009E0FD8">
      <w:pPr>
        <w:rPr>
          <w:rFonts w:asciiTheme="minorHAnsi" w:hAnsiTheme="minorHAnsi" w:cs="Open Sans"/>
          <w:b/>
          <w:color w:val="auto"/>
        </w:rPr>
      </w:pPr>
      <w:r w:rsidRPr="00F65203">
        <w:rPr>
          <w:rFonts w:asciiTheme="minorHAnsi" w:hAnsiTheme="minorHAnsi" w:cs="Open Sans"/>
          <w:color w:val="auto"/>
        </w:rPr>
        <w:t>Data v databázi</w:t>
      </w:r>
      <w:r w:rsidR="009E0FD8" w:rsidRPr="00F65203">
        <w:rPr>
          <w:rFonts w:asciiTheme="minorHAnsi" w:hAnsiTheme="minorHAnsi" w:cs="Open Sans"/>
          <w:color w:val="auto"/>
        </w:rPr>
        <w:t xml:space="preserve"> budou </w:t>
      </w:r>
      <w:r w:rsidRPr="00F65203">
        <w:rPr>
          <w:rFonts w:asciiTheme="minorHAnsi" w:hAnsiTheme="minorHAnsi" w:cs="Open Sans"/>
          <w:color w:val="auto"/>
        </w:rPr>
        <w:t xml:space="preserve">plně </w:t>
      </w:r>
      <w:r w:rsidR="009E0FD8" w:rsidRPr="00F65203">
        <w:rPr>
          <w:rFonts w:asciiTheme="minorHAnsi" w:hAnsiTheme="minorHAnsi" w:cs="Open Sans"/>
          <w:color w:val="auto"/>
        </w:rPr>
        <w:t>dostupná od roku 1996</w:t>
      </w:r>
      <w:r w:rsidR="00094ED5" w:rsidRPr="00F65203">
        <w:rPr>
          <w:rFonts w:asciiTheme="minorHAnsi" w:hAnsiTheme="minorHAnsi" w:cs="Open Sans"/>
          <w:color w:val="auto"/>
        </w:rPr>
        <w:t xml:space="preserve"> ve všech nabízených zdrojích</w:t>
      </w:r>
      <w:r w:rsidR="009E0FD8" w:rsidRPr="00F65203">
        <w:rPr>
          <w:rFonts w:asciiTheme="minorHAnsi" w:hAnsiTheme="minorHAnsi" w:cs="Open Sans"/>
          <w:color w:val="auto"/>
        </w:rPr>
        <w:t>.</w:t>
      </w:r>
      <w:r w:rsidR="00DD63F3">
        <w:rPr>
          <w:rFonts w:asciiTheme="minorHAnsi" w:hAnsiTheme="minorHAnsi" w:cs="Open Sans"/>
          <w:color w:val="auto"/>
        </w:rPr>
        <w:t xml:space="preserve"> </w:t>
      </w:r>
      <w:r w:rsidR="009E0FD8" w:rsidRPr="00F65203">
        <w:rPr>
          <w:rFonts w:asciiTheme="minorHAnsi" w:hAnsiTheme="minorHAnsi" w:cs="Open Sans"/>
          <w:color w:val="auto"/>
        </w:rPr>
        <w:t>Aktualizace dat bude probíhat ka</w:t>
      </w:r>
      <w:r w:rsidR="00F65203">
        <w:rPr>
          <w:rFonts w:asciiTheme="minorHAnsi" w:hAnsiTheme="minorHAnsi" w:cs="Open Sans"/>
          <w:color w:val="auto"/>
        </w:rPr>
        <w:t>ždý pracovní den v průběhu celého dne</w:t>
      </w:r>
      <w:r w:rsidR="009E0FD8" w:rsidRPr="00F65203">
        <w:rPr>
          <w:rFonts w:asciiTheme="minorHAnsi" w:hAnsiTheme="minorHAnsi" w:cs="Open Sans"/>
          <w:color w:val="auto"/>
        </w:rPr>
        <w:t>.</w:t>
      </w:r>
    </w:p>
    <w:p w:rsidR="0053471B" w:rsidRPr="00F65203" w:rsidRDefault="0053471B" w:rsidP="0053471B">
      <w:pPr>
        <w:pStyle w:val="PlohaA"/>
        <w:rPr>
          <w:rFonts w:asciiTheme="minorHAnsi" w:hAnsiTheme="minorHAnsi" w:cs="Open Sans"/>
          <w:color w:val="auto"/>
        </w:rPr>
      </w:pPr>
      <w:r w:rsidRPr="00F65203">
        <w:rPr>
          <w:rFonts w:asciiTheme="minorHAnsi" w:hAnsiTheme="minorHAnsi" w:cs="Open Sans"/>
          <w:color w:val="auto"/>
        </w:rPr>
        <w:t>Monitoring zpráv</w:t>
      </w:r>
    </w:p>
    <w:p w:rsidR="00627884" w:rsidRDefault="00627884" w:rsidP="00627884">
      <w:pPr>
        <w:rPr>
          <w:rFonts w:asciiTheme="minorHAnsi" w:hAnsiTheme="minorHAnsi" w:cs="Open Sans"/>
          <w:color w:val="auto"/>
        </w:rPr>
      </w:pPr>
      <w:r w:rsidRPr="00F65203">
        <w:rPr>
          <w:rFonts w:asciiTheme="minorHAnsi" w:hAnsiTheme="minorHAnsi" w:cs="Open Sans"/>
          <w:color w:val="auto"/>
        </w:rPr>
        <w:t xml:space="preserve">Dodavatel umožní odběrateli přístup k modulu Monitoring zpráv. Modul </w:t>
      </w:r>
      <w:r w:rsidR="002C12DD">
        <w:rPr>
          <w:rFonts w:asciiTheme="minorHAnsi" w:hAnsiTheme="minorHAnsi" w:cs="Open Sans"/>
          <w:color w:val="auto"/>
        </w:rPr>
        <w:t>bud</w:t>
      </w:r>
      <w:r w:rsidR="008F7EEE" w:rsidRPr="00F65203">
        <w:rPr>
          <w:rFonts w:asciiTheme="minorHAnsi" w:hAnsiTheme="minorHAnsi" w:cs="Open Sans"/>
          <w:color w:val="auto"/>
        </w:rPr>
        <w:t>e přístupný v databázi</w:t>
      </w:r>
      <w:r w:rsidRPr="00F65203">
        <w:rPr>
          <w:rFonts w:asciiTheme="minorHAnsi" w:hAnsiTheme="minorHAnsi" w:cs="Open Sans"/>
          <w:color w:val="auto"/>
        </w:rPr>
        <w:t xml:space="preserve"> dle údajů uved</w:t>
      </w:r>
      <w:r w:rsidR="008F7EEE" w:rsidRPr="00F65203">
        <w:rPr>
          <w:rFonts w:asciiTheme="minorHAnsi" w:hAnsiTheme="minorHAnsi" w:cs="Open Sans"/>
          <w:color w:val="auto"/>
        </w:rPr>
        <w:t xml:space="preserve">ených v bodu </w:t>
      </w:r>
      <w:proofErr w:type="gramStart"/>
      <w:r w:rsidR="008F7EEE" w:rsidRPr="00F65203">
        <w:rPr>
          <w:rFonts w:asciiTheme="minorHAnsi" w:hAnsiTheme="minorHAnsi" w:cs="Open Sans"/>
          <w:color w:val="auto"/>
        </w:rPr>
        <w:t>1.1. této</w:t>
      </w:r>
      <w:proofErr w:type="gramEnd"/>
      <w:r w:rsidR="008F7EEE" w:rsidRPr="00F65203">
        <w:rPr>
          <w:rFonts w:asciiTheme="minorHAnsi" w:hAnsiTheme="minorHAnsi" w:cs="Open Sans"/>
          <w:color w:val="auto"/>
        </w:rPr>
        <w:t xml:space="preserve"> Přílohy A</w:t>
      </w:r>
      <w:r w:rsidRPr="00F65203">
        <w:rPr>
          <w:rFonts w:asciiTheme="minorHAnsi" w:hAnsiTheme="minorHAnsi" w:cs="Open Sans"/>
          <w:color w:val="auto"/>
        </w:rPr>
        <w:t>/1 a bude tvoře</w:t>
      </w:r>
      <w:r w:rsidR="009F13E9" w:rsidRPr="00F65203">
        <w:rPr>
          <w:rFonts w:asciiTheme="minorHAnsi" w:hAnsiTheme="minorHAnsi" w:cs="Open Sans"/>
          <w:color w:val="auto"/>
        </w:rPr>
        <w:t>n</w:t>
      </w:r>
      <w:r w:rsidRPr="00F65203">
        <w:rPr>
          <w:rFonts w:asciiTheme="minorHAnsi" w:hAnsiTheme="minorHAnsi" w:cs="Open Sans"/>
          <w:color w:val="auto"/>
        </w:rPr>
        <w:t xml:space="preserve"> ze zdrojů uved</w:t>
      </w:r>
      <w:r w:rsidR="008F7EEE" w:rsidRPr="00F65203">
        <w:rPr>
          <w:rFonts w:asciiTheme="minorHAnsi" w:hAnsiTheme="minorHAnsi" w:cs="Open Sans"/>
          <w:color w:val="auto"/>
        </w:rPr>
        <w:t>ených v bodu 1.2. této Přílohy A</w:t>
      </w:r>
      <w:r w:rsidRPr="00F65203">
        <w:rPr>
          <w:rFonts w:asciiTheme="minorHAnsi" w:hAnsiTheme="minorHAnsi" w:cs="Open Sans"/>
          <w:color w:val="auto"/>
        </w:rPr>
        <w:t>/1.</w:t>
      </w:r>
    </w:p>
    <w:p w:rsidR="00F65203" w:rsidRPr="00F65203" w:rsidRDefault="00F65203" w:rsidP="00627884">
      <w:pPr>
        <w:rPr>
          <w:rFonts w:asciiTheme="minorHAnsi" w:hAnsiTheme="minorHAnsi" w:cs="Open Sans"/>
          <w:color w:val="auto"/>
        </w:rPr>
      </w:pPr>
      <w:r>
        <w:rPr>
          <w:rFonts w:asciiTheme="minorHAnsi" w:hAnsiTheme="minorHAnsi" w:cs="Open Sans"/>
          <w:color w:val="auto"/>
        </w:rPr>
        <w:t>Dodavatel zašle každý den odběrateli aktuální monitoring zpráv na uvedené emailové adresy nejpozději do 7.30</w:t>
      </w:r>
    </w:p>
    <w:p w:rsidR="00627884" w:rsidRPr="00F65203" w:rsidRDefault="00627884" w:rsidP="00627884">
      <w:pPr>
        <w:rPr>
          <w:rFonts w:asciiTheme="minorHAnsi" w:hAnsiTheme="minorHAnsi" w:cs="Open Sans"/>
          <w:b/>
          <w:color w:val="auto"/>
        </w:rPr>
      </w:pPr>
      <w:r w:rsidRPr="00F65203">
        <w:rPr>
          <w:rFonts w:asciiTheme="minorHAnsi" w:hAnsiTheme="minorHAnsi" w:cs="Open Sans"/>
          <w:b/>
          <w:color w:val="auto"/>
          <w:sz w:val="22"/>
        </w:rPr>
        <w:t>Rozsah</w:t>
      </w:r>
      <w:r w:rsidRPr="00F65203">
        <w:rPr>
          <w:rFonts w:asciiTheme="minorHAnsi" w:hAnsiTheme="minorHAnsi" w:cs="Open Sans"/>
          <w:b/>
          <w:color w:val="auto"/>
        </w:rPr>
        <w:t xml:space="preserve"> Monitoringu zpráv</w:t>
      </w:r>
    </w:p>
    <w:p w:rsidR="00627884" w:rsidRPr="00F65203" w:rsidRDefault="00627884" w:rsidP="007F08D6">
      <w:pPr>
        <w:ind w:firstLine="709"/>
        <w:rPr>
          <w:rFonts w:asciiTheme="minorHAnsi" w:hAnsiTheme="minorHAnsi" w:cs="Open Sans"/>
          <w:color w:val="auto"/>
        </w:rPr>
      </w:pPr>
      <w:r w:rsidRPr="00F65203">
        <w:rPr>
          <w:rFonts w:asciiTheme="minorHAnsi" w:hAnsiTheme="minorHAnsi" w:cs="Open Sans"/>
          <w:color w:val="auto"/>
        </w:rPr>
        <w:t>poče</w:t>
      </w:r>
      <w:r w:rsidR="008F7EEE" w:rsidRPr="00F65203">
        <w:rPr>
          <w:rFonts w:asciiTheme="minorHAnsi" w:hAnsiTheme="minorHAnsi" w:cs="Open Sans"/>
          <w:color w:val="auto"/>
        </w:rPr>
        <w:t xml:space="preserve">t témat k monitoringu zpráv: </w:t>
      </w:r>
      <w:r w:rsidR="008F7EEE" w:rsidRPr="00F65203">
        <w:rPr>
          <w:rFonts w:asciiTheme="minorHAnsi" w:hAnsiTheme="minorHAnsi" w:cs="Open Sans"/>
          <w:color w:val="auto"/>
        </w:rPr>
        <w:tab/>
      </w:r>
      <w:r w:rsidR="00F65203">
        <w:rPr>
          <w:rFonts w:asciiTheme="minorHAnsi" w:hAnsiTheme="minorHAnsi" w:cs="Open Sans"/>
          <w:color w:val="auto"/>
        </w:rPr>
        <w:t xml:space="preserve">                </w:t>
      </w:r>
      <w:r w:rsidR="00FA25FB">
        <w:rPr>
          <w:rFonts w:asciiTheme="minorHAnsi" w:hAnsiTheme="minorHAnsi" w:cs="Open Sans"/>
          <w:color w:val="auto"/>
        </w:rPr>
        <w:t>dle přání klienta</w:t>
      </w:r>
    </w:p>
    <w:p w:rsidR="00627884" w:rsidRPr="00F65203" w:rsidRDefault="00627884" w:rsidP="00627884">
      <w:pPr>
        <w:ind w:firstLine="708"/>
        <w:rPr>
          <w:rFonts w:asciiTheme="minorHAnsi" w:hAnsiTheme="minorHAnsi" w:cs="Open Sans"/>
          <w:color w:val="auto"/>
        </w:rPr>
      </w:pPr>
      <w:r w:rsidRPr="00F65203">
        <w:rPr>
          <w:rFonts w:asciiTheme="minorHAnsi" w:hAnsiTheme="minorHAnsi" w:cs="Open Sans"/>
          <w:color w:val="auto"/>
        </w:rPr>
        <w:t xml:space="preserve">počet klíčových slov: </w:t>
      </w:r>
      <w:r w:rsidRPr="00F65203">
        <w:rPr>
          <w:rFonts w:asciiTheme="minorHAnsi" w:hAnsiTheme="minorHAnsi" w:cs="Open Sans"/>
          <w:color w:val="auto"/>
        </w:rPr>
        <w:tab/>
      </w:r>
      <w:r w:rsidRPr="00F65203">
        <w:rPr>
          <w:rFonts w:asciiTheme="minorHAnsi" w:hAnsiTheme="minorHAnsi" w:cs="Open Sans"/>
          <w:color w:val="auto"/>
        </w:rPr>
        <w:tab/>
      </w:r>
      <w:r w:rsidRPr="00F65203">
        <w:rPr>
          <w:rFonts w:asciiTheme="minorHAnsi" w:hAnsiTheme="minorHAnsi" w:cs="Open Sans"/>
          <w:color w:val="auto"/>
        </w:rPr>
        <w:tab/>
        <w:t>neomezeně dle tématu</w:t>
      </w:r>
    </w:p>
    <w:p w:rsidR="00627884" w:rsidRPr="00F65203" w:rsidRDefault="00627884" w:rsidP="00627884">
      <w:pPr>
        <w:ind w:firstLine="708"/>
        <w:rPr>
          <w:rFonts w:asciiTheme="minorHAnsi" w:hAnsiTheme="minorHAnsi" w:cs="Open Sans"/>
          <w:color w:val="auto"/>
        </w:rPr>
      </w:pPr>
      <w:r w:rsidRPr="00F65203">
        <w:rPr>
          <w:rFonts w:asciiTheme="minorHAnsi" w:hAnsiTheme="minorHAnsi" w:cs="Open Sans"/>
          <w:color w:val="auto"/>
        </w:rPr>
        <w:t>Frekven</w:t>
      </w:r>
      <w:r w:rsidR="008F7EEE" w:rsidRPr="00F65203">
        <w:rPr>
          <w:rFonts w:asciiTheme="minorHAnsi" w:hAnsiTheme="minorHAnsi" w:cs="Open Sans"/>
          <w:color w:val="auto"/>
        </w:rPr>
        <w:t xml:space="preserve">ce zasílání: </w:t>
      </w:r>
      <w:r w:rsidR="008F7EEE" w:rsidRPr="00F65203">
        <w:rPr>
          <w:rFonts w:asciiTheme="minorHAnsi" w:hAnsiTheme="minorHAnsi" w:cs="Open Sans"/>
          <w:color w:val="auto"/>
        </w:rPr>
        <w:tab/>
      </w:r>
      <w:r w:rsidR="008F7EEE" w:rsidRPr="00F65203">
        <w:rPr>
          <w:rFonts w:asciiTheme="minorHAnsi" w:hAnsiTheme="minorHAnsi" w:cs="Open Sans"/>
          <w:color w:val="auto"/>
        </w:rPr>
        <w:tab/>
      </w:r>
      <w:r w:rsidR="008F7EEE" w:rsidRPr="00F65203">
        <w:rPr>
          <w:rFonts w:asciiTheme="minorHAnsi" w:hAnsiTheme="minorHAnsi" w:cs="Open Sans"/>
          <w:color w:val="auto"/>
        </w:rPr>
        <w:tab/>
      </w:r>
    </w:p>
    <w:p w:rsidR="008F7EEE" w:rsidRPr="00F65203" w:rsidRDefault="00627884" w:rsidP="008F7EEE">
      <w:pPr>
        <w:pStyle w:val="Odstavecseseznamem"/>
        <w:numPr>
          <w:ilvl w:val="0"/>
          <w:numId w:val="47"/>
        </w:numPr>
        <w:rPr>
          <w:rFonts w:asciiTheme="minorHAnsi" w:hAnsiTheme="minorHAnsi" w:cs="Open Sans"/>
          <w:color w:val="auto"/>
        </w:rPr>
      </w:pPr>
      <w:r w:rsidRPr="00F65203">
        <w:rPr>
          <w:rFonts w:asciiTheme="minorHAnsi" w:hAnsiTheme="minorHAnsi" w:cs="Open Sans"/>
          <w:color w:val="auto"/>
        </w:rPr>
        <w:t>frekvenci zasílání si odběratel stanovuje sám v modulu Monitoring zpráv</w:t>
      </w:r>
    </w:p>
    <w:p w:rsidR="008F7EEE" w:rsidRPr="00F65203" w:rsidRDefault="008F7EEE" w:rsidP="00094ED5">
      <w:pPr>
        <w:pStyle w:val="Odstavecseseznamem"/>
        <w:ind w:left="1068"/>
        <w:rPr>
          <w:rFonts w:asciiTheme="minorHAnsi" w:hAnsiTheme="minorHAnsi" w:cs="Open Sans"/>
          <w:color w:val="auto"/>
        </w:rPr>
      </w:pPr>
    </w:p>
    <w:p w:rsidR="00094ED5" w:rsidRPr="00F65203" w:rsidRDefault="00094ED5" w:rsidP="00094ED5">
      <w:pPr>
        <w:pStyle w:val="Odstavecseseznamem"/>
        <w:ind w:left="1068"/>
        <w:rPr>
          <w:rFonts w:asciiTheme="minorHAnsi" w:hAnsiTheme="minorHAnsi" w:cs="Open Sans"/>
          <w:color w:val="auto"/>
        </w:rPr>
      </w:pPr>
    </w:p>
    <w:p w:rsidR="008F7EEE" w:rsidRPr="00F65203" w:rsidRDefault="008F7EEE" w:rsidP="00952480">
      <w:pPr>
        <w:rPr>
          <w:rFonts w:asciiTheme="minorHAnsi" w:hAnsiTheme="minorHAnsi"/>
        </w:rPr>
      </w:pPr>
    </w:p>
    <w:p w:rsidR="00FA25FB" w:rsidRDefault="00FA25FB" w:rsidP="00FA25FB">
      <w:pPr>
        <w:pStyle w:val="PlohaA"/>
      </w:pPr>
      <w:r>
        <w:t xml:space="preserve">Ostatní </w:t>
      </w:r>
      <w:bookmarkStart w:id="2" w:name="_GoBack"/>
      <w:bookmarkEnd w:id="2"/>
      <w:r>
        <w:t>služby</w:t>
      </w:r>
    </w:p>
    <w:p w:rsidR="00FA25FB" w:rsidRPr="00294EF9" w:rsidRDefault="00FA25FB" w:rsidP="00FA25FB">
      <w:pPr>
        <w:jc w:val="both"/>
        <w:rPr>
          <w:rFonts w:asciiTheme="minorHAnsi" w:hAnsiTheme="minorHAnsi" w:cs="Open Sans"/>
          <w:color w:val="auto"/>
        </w:rPr>
      </w:pPr>
      <w:r w:rsidRPr="00294EF9">
        <w:rPr>
          <w:rFonts w:asciiTheme="minorHAnsi" w:hAnsiTheme="minorHAnsi" w:cs="Open Sans"/>
          <w:b/>
          <w:color w:val="auto"/>
        </w:rPr>
        <w:t>Denní monitoring sociálních médií</w:t>
      </w:r>
      <w:r w:rsidRPr="00294EF9">
        <w:rPr>
          <w:rFonts w:asciiTheme="minorHAnsi" w:hAnsiTheme="minorHAnsi" w:cs="Open Sans"/>
          <w:color w:val="auto"/>
        </w:rPr>
        <w:t xml:space="preserve"> bude zasílán e-mailem na adresy vybraných zaměstnanců každý den (včetně soboty a neděle) do 8 hodin.</w:t>
      </w:r>
    </w:p>
    <w:p w:rsidR="00851FBA" w:rsidRPr="00294EF9" w:rsidRDefault="00851FBA" w:rsidP="00FA25FB">
      <w:pPr>
        <w:jc w:val="both"/>
        <w:rPr>
          <w:rFonts w:asciiTheme="minorHAnsi" w:hAnsiTheme="minorHAnsi" w:cs="Open Sans"/>
          <w:color w:val="auto"/>
        </w:rPr>
      </w:pPr>
      <w:r w:rsidRPr="00294EF9">
        <w:rPr>
          <w:rFonts w:asciiTheme="minorHAnsi" w:hAnsiTheme="minorHAnsi" w:cs="Open Sans"/>
          <w:b/>
          <w:color w:val="auto"/>
        </w:rPr>
        <w:t xml:space="preserve">TVR </w:t>
      </w:r>
      <w:proofErr w:type="spellStart"/>
      <w:r w:rsidRPr="00294EF9">
        <w:rPr>
          <w:rFonts w:asciiTheme="minorHAnsi" w:hAnsiTheme="minorHAnsi" w:cs="Open Sans"/>
          <w:b/>
          <w:color w:val="auto"/>
        </w:rPr>
        <w:t>Alerts</w:t>
      </w:r>
      <w:proofErr w:type="spellEnd"/>
      <w:r w:rsidRPr="00294EF9">
        <w:rPr>
          <w:rFonts w:asciiTheme="minorHAnsi" w:hAnsiTheme="minorHAnsi" w:cs="Open Sans"/>
          <w:color w:val="auto"/>
        </w:rPr>
        <w:t xml:space="preserve"> (Nepřetržitý monitoring televizního a rozhlasového vysílání) může být zapnut 1x ročně (po dobu 1 měsíce) v případě potřeby klienta.</w:t>
      </w:r>
    </w:p>
    <w:p w:rsidR="00FA25FB" w:rsidRDefault="00FA25FB" w:rsidP="00952480">
      <w:pPr>
        <w:rPr>
          <w:rFonts w:asciiTheme="minorHAnsi" w:hAnsiTheme="minorHAnsi"/>
        </w:rPr>
      </w:pPr>
    </w:p>
    <w:p w:rsidR="00FA25FB" w:rsidRDefault="00FA25FB" w:rsidP="00952480">
      <w:pPr>
        <w:rPr>
          <w:rFonts w:asciiTheme="minorHAnsi" w:hAnsiTheme="minorHAnsi"/>
        </w:rPr>
      </w:pPr>
    </w:p>
    <w:p w:rsidR="009549BB" w:rsidRDefault="009549BB" w:rsidP="009549BB">
      <w:pPr>
        <w:pStyle w:val="PlohaA"/>
        <w:rPr>
          <w:rFonts w:asciiTheme="minorHAnsi" w:hAnsiTheme="minorHAnsi" w:cs="Open Sans"/>
          <w:color w:val="auto"/>
        </w:rPr>
      </w:pPr>
      <w:r w:rsidRPr="00F65203">
        <w:rPr>
          <w:rFonts w:asciiTheme="minorHAnsi" w:hAnsiTheme="minorHAnsi" w:cs="Open Sans"/>
          <w:color w:val="auto"/>
        </w:rPr>
        <w:t>Odměna</w:t>
      </w:r>
    </w:p>
    <w:tbl>
      <w:tblPr>
        <w:tblStyle w:val="Svtlmka1"/>
        <w:tblW w:w="0" w:type="auto"/>
        <w:tblCellMar>
          <w:top w:w="57" w:type="dxa"/>
          <w:bottom w:w="57" w:type="dxa"/>
        </w:tblCellMar>
        <w:tblLook w:val="04A0"/>
      </w:tblPr>
      <w:tblGrid>
        <w:gridCol w:w="6629"/>
        <w:gridCol w:w="3544"/>
      </w:tblGrid>
      <w:tr w:rsidR="009549BB" w:rsidRPr="00BD141D" w:rsidTr="00F858A2">
        <w:trPr>
          <w:cnfStyle w:val="100000000000"/>
        </w:trPr>
        <w:tc>
          <w:tcPr>
            <w:cnfStyle w:val="001000000000"/>
            <w:tcW w:w="6629" w:type="dxa"/>
          </w:tcPr>
          <w:p w:rsidR="009549BB" w:rsidRPr="00FA25FB" w:rsidRDefault="009549BB" w:rsidP="00F858A2">
            <w:pPr>
              <w:pStyle w:val="Odstavecseseznamem"/>
              <w:ind w:left="480"/>
              <w:rPr>
                <w:rFonts w:ascii="Arial" w:hAnsi="Arial" w:cs="Arial"/>
              </w:rPr>
            </w:pPr>
            <w:r w:rsidRPr="00FA25FB">
              <w:rPr>
                <w:rFonts w:ascii="Arial" w:hAnsi="Arial" w:cs="Arial"/>
              </w:rPr>
              <w:t>SLUŽBA</w:t>
            </w:r>
          </w:p>
        </w:tc>
        <w:tc>
          <w:tcPr>
            <w:tcW w:w="3544" w:type="dxa"/>
          </w:tcPr>
          <w:p w:rsidR="009549BB" w:rsidRPr="00BD141D" w:rsidRDefault="009549BB" w:rsidP="00F858A2">
            <w:pPr>
              <w:jc w:val="center"/>
              <w:cnfStyle w:val="100000000000"/>
              <w:rPr>
                <w:rFonts w:ascii="Arial" w:hAnsi="Arial" w:cs="Arial"/>
              </w:rPr>
            </w:pPr>
            <w:r w:rsidRPr="00BD141D">
              <w:rPr>
                <w:rFonts w:ascii="Arial" w:hAnsi="Arial" w:cs="Arial"/>
              </w:rPr>
              <w:t>CENA bez DPH / měsíc</w:t>
            </w:r>
          </w:p>
        </w:tc>
      </w:tr>
      <w:tr w:rsidR="009549BB" w:rsidRPr="00BD141D" w:rsidTr="00F858A2">
        <w:trPr>
          <w:cnfStyle w:val="000000100000"/>
        </w:trPr>
        <w:tc>
          <w:tcPr>
            <w:cnfStyle w:val="001000000000"/>
            <w:tcW w:w="6629" w:type="dxa"/>
          </w:tcPr>
          <w:p w:rsidR="009549BB" w:rsidRPr="00B56F63" w:rsidRDefault="009549BB" w:rsidP="00F858A2">
            <w:pPr>
              <w:rPr>
                <w:rFonts w:cs="Arial"/>
                <w:b w:val="0"/>
              </w:rPr>
            </w:pPr>
            <w:r>
              <w:rPr>
                <w:rFonts w:cs="Arial"/>
                <w:b w:val="0"/>
              </w:rPr>
              <w:t>Monitoring médií</w:t>
            </w:r>
          </w:p>
        </w:tc>
        <w:tc>
          <w:tcPr>
            <w:tcW w:w="3544" w:type="dxa"/>
          </w:tcPr>
          <w:p w:rsidR="009549BB" w:rsidRPr="007507CB" w:rsidRDefault="009549BB" w:rsidP="00F858A2">
            <w:pPr>
              <w:jc w:val="center"/>
              <w:cnfStyle w:val="000000100000"/>
              <w:rPr>
                <w:rFonts w:ascii="Arial" w:hAnsi="Arial" w:cs="Arial"/>
              </w:rPr>
            </w:pPr>
            <w:r>
              <w:rPr>
                <w:rFonts w:ascii="Arial" w:hAnsi="Arial" w:cs="Arial"/>
              </w:rPr>
              <w:t>8 400</w:t>
            </w:r>
            <w:r w:rsidRPr="007507CB">
              <w:rPr>
                <w:rFonts w:ascii="Arial" w:hAnsi="Arial" w:cs="Arial"/>
              </w:rPr>
              <w:t xml:space="preserve"> Kč</w:t>
            </w:r>
          </w:p>
        </w:tc>
      </w:tr>
      <w:tr w:rsidR="009549BB" w:rsidRPr="00BD141D" w:rsidTr="00F858A2">
        <w:trPr>
          <w:cnfStyle w:val="000000010000"/>
        </w:trPr>
        <w:tc>
          <w:tcPr>
            <w:cnfStyle w:val="001000000000"/>
            <w:tcW w:w="6629" w:type="dxa"/>
          </w:tcPr>
          <w:p w:rsidR="009549BB" w:rsidRPr="00B56F63" w:rsidRDefault="009549BB" w:rsidP="00F858A2">
            <w:pPr>
              <w:rPr>
                <w:rFonts w:cs="Arial"/>
                <w:b w:val="0"/>
              </w:rPr>
            </w:pPr>
            <w:r>
              <w:rPr>
                <w:rFonts w:cs="Arial"/>
                <w:b w:val="0"/>
              </w:rPr>
              <w:t>Mediální archiv</w:t>
            </w:r>
          </w:p>
        </w:tc>
        <w:tc>
          <w:tcPr>
            <w:tcW w:w="3544" w:type="dxa"/>
          </w:tcPr>
          <w:p w:rsidR="009549BB" w:rsidRDefault="009549BB" w:rsidP="00F858A2">
            <w:pPr>
              <w:jc w:val="center"/>
              <w:cnfStyle w:val="000000010000"/>
              <w:rPr>
                <w:rFonts w:ascii="Arial" w:hAnsi="Arial" w:cs="Arial"/>
              </w:rPr>
            </w:pPr>
            <w:r>
              <w:rPr>
                <w:rFonts w:ascii="Arial" w:hAnsi="Arial" w:cs="Arial"/>
              </w:rPr>
              <w:t>ZDARMA</w:t>
            </w:r>
          </w:p>
        </w:tc>
      </w:tr>
      <w:tr w:rsidR="009549BB" w:rsidRPr="00BD141D" w:rsidTr="00F858A2">
        <w:trPr>
          <w:cnfStyle w:val="000000100000"/>
        </w:trPr>
        <w:tc>
          <w:tcPr>
            <w:cnfStyle w:val="001000000000"/>
            <w:tcW w:w="6629" w:type="dxa"/>
          </w:tcPr>
          <w:p w:rsidR="009549BB" w:rsidRPr="00B56F63" w:rsidRDefault="009549BB" w:rsidP="00F858A2">
            <w:pPr>
              <w:rPr>
                <w:rFonts w:cs="Arial"/>
                <w:b w:val="0"/>
              </w:rPr>
            </w:pPr>
            <w:r>
              <w:rPr>
                <w:rFonts w:cs="Arial"/>
                <w:b w:val="0"/>
              </w:rPr>
              <w:t>Monitoring sociálních sítí</w:t>
            </w:r>
          </w:p>
        </w:tc>
        <w:tc>
          <w:tcPr>
            <w:tcW w:w="3544" w:type="dxa"/>
          </w:tcPr>
          <w:p w:rsidR="009549BB" w:rsidRDefault="009549BB" w:rsidP="00F858A2">
            <w:pPr>
              <w:jc w:val="center"/>
              <w:cnfStyle w:val="000000100000"/>
              <w:rPr>
                <w:rFonts w:ascii="Arial" w:hAnsi="Arial" w:cs="Arial"/>
              </w:rPr>
            </w:pPr>
            <w:r>
              <w:rPr>
                <w:rFonts w:ascii="Arial" w:hAnsi="Arial" w:cs="Arial"/>
              </w:rPr>
              <w:t>ZDARMA</w:t>
            </w:r>
          </w:p>
        </w:tc>
      </w:tr>
      <w:tr w:rsidR="009549BB" w:rsidRPr="00BD141D" w:rsidTr="00F858A2">
        <w:trPr>
          <w:cnfStyle w:val="000000010000"/>
        </w:trPr>
        <w:tc>
          <w:tcPr>
            <w:cnfStyle w:val="001000000000"/>
            <w:tcW w:w="6629" w:type="dxa"/>
          </w:tcPr>
          <w:p w:rsidR="009549BB" w:rsidRPr="00B56F63" w:rsidRDefault="009549BB" w:rsidP="00F858A2">
            <w:pPr>
              <w:rPr>
                <w:rFonts w:cs="Arial"/>
                <w:b w:val="0"/>
              </w:rPr>
            </w:pPr>
            <w:r>
              <w:rPr>
                <w:rFonts w:cs="Arial"/>
                <w:b w:val="0"/>
              </w:rPr>
              <w:t xml:space="preserve">TVR </w:t>
            </w:r>
            <w:proofErr w:type="spellStart"/>
            <w:r>
              <w:rPr>
                <w:rFonts w:cs="Arial"/>
                <w:b w:val="0"/>
              </w:rPr>
              <w:t>Alerts</w:t>
            </w:r>
            <w:proofErr w:type="spellEnd"/>
          </w:p>
        </w:tc>
        <w:tc>
          <w:tcPr>
            <w:tcW w:w="3544" w:type="dxa"/>
          </w:tcPr>
          <w:p w:rsidR="009549BB" w:rsidRDefault="009549BB" w:rsidP="00F858A2">
            <w:pPr>
              <w:jc w:val="center"/>
              <w:cnfStyle w:val="000000010000"/>
              <w:rPr>
                <w:rFonts w:ascii="Arial" w:hAnsi="Arial" w:cs="Arial"/>
              </w:rPr>
            </w:pPr>
            <w:r>
              <w:rPr>
                <w:rFonts w:ascii="Arial" w:hAnsi="Arial" w:cs="Arial"/>
              </w:rPr>
              <w:t>ZDARMA</w:t>
            </w:r>
          </w:p>
        </w:tc>
      </w:tr>
      <w:tr w:rsidR="009549BB" w:rsidRPr="00BD141D" w:rsidTr="00F858A2">
        <w:trPr>
          <w:cnfStyle w:val="000000100000"/>
        </w:trPr>
        <w:tc>
          <w:tcPr>
            <w:cnfStyle w:val="001000000000"/>
            <w:tcW w:w="6629" w:type="dxa"/>
          </w:tcPr>
          <w:p w:rsidR="009549BB" w:rsidRPr="007507CB" w:rsidRDefault="009549BB" w:rsidP="00F858A2">
            <w:pPr>
              <w:rPr>
                <w:rFonts w:ascii="Arial" w:hAnsi="Arial" w:cs="Arial"/>
              </w:rPr>
            </w:pPr>
            <w:r w:rsidRPr="007507CB">
              <w:rPr>
                <w:rFonts w:ascii="Arial" w:hAnsi="Arial" w:cs="Arial"/>
              </w:rPr>
              <w:t xml:space="preserve">CENA CELKEM ZA UVEDENOU SLUŽBU </w:t>
            </w:r>
          </w:p>
        </w:tc>
        <w:tc>
          <w:tcPr>
            <w:tcW w:w="3544" w:type="dxa"/>
          </w:tcPr>
          <w:p w:rsidR="009549BB" w:rsidRPr="007507CB" w:rsidRDefault="009549BB" w:rsidP="00F858A2">
            <w:pPr>
              <w:jc w:val="center"/>
              <w:cnfStyle w:val="000000100000"/>
              <w:rPr>
                <w:rFonts w:ascii="Arial" w:hAnsi="Arial" w:cs="Arial"/>
                <w:b/>
              </w:rPr>
            </w:pPr>
            <w:r>
              <w:rPr>
                <w:rFonts w:ascii="Arial" w:hAnsi="Arial" w:cs="Arial"/>
                <w:b/>
              </w:rPr>
              <w:t>8 400</w:t>
            </w:r>
            <w:r w:rsidRPr="007507CB">
              <w:rPr>
                <w:rFonts w:ascii="Arial" w:hAnsi="Arial" w:cs="Arial"/>
                <w:b/>
              </w:rPr>
              <w:t xml:space="preserve"> Kč</w:t>
            </w:r>
          </w:p>
        </w:tc>
      </w:tr>
    </w:tbl>
    <w:p w:rsidR="009549BB" w:rsidRPr="00BD141D" w:rsidRDefault="009549BB" w:rsidP="009549BB">
      <w:pPr>
        <w:ind w:right="139"/>
        <w:jc w:val="right"/>
        <w:rPr>
          <w:rFonts w:ascii="Arial" w:hAnsi="Arial" w:cs="Arial"/>
          <w:i/>
        </w:rPr>
      </w:pPr>
      <w:r w:rsidRPr="00BD141D">
        <w:rPr>
          <w:rFonts w:ascii="Arial" w:hAnsi="Arial" w:cs="Arial"/>
          <w:i/>
        </w:rPr>
        <w:t>K celkové ceně bude připočteno DPH dle platných sazeb.</w:t>
      </w:r>
    </w:p>
    <w:p w:rsidR="00FA25FB" w:rsidRDefault="00FA25FB" w:rsidP="00952480">
      <w:pPr>
        <w:rPr>
          <w:rFonts w:asciiTheme="minorHAnsi" w:hAnsiTheme="minorHAnsi"/>
        </w:rPr>
      </w:pPr>
    </w:p>
    <w:p w:rsidR="00FA25FB" w:rsidRDefault="00FA25FB" w:rsidP="00952480">
      <w:pPr>
        <w:rPr>
          <w:rFonts w:asciiTheme="minorHAnsi" w:hAnsiTheme="minorHAnsi"/>
        </w:rPr>
      </w:pPr>
    </w:p>
    <w:p w:rsidR="00FA25FB" w:rsidRDefault="00FA25FB" w:rsidP="00952480">
      <w:pPr>
        <w:rPr>
          <w:rFonts w:asciiTheme="minorHAnsi" w:hAnsiTheme="minorHAnsi"/>
        </w:rPr>
      </w:pPr>
    </w:p>
    <w:p w:rsidR="00FA25FB" w:rsidRDefault="00FA25FB" w:rsidP="00952480">
      <w:pPr>
        <w:rPr>
          <w:rFonts w:asciiTheme="minorHAnsi" w:hAnsiTheme="minorHAnsi"/>
        </w:rPr>
      </w:pPr>
    </w:p>
    <w:p w:rsidR="00FA25FB" w:rsidRDefault="00FA25FB" w:rsidP="00952480">
      <w:pPr>
        <w:rPr>
          <w:rFonts w:asciiTheme="minorHAnsi" w:hAnsiTheme="minorHAnsi"/>
        </w:rPr>
      </w:pPr>
    </w:p>
    <w:p w:rsidR="00FA25FB" w:rsidRDefault="00FA25FB" w:rsidP="00952480">
      <w:pPr>
        <w:rPr>
          <w:rFonts w:asciiTheme="minorHAnsi" w:hAnsiTheme="minorHAnsi"/>
        </w:rPr>
      </w:pPr>
    </w:p>
    <w:p w:rsidR="00FA25FB" w:rsidRDefault="00FA25FB" w:rsidP="00952480">
      <w:pPr>
        <w:rPr>
          <w:rFonts w:asciiTheme="minorHAnsi" w:hAnsiTheme="minorHAnsi"/>
        </w:rPr>
      </w:pPr>
    </w:p>
    <w:p w:rsidR="00FA25FB" w:rsidRDefault="00FA25FB" w:rsidP="00952480">
      <w:pPr>
        <w:rPr>
          <w:rFonts w:asciiTheme="minorHAnsi" w:hAnsiTheme="minorHAnsi"/>
        </w:rPr>
      </w:pPr>
    </w:p>
    <w:p w:rsidR="00FA25FB" w:rsidRDefault="00FA25FB" w:rsidP="00952480">
      <w:pPr>
        <w:rPr>
          <w:rFonts w:asciiTheme="minorHAnsi" w:hAnsiTheme="minorHAnsi"/>
        </w:rPr>
      </w:pPr>
    </w:p>
    <w:p w:rsidR="00FA25FB" w:rsidRDefault="00FA25FB" w:rsidP="00952480">
      <w:pPr>
        <w:rPr>
          <w:rFonts w:asciiTheme="minorHAnsi" w:hAnsiTheme="minorHAnsi"/>
        </w:rPr>
      </w:pPr>
    </w:p>
    <w:p w:rsidR="00FA25FB" w:rsidRDefault="00FA25FB" w:rsidP="00952480">
      <w:pPr>
        <w:rPr>
          <w:rFonts w:asciiTheme="minorHAnsi" w:hAnsiTheme="minorHAnsi"/>
        </w:rPr>
      </w:pPr>
    </w:p>
    <w:p w:rsidR="00FA25FB" w:rsidRDefault="00FA25FB" w:rsidP="00952480">
      <w:pPr>
        <w:rPr>
          <w:rFonts w:asciiTheme="minorHAnsi" w:hAnsiTheme="minorHAnsi"/>
        </w:rPr>
      </w:pPr>
    </w:p>
    <w:p w:rsidR="0068043E" w:rsidRDefault="0068043E" w:rsidP="00952480">
      <w:pPr>
        <w:rPr>
          <w:rFonts w:asciiTheme="minorHAnsi" w:hAnsiTheme="minorHAnsi"/>
        </w:rPr>
      </w:pPr>
    </w:p>
    <w:p w:rsidR="0068043E" w:rsidRDefault="0068043E" w:rsidP="00952480">
      <w:pPr>
        <w:rPr>
          <w:rFonts w:asciiTheme="minorHAnsi" w:hAnsiTheme="minorHAnsi"/>
        </w:rPr>
      </w:pPr>
    </w:p>
    <w:p w:rsidR="0068043E" w:rsidRDefault="0068043E" w:rsidP="00952480">
      <w:pPr>
        <w:rPr>
          <w:rFonts w:asciiTheme="minorHAnsi" w:hAnsiTheme="minorHAnsi"/>
        </w:rPr>
      </w:pPr>
    </w:p>
    <w:p w:rsidR="00FA25FB" w:rsidRDefault="00FA25FB" w:rsidP="00952480">
      <w:pPr>
        <w:rPr>
          <w:rFonts w:asciiTheme="minorHAnsi" w:hAnsiTheme="minorHAnsi"/>
        </w:rPr>
      </w:pPr>
    </w:p>
    <w:p w:rsidR="00FA25FB" w:rsidRDefault="00FA25FB" w:rsidP="00952480">
      <w:pPr>
        <w:rPr>
          <w:rFonts w:asciiTheme="minorHAnsi" w:hAnsiTheme="minorHAnsi"/>
        </w:rPr>
      </w:pPr>
    </w:p>
    <w:p w:rsidR="00FA25FB" w:rsidRDefault="00FA25FB" w:rsidP="00952480">
      <w:pPr>
        <w:rPr>
          <w:rFonts w:asciiTheme="minorHAnsi" w:hAnsiTheme="minorHAnsi"/>
        </w:rPr>
      </w:pPr>
    </w:p>
    <w:p w:rsidR="00FA25FB" w:rsidRDefault="00FA25FB" w:rsidP="00952480">
      <w:pPr>
        <w:rPr>
          <w:rFonts w:asciiTheme="minorHAnsi" w:hAnsiTheme="minorHAnsi"/>
        </w:rPr>
      </w:pPr>
    </w:p>
    <w:p w:rsidR="00952480" w:rsidRPr="00F65203" w:rsidRDefault="00AF222B" w:rsidP="00952480">
      <w:pPr>
        <w:pStyle w:val="Titul-ploha"/>
        <w:rPr>
          <w:rFonts w:asciiTheme="minorHAnsi" w:hAnsiTheme="minorHAnsi" w:cs="Open Sans"/>
          <w:color w:val="auto"/>
          <w:sz w:val="40"/>
          <w:szCs w:val="40"/>
        </w:rPr>
      </w:pPr>
      <w:r>
        <w:rPr>
          <w:rFonts w:asciiTheme="minorHAnsi" w:hAnsiTheme="minorHAnsi" w:cs="Open Sans"/>
          <w:color w:val="auto"/>
          <w:sz w:val="40"/>
          <w:szCs w:val="40"/>
        </w:rPr>
        <w:lastRenderedPageBreak/>
        <w:t>P</w:t>
      </w:r>
      <w:r w:rsidR="00952480" w:rsidRPr="00F65203">
        <w:rPr>
          <w:rFonts w:asciiTheme="minorHAnsi" w:hAnsiTheme="minorHAnsi" w:cs="Open Sans"/>
          <w:color w:val="auto"/>
          <w:sz w:val="40"/>
          <w:szCs w:val="40"/>
        </w:rPr>
        <w:t xml:space="preserve">říloha </w:t>
      </w:r>
      <w:r w:rsidR="008F7EEE" w:rsidRPr="00F65203">
        <w:rPr>
          <w:rFonts w:asciiTheme="minorHAnsi" w:hAnsiTheme="minorHAnsi" w:cs="Open Sans"/>
          <w:color w:val="auto"/>
          <w:sz w:val="40"/>
          <w:szCs w:val="40"/>
        </w:rPr>
        <w:t>B</w:t>
      </w:r>
      <w:r w:rsidR="00952480" w:rsidRPr="00F65203">
        <w:rPr>
          <w:rFonts w:asciiTheme="minorHAnsi" w:hAnsiTheme="minorHAnsi" w:cs="Open Sans"/>
          <w:color w:val="auto"/>
          <w:sz w:val="40"/>
          <w:szCs w:val="40"/>
        </w:rPr>
        <w:t>/1 – Kontaktní údaje</w:t>
      </w:r>
    </w:p>
    <w:tbl>
      <w:tblPr>
        <w:tblStyle w:val="Mkatabulky"/>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5"/>
        <w:gridCol w:w="5275"/>
      </w:tblGrid>
      <w:tr w:rsidR="00952480" w:rsidRPr="00F65203" w:rsidTr="00760FB6">
        <w:trPr>
          <w:trHeight w:val="2487"/>
        </w:trPr>
        <w:tc>
          <w:tcPr>
            <w:tcW w:w="5215" w:type="dxa"/>
          </w:tcPr>
          <w:p w:rsidR="00952480" w:rsidRPr="00F65203" w:rsidRDefault="00952480" w:rsidP="00760FB6">
            <w:pPr>
              <w:pStyle w:val="Odstavecseseznamem"/>
              <w:numPr>
                <w:ilvl w:val="0"/>
                <w:numId w:val="38"/>
              </w:numPr>
              <w:ind w:left="318"/>
              <w:rPr>
                <w:rFonts w:asciiTheme="minorHAnsi" w:hAnsiTheme="minorHAnsi" w:cs="Open Sans"/>
                <w:b/>
                <w:color w:val="auto"/>
              </w:rPr>
            </w:pPr>
            <w:r w:rsidRPr="00F65203">
              <w:rPr>
                <w:rFonts w:asciiTheme="minorHAnsi" w:hAnsiTheme="minorHAnsi" w:cs="Open Sans"/>
                <w:b/>
                <w:color w:val="auto"/>
              </w:rPr>
              <w:t>Kontaktní údaje dodavatele:</w:t>
            </w:r>
          </w:p>
          <w:p w:rsidR="00952480" w:rsidRPr="00F65203" w:rsidRDefault="00952480" w:rsidP="00760FB6">
            <w:pPr>
              <w:ind w:left="406"/>
              <w:rPr>
                <w:rFonts w:asciiTheme="minorHAnsi" w:hAnsiTheme="minorHAnsi" w:cs="Open Sans"/>
                <w:color w:val="auto"/>
              </w:rPr>
            </w:pPr>
            <w:r w:rsidRPr="00F65203">
              <w:rPr>
                <w:rFonts w:asciiTheme="minorHAnsi" w:hAnsiTheme="minorHAnsi" w:cs="Open Sans"/>
                <w:color w:val="auto"/>
              </w:rPr>
              <w:t>Jméno:</w:t>
            </w:r>
            <w:r w:rsidRPr="00F65203">
              <w:rPr>
                <w:rFonts w:asciiTheme="minorHAnsi" w:hAnsiTheme="minorHAnsi" w:cs="Open Sans"/>
                <w:color w:val="auto"/>
              </w:rPr>
              <w:tab/>
            </w:r>
            <w:proofErr w:type="spellStart"/>
            <w:r w:rsidR="00E90B51">
              <w:rPr>
                <w:rFonts w:asciiTheme="minorHAnsi" w:hAnsiTheme="minorHAnsi" w:cs="Open Sans"/>
                <w:color w:val="auto"/>
              </w:rPr>
              <w:t>xxxxxxxxxxxxxxxxx</w:t>
            </w:r>
            <w:proofErr w:type="spellEnd"/>
          </w:p>
          <w:p w:rsidR="00952480" w:rsidRPr="00F65203" w:rsidRDefault="00952480" w:rsidP="00760FB6">
            <w:pPr>
              <w:ind w:left="406"/>
              <w:rPr>
                <w:rFonts w:asciiTheme="minorHAnsi" w:hAnsiTheme="minorHAnsi" w:cs="Open Sans"/>
                <w:color w:val="auto"/>
              </w:rPr>
            </w:pPr>
            <w:r w:rsidRPr="00F65203">
              <w:rPr>
                <w:rFonts w:asciiTheme="minorHAnsi" w:hAnsiTheme="minorHAnsi" w:cs="Open Sans"/>
                <w:color w:val="auto"/>
              </w:rPr>
              <w:t>Adresa:</w:t>
            </w:r>
            <w:r w:rsidRPr="00F65203">
              <w:rPr>
                <w:rFonts w:asciiTheme="minorHAnsi" w:hAnsiTheme="minorHAnsi" w:cs="Open Sans"/>
                <w:color w:val="auto"/>
              </w:rPr>
              <w:tab/>
            </w:r>
            <w:proofErr w:type="spellStart"/>
            <w:r w:rsidR="00E90B51">
              <w:rPr>
                <w:rFonts w:asciiTheme="minorHAnsi" w:hAnsiTheme="minorHAnsi" w:cs="Open Sans"/>
                <w:color w:val="auto"/>
              </w:rPr>
              <w:t>xxxxxxxxxxxxxxxxx</w:t>
            </w:r>
            <w:proofErr w:type="spellEnd"/>
          </w:p>
          <w:p w:rsidR="00952480" w:rsidRPr="00F65203" w:rsidRDefault="00952480" w:rsidP="00760FB6">
            <w:pPr>
              <w:ind w:left="406"/>
              <w:rPr>
                <w:rFonts w:asciiTheme="minorHAnsi" w:hAnsiTheme="minorHAnsi" w:cs="Open Sans"/>
                <w:color w:val="auto"/>
              </w:rPr>
            </w:pPr>
            <w:r w:rsidRPr="00F65203">
              <w:rPr>
                <w:rFonts w:asciiTheme="minorHAnsi" w:hAnsiTheme="minorHAnsi" w:cs="Open Sans"/>
                <w:color w:val="auto"/>
              </w:rPr>
              <w:t>E-mail:</w:t>
            </w:r>
            <w:r w:rsidRPr="00F65203">
              <w:rPr>
                <w:rFonts w:asciiTheme="minorHAnsi" w:hAnsiTheme="minorHAnsi" w:cs="Open Sans"/>
                <w:color w:val="auto"/>
              </w:rPr>
              <w:tab/>
            </w:r>
            <w:proofErr w:type="spellStart"/>
            <w:r w:rsidR="00E90B51">
              <w:rPr>
                <w:rFonts w:asciiTheme="minorHAnsi" w:hAnsiTheme="minorHAnsi" w:cs="Open Sans"/>
                <w:color w:val="auto"/>
              </w:rPr>
              <w:t>xxxxxxxxxxxxxxxxx</w:t>
            </w:r>
            <w:proofErr w:type="spellEnd"/>
          </w:p>
          <w:p w:rsidR="00952480" w:rsidRPr="00F65203" w:rsidRDefault="00952480" w:rsidP="00760FB6">
            <w:pPr>
              <w:ind w:left="406"/>
              <w:rPr>
                <w:rFonts w:asciiTheme="minorHAnsi" w:hAnsiTheme="minorHAnsi" w:cs="Open Sans"/>
                <w:color w:val="auto"/>
              </w:rPr>
            </w:pPr>
            <w:r w:rsidRPr="00F65203">
              <w:rPr>
                <w:rFonts w:asciiTheme="minorHAnsi" w:hAnsiTheme="minorHAnsi" w:cs="Open Sans"/>
                <w:color w:val="auto"/>
              </w:rPr>
              <w:t>Telefon:</w:t>
            </w:r>
            <w:r w:rsidRPr="00F65203">
              <w:rPr>
                <w:rFonts w:asciiTheme="minorHAnsi" w:hAnsiTheme="minorHAnsi" w:cs="Open Sans"/>
                <w:color w:val="auto"/>
              </w:rPr>
              <w:tab/>
            </w:r>
            <w:proofErr w:type="spellStart"/>
            <w:r w:rsidR="00E90B51">
              <w:rPr>
                <w:rFonts w:asciiTheme="minorHAnsi" w:hAnsiTheme="minorHAnsi" w:cs="Open Sans"/>
                <w:color w:val="auto"/>
              </w:rPr>
              <w:t>xxxxxxxxxxxxxxxxx</w:t>
            </w:r>
            <w:proofErr w:type="spellEnd"/>
          </w:p>
          <w:p w:rsidR="00952480" w:rsidRPr="00F65203" w:rsidRDefault="00952480" w:rsidP="00760FB6">
            <w:pPr>
              <w:ind w:left="406"/>
              <w:rPr>
                <w:rFonts w:asciiTheme="minorHAnsi" w:hAnsiTheme="minorHAnsi" w:cs="Open Sans"/>
                <w:color w:val="auto"/>
              </w:rPr>
            </w:pPr>
            <w:r w:rsidRPr="00F65203">
              <w:rPr>
                <w:rFonts w:asciiTheme="minorHAnsi" w:hAnsiTheme="minorHAnsi" w:cs="Open Sans"/>
                <w:color w:val="auto"/>
              </w:rPr>
              <w:t>HOTLINE:</w:t>
            </w:r>
            <w:r w:rsidRPr="00F65203">
              <w:rPr>
                <w:rFonts w:asciiTheme="minorHAnsi" w:hAnsiTheme="minorHAnsi" w:cs="Open Sans"/>
                <w:color w:val="auto"/>
              </w:rPr>
              <w:tab/>
            </w:r>
            <w:proofErr w:type="spellStart"/>
            <w:r w:rsidR="00E90B51">
              <w:rPr>
                <w:rFonts w:asciiTheme="minorHAnsi" w:hAnsiTheme="minorHAnsi" w:cs="Open Sans"/>
                <w:color w:val="auto"/>
              </w:rPr>
              <w:t>xxxxxxxxxxxxxxxxx</w:t>
            </w:r>
            <w:proofErr w:type="spellEnd"/>
          </w:p>
          <w:p w:rsidR="00952480" w:rsidRPr="00F65203" w:rsidRDefault="00952480" w:rsidP="00760FB6">
            <w:pPr>
              <w:pStyle w:val="Odstavecseseznamem"/>
              <w:ind w:left="0"/>
              <w:rPr>
                <w:rFonts w:asciiTheme="minorHAnsi" w:hAnsiTheme="minorHAnsi" w:cs="Open Sans"/>
                <w:b/>
                <w:color w:val="auto"/>
              </w:rPr>
            </w:pPr>
          </w:p>
        </w:tc>
        <w:tc>
          <w:tcPr>
            <w:tcW w:w="5275" w:type="dxa"/>
          </w:tcPr>
          <w:p w:rsidR="00952480" w:rsidRPr="00F65203" w:rsidRDefault="00952480" w:rsidP="00760FB6">
            <w:pPr>
              <w:pStyle w:val="Odstavecseseznamem"/>
              <w:numPr>
                <w:ilvl w:val="0"/>
                <w:numId w:val="38"/>
              </w:numPr>
              <w:ind w:left="406"/>
              <w:rPr>
                <w:rFonts w:asciiTheme="minorHAnsi" w:hAnsiTheme="minorHAnsi" w:cs="Open Sans"/>
                <w:b/>
                <w:color w:val="auto"/>
              </w:rPr>
            </w:pPr>
            <w:r w:rsidRPr="00F65203">
              <w:rPr>
                <w:rFonts w:asciiTheme="minorHAnsi" w:hAnsiTheme="minorHAnsi" w:cs="Open Sans"/>
                <w:b/>
                <w:color w:val="auto"/>
              </w:rPr>
              <w:t>Kontaktní údaje odběratele:</w:t>
            </w:r>
          </w:p>
          <w:p w:rsidR="00952480" w:rsidRPr="00F65203" w:rsidRDefault="00952480" w:rsidP="00760FB6">
            <w:pPr>
              <w:ind w:left="318"/>
              <w:rPr>
                <w:rFonts w:asciiTheme="minorHAnsi" w:hAnsiTheme="minorHAnsi" w:cs="Open Sans"/>
                <w:color w:val="auto"/>
              </w:rPr>
            </w:pPr>
            <w:r w:rsidRPr="00F65203">
              <w:rPr>
                <w:rFonts w:asciiTheme="minorHAnsi" w:hAnsiTheme="minorHAnsi" w:cs="Open Sans"/>
                <w:color w:val="auto"/>
              </w:rPr>
              <w:t>Jméno:</w:t>
            </w:r>
            <w:r w:rsidRPr="00F65203">
              <w:rPr>
                <w:rFonts w:asciiTheme="minorHAnsi" w:hAnsiTheme="minorHAnsi" w:cs="Open Sans"/>
                <w:color w:val="auto"/>
              </w:rPr>
              <w:tab/>
            </w:r>
            <w:proofErr w:type="spellStart"/>
            <w:r w:rsidR="00E90B51">
              <w:rPr>
                <w:rFonts w:asciiTheme="minorHAnsi" w:hAnsiTheme="minorHAnsi" w:cs="Open Sans"/>
                <w:color w:val="auto"/>
              </w:rPr>
              <w:t>xxxxxxxxxxxxx</w:t>
            </w:r>
            <w:proofErr w:type="spellEnd"/>
          </w:p>
          <w:p w:rsidR="00952480" w:rsidRPr="00F65203" w:rsidRDefault="00952480" w:rsidP="00760FB6">
            <w:pPr>
              <w:ind w:left="318"/>
              <w:rPr>
                <w:rFonts w:asciiTheme="minorHAnsi" w:hAnsiTheme="minorHAnsi" w:cs="Open Sans"/>
                <w:color w:val="auto"/>
              </w:rPr>
            </w:pPr>
            <w:r w:rsidRPr="00F65203">
              <w:rPr>
                <w:rFonts w:asciiTheme="minorHAnsi" w:hAnsiTheme="minorHAnsi" w:cs="Open Sans"/>
                <w:color w:val="auto"/>
              </w:rPr>
              <w:t>Adresa:</w:t>
            </w:r>
            <w:r w:rsidRPr="00F65203">
              <w:rPr>
                <w:rFonts w:asciiTheme="minorHAnsi" w:hAnsiTheme="minorHAnsi" w:cs="Open Sans"/>
                <w:color w:val="auto"/>
              </w:rPr>
              <w:tab/>
            </w:r>
            <w:proofErr w:type="spellStart"/>
            <w:r w:rsidR="00E90B51">
              <w:rPr>
                <w:rFonts w:asciiTheme="minorHAnsi" w:hAnsiTheme="minorHAnsi" w:cs="Open Sans"/>
                <w:color w:val="auto"/>
              </w:rPr>
              <w:t>xxxxxxxxxxxxx</w:t>
            </w:r>
            <w:proofErr w:type="spellEnd"/>
          </w:p>
          <w:p w:rsidR="00952480" w:rsidRPr="00F65203" w:rsidRDefault="00952480" w:rsidP="00760FB6">
            <w:pPr>
              <w:ind w:left="318"/>
              <w:rPr>
                <w:rFonts w:asciiTheme="minorHAnsi" w:hAnsiTheme="minorHAnsi" w:cs="Open Sans"/>
                <w:color w:val="auto"/>
              </w:rPr>
            </w:pPr>
            <w:r w:rsidRPr="00F65203">
              <w:rPr>
                <w:rFonts w:asciiTheme="minorHAnsi" w:hAnsiTheme="minorHAnsi" w:cs="Open Sans"/>
                <w:color w:val="auto"/>
              </w:rPr>
              <w:t>E-mail:</w:t>
            </w:r>
            <w:r w:rsidRPr="00F65203">
              <w:rPr>
                <w:rFonts w:asciiTheme="minorHAnsi" w:hAnsiTheme="minorHAnsi" w:cs="Open Sans"/>
                <w:color w:val="auto"/>
              </w:rPr>
              <w:tab/>
            </w:r>
            <w:proofErr w:type="spellStart"/>
            <w:r w:rsidR="00E90B51">
              <w:rPr>
                <w:rFonts w:asciiTheme="minorHAnsi" w:hAnsiTheme="minorHAnsi" w:cs="Open Sans"/>
                <w:color w:val="auto"/>
              </w:rPr>
              <w:t>xxxxxxxxxxxxx</w:t>
            </w:r>
            <w:proofErr w:type="spellEnd"/>
          </w:p>
          <w:p w:rsidR="00952480" w:rsidRPr="00F65203" w:rsidRDefault="00952480" w:rsidP="00760FB6">
            <w:pPr>
              <w:ind w:left="318"/>
              <w:rPr>
                <w:rFonts w:asciiTheme="minorHAnsi" w:hAnsiTheme="minorHAnsi" w:cs="Open Sans"/>
                <w:color w:val="auto"/>
              </w:rPr>
            </w:pPr>
            <w:r w:rsidRPr="00F65203">
              <w:rPr>
                <w:rFonts w:asciiTheme="minorHAnsi" w:hAnsiTheme="minorHAnsi" w:cs="Open Sans"/>
                <w:color w:val="auto"/>
              </w:rPr>
              <w:t>Telefon:</w:t>
            </w:r>
            <w:r w:rsidRPr="00F65203">
              <w:rPr>
                <w:rFonts w:asciiTheme="minorHAnsi" w:hAnsiTheme="minorHAnsi" w:cs="Open Sans"/>
                <w:color w:val="auto"/>
              </w:rPr>
              <w:tab/>
            </w:r>
            <w:proofErr w:type="spellStart"/>
            <w:r w:rsidR="00E90B51">
              <w:rPr>
                <w:rFonts w:asciiTheme="minorHAnsi" w:hAnsiTheme="minorHAnsi" w:cs="Open Sans"/>
                <w:color w:val="auto"/>
              </w:rPr>
              <w:t>xxxxxxxxxxxxx</w:t>
            </w:r>
            <w:proofErr w:type="spellEnd"/>
          </w:p>
          <w:p w:rsidR="00952480" w:rsidRPr="00F65203" w:rsidRDefault="00952480" w:rsidP="00760FB6">
            <w:pPr>
              <w:pStyle w:val="Odstavecseseznamem"/>
              <w:ind w:left="406"/>
              <w:rPr>
                <w:rFonts w:asciiTheme="minorHAnsi" w:hAnsiTheme="minorHAnsi" w:cs="Open Sans"/>
                <w:b/>
                <w:color w:val="auto"/>
              </w:rPr>
            </w:pPr>
          </w:p>
        </w:tc>
      </w:tr>
    </w:tbl>
    <w:p w:rsidR="00952480" w:rsidRPr="00F65203" w:rsidRDefault="00952480" w:rsidP="00094ED5">
      <w:pPr>
        <w:rPr>
          <w:rFonts w:asciiTheme="minorHAnsi" w:hAnsiTheme="minorHAnsi" w:cs="Open Sans"/>
          <w:b/>
          <w:color w:val="auto"/>
        </w:rPr>
        <w:sectPr w:rsidR="00952480" w:rsidRPr="00F65203" w:rsidSect="004250EB">
          <w:headerReference w:type="even" r:id="rId21"/>
          <w:footerReference w:type="even" r:id="rId22"/>
          <w:type w:val="continuous"/>
          <w:pgSz w:w="11906" w:h="16838"/>
          <w:pgMar w:top="1388" w:right="851" w:bottom="1418" w:left="851" w:header="709" w:footer="709" w:gutter="0"/>
          <w:cols w:space="708"/>
          <w:docGrid w:linePitch="360"/>
        </w:sectPr>
      </w:pPr>
    </w:p>
    <w:p w:rsidR="00952480" w:rsidRPr="00F65203" w:rsidRDefault="00952480" w:rsidP="00952480">
      <w:pPr>
        <w:spacing w:before="120" w:after="120"/>
        <w:rPr>
          <w:rFonts w:asciiTheme="minorHAnsi" w:hAnsiTheme="minorHAnsi" w:cs="Open Sans"/>
          <w:color w:val="auto"/>
        </w:rPr>
      </w:pPr>
      <w:r w:rsidRPr="00F65203">
        <w:rPr>
          <w:rFonts w:asciiTheme="minorHAnsi" w:hAnsiTheme="minorHAnsi" w:cs="Open Sans"/>
          <w:color w:val="auto"/>
        </w:rPr>
        <w:lastRenderedPageBreak/>
        <w:t>Dodavatel uchová osobní údaje odběratele po dobu určenou podle platných předpisů EU a České republiky v oblasti ochrany osobních údajů.</w:t>
      </w:r>
    </w:p>
    <w:p w:rsidR="00952480" w:rsidRPr="00F65203" w:rsidRDefault="00952480" w:rsidP="00952480">
      <w:pPr>
        <w:spacing w:before="120" w:after="120"/>
        <w:rPr>
          <w:rFonts w:asciiTheme="minorHAnsi" w:hAnsiTheme="minorHAnsi" w:cs="Open Sans"/>
          <w:color w:val="auto"/>
        </w:rPr>
      </w:pPr>
      <w:r w:rsidRPr="00F65203">
        <w:rPr>
          <w:rFonts w:asciiTheme="minorHAnsi" w:hAnsiTheme="minorHAnsi" w:cs="Open Sans"/>
          <w:color w:val="auto"/>
        </w:rPr>
        <w:t>Dodavatel i odběratel mají právo kdykoli požádat o výmaz osobních údajů a obdržet potvrzení o výmazu.</w:t>
      </w:r>
    </w:p>
    <w:p w:rsidR="00952480" w:rsidRPr="00F65203" w:rsidRDefault="00952480" w:rsidP="00952480">
      <w:pPr>
        <w:spacing w:before="120" w:after="120"/>
        <w:rPr>
          <w:rFonts w:asciiTheme="minorHAnsi" w:hAnsiTheme="minorHAnsi" w:cs="Open Sans"/>
          <w:color w:val="auto"/>
        </w:rPr>
      </w:pPr>
      <w:r w:rsidRPr="00F65203">
        <w:rPr>
          <w:rFonts w:asciiTheme="minorHAnsi" w:hAnsiTheme="minorHAnsi" w:cs="Open Sans"/>
          <w:color w:val="auto"/>
        </w:rPr>
        <w:t xml:space="preserve">Odběratel má právo kdykoli požádat o uchování osobních údajů v databázi dodavatele pro případ doložení z jiných právních důvodů. </w:t>
      </w:r>
    </w:p>
    <w:p w:rsidR="00952480" w:rsidRPr="00F65203" w:rsidRDefault="00952480" w:rsidP="00952480">
      <w:pPr>
        <w:spacing w:before="120" w:after="120"/>
        <w:rPr>
          <w:rFonts w:asciiTheme="minorHAnsi" w:hAnsiTheme="minorHAnsi" w:cs="Open Sans"/>
          <w:color w:val="auto"/>
        </w:rPr>
      </w:pPr>
      <w:r w:rsidRPr="00F65203">
        <w:rPr>
          <w:rFonts w:asciiTheme="minorHAnsi" w:hAnsiTheme="minorHAnsi" w:cs="Open Sans"/>
          <w:color w:val="auto"/>
        </w:rPr>
        <w:t>Pokud u odběratele nebo dodavatele dojde ke změně kontaktních osob, odběratel resp. dodavatel dodá rovněž případné informace zpracovateli ke zpracování osobních údajů</w:t>
      </w:r>
    </w:p>
    <w:p w:rsidR="00952480" w:rsidRPr="00F65203" w:rsidRDefault="00952480" w:rsidP="00952480">
      <w:pPr>
        <w:spacing w:line="240" w:lineRule="auto"/>
        <w:rPr>
          <w:rFonts w:asciiTheme="minorHAnsi" w:hAnsiTheme="minorHAnsi" w:cs="Open Sans"/>
          <w:color w:val="auto"/>
        </w:rPr>
      </w:pPr>
    </w:p>
    <w:p w:rsidR="00952480" w:rsidRPr="00F65203" w:rsidRDefault="00952480" w:rsidP="00952480">
      <w:pPr>
        <w:spacing w:line="240" w:lineRule="auto"/>
        <w:rPr>
          <w:rFonts w:asciiTheme="minorHAnsi" w:hAnsiTheme="minorHAnsi" w:cs="Open Sans"/>
          <w:color w:val="auto"/>
        </w:rPr>
      </w:pPr>
    </w:p>
    <w:p w:rsidR="00952480" w:rsidRPr="00F65203" w:rsidRDefault="00952480" w:rsidP="00952480">
      <w:pPr>
        <w:spacing w:line="240" w:lineRule="auto"/>
        <w:rPr>
          <w:rFonts w:asciiTheme="minorHAnsi" w:hAnsiTheme="minorHAnsi" w:cs="Open Sans"/>
          <w:color w:val="auto"/>
        </w:rPr>
        <w:sectPr w:rsidR="00952480" w:rsidRPr="00F65203" w:rsidSect="004250EB">
          <w:type w:val="continuous"/>
          <w:pgSz w:w="11906" w:h="16838"/>
          <w:pgMar w:top="1388" w:right="851" w:bottom="1418" w:left="851" w:header="709" w:footer="709" w:gutter="0"/>
          <w:cols w:space="708"/>
          <w:docGrid w:linePitch="360"/>
        </w:sectPr>
      </w:pPr>
    </w:p>
    <w:p w:rsidR="006F3DA4" w:rsidRPr="00F65203" w:rsidRDefault="00952480" w:rsidP="006F3DA4">
      <w:pPr>
        <w:spacing w:line="240" w:lineRule="auto"/>
        <w:ind w:left="708"/>
        <w:rPr>
          <w:rFonts w:asciiTheme="minorHAnsi" w:hAnsiTheme="minorHAnsi" w:cs="Open Sans"/>
          <w:color w:val="auto"/>
        </w:rPr>
      </w:pPr>
      <w:r w:rsidRPr="00F65203">
        <w:rPr>
          <w:rFonts w:asciiTheme="minorHAnsi" w:hAnsiTheme="minorHAnsi" w:cs="Open Sans"/>
          <w:color w:val="auto"/>
        </w:rPr>
        <w:lastRenderedPageBreak/>
        <w:t>Dodavatel</w:t>
      </w:r>
    </w:p>
    <w:p w:rsidR="00952480" w:rsidRPr="00F65203" w:rsidRDefault="00952480" w:rsidP="00952480">
      <w:pPr>
        <w:spacing w:line="240" w:lineRule="auto"/>
        <w:ind w:left="708"/>
        <w:rPr>
          <w:rFonts w:asciiTheme="minorHAnsi" w:hAnsiTheme="minorHAnsi" w:cs="Open Sans"/>
          <w:color w:val="auto"/>
        </w:rPr>
      </w:pPr>
    </w:p>
    <w:p w:rsidR="00952480" w:rsidRPr="00F65203" w:rsidRDefault="00952480" w:rsidP="00952480">
      <w:pPr>
        <w:spacing w:line="240" w:lineRule="auto"/>
        <w:ind w:left="708"/>
        <w:rPr>
          <w:rFonts w:asciiTheme="minorHAnsi" w:hAnsiTheme="minorHAnsi" w:cs="Open Sans"/>
          <w:color w:val="auto"/>
        </w:rPr>
      </w:pPr>
      <w:r w:rsidRPr="00F65203">
        <w:rPr>
          <w:rFonts w:asciiTheme="minorHAnsi" w:hAnsiTheme="minorHAnsi" w:cs="Open Sans"/>
          <w:color w:val="auto"/>
        </w:rPr>
        <w:t xml:space="preserve">V </w:t>
      </w:r>
      <w:r w:rsidR="00F26C9E">
        <w:rPr>
          <w:rFonts w:asciiTheme="minorHAnsi" w:hAnsiTheme="minorHAnsi" w:cs="Open Sans"/>
          <w:color w:val="auto"/>
        </w:rPr>
        <w:t>Praze</w:t>
      </w:r>
      <w:r w:rsidR="004E25C7">
        <w:rPr>
          <w:rFonts w:asciiTheme="minorHAnsi" w:hAnsiTheme="minorHAnsi" w:cs="Open Sans"/>
          <w:color w:val="auto"/>
        </w:rPr>
        <w:t xml:space="preserve"> dne …………………………</w:t>
      </w:r>
    </w:p>
    <w:p w:rsidR="00952480" w:rsidRPr="00F65203" w:rsidRDefault="00952480" w:rsidP="00952480">
      <w:pPr>
        <w:spacing w:line="240" w:lineRule="auto"/>
        <w:ind w:left="708"/>
        <w:rPr>
          <w:rFonts w:asciiTheme="minorHAnsi" w:hAnsiTheme="minorHAnsi" w:cs="Open Sans"/>
          <w:color w:val="auto"/>
        </w:rPr>
      </w:pPr>
    </w:p>
    <w:p w:rsidR="00952480" w:rsidRPr="00F65203" w:rsidRDefault="00952480" w:rsidP="00952480">
      <w:pPr>
        <w:spacing w:line="240" w:lineRule="auto"/>
        <w:ind w:left="708"/>
        <w:rPr>
          <w:rFonts w:asciiTheme="minorHAnsi" w:hAnsiTheme="minorHAnsi" w:cs="Open Sans"/>
          <w:color w:val="auto"/>
        </w:rPr>
      </w:pPr>
    </w:p>
    <w:p w:rsidR="00F26C9E" w:rsidRPr="00F65203" w:rsidRDefault="00F26C9E" w:rsidP="006F3DA4">
      <w:pPr>
        <w:spacing w:line="240" w:lineRule="auto"/>
        <w:rPr>
          <w:rFonts w:asciiTheme="minorHAnsi" w:hAnsiTheme="minorHAnsi" w:cs="Open Sans"/>
          <w:color w:val="auto"/>
        </w:rPr>
      </w:pPr>
    </w:p>
    <w:p w:rsidR="00952480" w:rsidRPr="00F65203" w:rsidRDefault="00952480" w:rsidP="00952480">
      <w:pPr>
        <w:spacing w:line="240" w:lineRule="auto"/>
        <w:ind w:left="708"/>
        <w:rPr>
          <w:rFonts w:asciiTheme="minorHAnsi" w:hAnsiTheme="minorHAnsi" w:cs="Open Sans"/>
          <w:color w:val="auto"/>
        </w:rPr>
      </w:pPr>
      <w:r w:rsidRPr="00F65203">
        <w:rPr>
          <w:rFonts w:asciiTheme="minorHAnsi" w:hAnsiTheme="minorHAnsi" w:cs="Open Sans"/>
          <w:color w:val="auto"/>
        </w:rPr>
        <w:t>…………………………………</w:t>
      </w:r>
      <w:r w:rsidR="00F26C9E">
        <w:rPr>
          <w:rFonts w:asciiTheme="minorHAnsi" w:hAnsiTheme="minorHAnsi" w:cs="Open Sans"/>
          <w:color w:val="auto"/>
        </w:rPr>
        <w:t>……………………</w:t>
      </w:r>
    </w:p>
    <w:p w:rsidR="006F3DA4" w:rsidRPr="00F65203" w:rsidRDefault="00F26C9E" w:rsidP="006F3DA4">
      <w:pPr>
        <w:spacing w:line="240" w:lineRule="auto"/>
        <w:rPr>
          <w:rFonts w:asciiTheme="minorHAnsi" w:hAnsiTheme="minorHAnsi" w:cs="Open Sans"/>
          <w:color w:val="auto"/>
        </w:rPr>
      </w:pPr>
      <w:r>
        <w:rPr>
          <w:rFonts w:asciiTheme="minorHAnsi" w:hAnsiTheme="minorHAnsi" w:cs="Open Sans"/>
          <w:color w:val="auto"/>
        </w:rPr>
        <w:t xml:space="preserve">                NEWTON Media, a.s.</w:t>
      </w:r>
      <w:r w:rsidR="004E25C7">
        <w:rPr>
          <w:rFonts w:asciiTheme="minorHAnsi" w:hAnsiTheme="minorHAnsi" w:cs="Open Sans"/>
          <w:color w:val="auto"/>
        </w:rPr>
        <w:t xml:space="preserve">                                                                                                                         </w:t>
      </w:r>
    </w:p>
    <w:p w:rsidR="006F3DA4" w:rsidRDefault="006F3DA4" w:rsidP="00952480">
      <w:pPr>
        <w:spacing w:line="240" w:lineRule="auto"/>
        <w:ind w:left="708"/>
        <w:rPr>
          <w:rFonts w:asciiTheme="minorHAnsi" w:hAnsiTheme="minorHAnsi" w:cs="Open Sans"/>
          <w:color w:val="auto"/>
        </w:rPr>
      </w:pPr>
      <w:r>
        <w:rPr>
          <w:rFonts w:asciiTheme="minorHAnsi" w:hAnsiTheme="minorHAnsi" w:cs="Open Sans"/>
          <w:color w:val="auto"/>
        </w:rPr>
        <w:lastRenderedPageBreak/>
        <w:t>Odběratel</w:t>
      </w:r>
    </w:p>
    <w:p w:rsidR="006F3DA4" w:rsidRDefault="006F3DA4" w:rsidP="00952480">
      <w:pPr>
        <w:spacing w:line="240" w:lineRule="auto"/>
        <w:ind w:left="708"/>
        <w:rPr>
          <w:rFonts w:asciiTheme="minorHAnsi" w:hAnsiTheme="minorHAnsi" w:cs="Open Sans"/>
          <w:color w:val="auto"/>
        </w:rPr>
      </w:pPr>
    </w:p>
    <w:p w:rsidR="00952480" w:rsidRPr="00F65203" w:rsidRDefault="004E25C7" w:rsidP="00952480">
      <w:pPr>
        <w:spacing w:line="240" w:lineRule="auto"/>
        <w:ind w:left="708"/>
        <w:rPr>
          <w:rFonts w:asciiTheme="minorHAnsi" w:hAnsiTheme="minorHAnsi" w:cs="Open Sans"/>
          <w:color w:val="auto"/>
        </w:rPr>
      </w:pPr>
      <w:r>
        <w:rPr>
          <w:rFonts w:asciiTheme="minorHAnsi" w:hAnsiTheme="minorHAnsi" w:cs="Open Sans"/>
          <w:color w:val="auto"/>
        </w:rPr>
        <w:t>V Praze dne……………………………</w:t>
      </w:r>
    </w:p>
    <w:p w:rsidR="00952480" w:rsidRPr="00F65203" w:rsidRDefault="00952480" w:rsidP="00952480">
      <w:pPr>
        <w:spacing w:line="240" w:lineRule="auto"/>
        <w:ind w:left="708"/>
        <w:rPr>
          <w:rFonts w:asciiTheme="minorHAnsi" w:hAnsiTheme="minorHAnsi" w:cs="Open Sans"/>
          <w:color w:val="auto"/>
        </w:rPr>
      </w:pPr>
    </w:p>
    <w:p w:rsidR="00952480" w:rsidRPr="00F65203" w:rsidRDefault="00952480" w:rsidP="006F3DA4">
      <w:pPr>
        <w:spacing w:line="240" w:lineRule="auto"/>
        <w:rPr>
          <w:rFonts w:asciiTheme="minorHAnsi" w:hAnsiTheme="minorHAnsi" w:cs="Open Sans"/>
          <w:color w:val="auto"/>
        </w:rPr>
      </w:pPr>
    </w:p>
    <w:p w:rsidR="004E25C7" w:rsidRDefault="00952480" w:rsidP="00952480">
      <w:pPr>
        <w:spacing w:line="240" w:lineRule="auto"/>
        <w:ind w:left="708"/>
        <w:rPr>
          <w:rFonts w:asciiTheme="minorHAnsi" w:hAnsiTheme="minorHAnsi" w:cs="Open Sans"/>
          <w:color w:val="auto"/>
        </w:rPr>
      </w:pPr>
      <w:r w:rsidRPr="00F65203">
        <w:rPr>
          <w:rFonts w:asciiTheme="minorHAnsi" w:hAnsiTheme="minorHAnsi" w:cs="Open Sans"/>
          <w:color w:val="auto"/>
        </w:rPr>
        <w:t>…………</w:t>
      </w:r>
      <w:r w:rsidR="006F3DA4">
        <w:rPr>
          <w:rFonts w:asciiTheme="minorHAnsi" w:hAnsiTheme="minorHAnsi" w:cs="Open Sans"/>
          <w:color w:val="auto"/>
        </w:rPr>
        <w:t>…………………………………………………….</w:t>
      </w:r>
    </w:p>
    <w:p w:rsidR="00952480" w:rsidRPr="00F65203" w:rsidRDefault="006F3DA4" w:rsidP="006F3DA4">
      <w:pPr>
        <w:spacing w:line="240" w:lineRule="auto"/>
        <w:ind w:left="708"/>
        <w:rPr>
          <w:rFonts w:asciiTheme="minorHAnsi" w:hAnsiTheme="minorHAnsi" w:cs="Open Sans"/>
          <w:color w:val="auto"/>
        </w:rPr>
        <w:sectPr w:rsidR="00952480" w:rsidRPr="00F65203" w:rsidSect="004250EB">
          <w:type w:val="continuous"/>
          <w:pgSz w:w="11906" w:h="16838"/>
          <w:pgMar w:top="1388" w:right="851" w:bottom="1418" w:left="851" w:header="709" w:footer="709" w:gutter="0"/>
          <w:cols w:num="2" w:space="708"/>
          <w:docGrid w:linePitch="360"/>
        </w:sectPr>
      </w:pPr>
      <w:r>
        <w:rPr>
          <w:rFonts w:asciiTheme="minorHAnsi" w:hAnsiTheme="minorHAnsi" w:cs="Open Sans"/>
          <w:color w:val="auto"/>
        </w:rPr>
        <w:t xml:space="preserve">RNDr. </w:t>
      </w:r>
      <w:r w:rsidR="004E25C7">
        <w:rPr>
          <w:rFonts w:asciiTheme="minorHAnsi" w:hAnsiTheme="minorHAnsi" w:cs="Open Sans"/>
          <w:color w:val="auto"/>
        </w:rPr>
        <w:t>Ing. Ivo Macek</w:t>
      </w:r>
      <w:r>
        <w:rPr>
          <w:rFonts w:asciiTheme="minorHAnsi" w:hAnsiTheme="minorHAnsi" w:cs="Open Sans"/>
          <w:color w:val="auto"/>
        </w:rPr>
        <w:t>, ředitel Přírodovědeckého muzea</w:t>
      </w:r>
    </w:p>
    <w:p w:rsidR="00260592" w:rsidRDefault="00F26C9E" w:rsidP="00F26C9E">
      <w:pPr>
        <w:spacing w:line="240" w:lineRule="auto"/>
        <w:rPr>
          <w:rFonts w:asciiTheme="minorHAnsi" w:hAnsiTheme="minorHAnsi" w:cs="Open Sans"/>
          <w:color w:val="auto"/>
        </w:rPr>
      </w:pPr>
      <w:r>
        <w:rPr>
          <w:rFonts w:asciiTheme="minorHAnsi" w:hAnsiTheme="minorHAnsi" w:cs="Open Sans"/>
        </w:rPr>
        <w:lastRenderedPageBreak/>
        <w:t xml:space="preserve">                </w:t>
      </w:r>
      <w:r w:rsidRPr="00F26C9E">
        <w:rPr>
          <w:rFonts w:asciiTheme="minorHAnsi" w:hAnsiTheme="minorHAnsi" w:cs="Open Sans"/>
          <w:color w:val="auto"/>
        </w:rPr>
        <w:t>Ing</w:t>
      </w:r>
      <w:r>
        <w:rPr>
          <w:rFonts w:asciiTheme="minorHAnsi" w:hAnsiTheme="minorHAnsi" w:cs="Open Sans"/>
          <w:color w:val="auto"/>
        </w:rPr>
        <w:t>. Petr Herian, předseda představenstva</w:t>
      </w:r>
    </w:p>
    <w:p w:rsidR="00A30975" w:rsidRDefault="00A30975" w:rsidP="00F26C9E">
      <w:pPr>
        <w:spacing w:line="240" w:lineRule="auto"/>
        <w:rPr>
          <w:rFonts w:asciiTheme="minorHAnsi" w:hAnsiTheme="minorHAnsi" w:cs="Open Sans"/>
          <w:color w:val="auto"/>
        </w:rPr>
      </w:pPr>
    </w:p>
    <w:p w:rsidR="00A30975" w:rsidRDefault="00A30975" w:rsidP="00F26C9E">
      <w:pPr>
        <w:spacing w:line="240" w:lineRule="auto"/>
        <w:rPr>
          <w:rFonts w:asciiTheme="minorHAnsi" w:hAnsiTheme="minorHAnsi" w:cs="Open Sans"/>
          <w:color w:val="auto"/>
        </w:rPr>
      </w:pPr>
    </w:p>
    <w:p w:rsidR="00A30975" w:rsidRDefault="00A30975" w:rsidP="00F26C9E">
      <w:pPr>
        <w:spacing w:line="240" w:lineRule="auto"/>
        <w:rPr>
          <w:rFonts w:asciiTheme="minorHAnsi" w:hAnsiTheme="minorHAnsi" w:cs="Open Sans"/>
          <w:color w:val="auto"/>
        </w:rPr>
      </w:pPr>
    </w:p>
    <w:p w:rsidR="00A30975" w:rsidRDefault="00A30975" w:rsidP="00F26C9E">
      <w:pPr>
        <w:spacing w:line="240" w:lineRule="auto"/>
        <w:rPr>
          <w:rFonts w:asciiTheme="minorHAnsi" w:hAnsiTheme="minorHAnsi" w:cs="Open Sans"/>
          <w:color w:val="auto"/>
        </w:rPr>
      </w:pPr>
    </w:p>
    <w:p w:rsidR="00A30975" w:rsidRDefault="00A30975" w:rsidP="00F26C9E">
      <w:pPr>
        <w:spacing w:line="240" w:lineRule="auto"/>
        <w:rPr>
          <w:rFonts w:asciiTheme="minorHAnsi" w:hAnsiTheme="minorHAnsi" w:cs="Open Sans"/>
          <w:color w:val="auto"/>
        </w:rPr>
      </w:pPr>
    </w:p>
    <w:p w:rsidR="00A30975" w:rsidRDefault="00A30975" w:rsidP="00F26C9E">
      <w:pPr>
        <w:spacing w:line="240" w:lineRule="auto"/>
        <w:rPr>
          <w:rFonts w:asciiTheme="minorHAnsi" w:hAnsiTheme="minorHAnsi" w:cs="Open Sans"/>
          <w:color w:val="auto"/>
        </w:rPr>
      </w:pPr>
    </w:p>
    <w:p w:rsidR="00A30975" w:rsidRDefault="00A30975" w:rsidP="00F26C9E">
      <w:pPr>
        <w:spacing w:line="240" w:lineRule="auto"/>
        <w:rPr>
          <w:rFonts w:asciiTheme="minorHAnsi" w:hAnsiTheme="minorHAnsi" w:cs="Open Sans"/>
          <w:color w:val="auto"/>
        </w:rPr>
      </w:pPr>
    </w:p>
    <w:p w:rsidR="00A30975" w:rsidRDefault="00A30975" w:rsidP="00F26C9E">
      <w:pPr>
        <w:spacing w:line="240" w:lineRule="auto"/>
        <w:rPr>
          <w:rFonts w:asciiTheme="minorHAnsi" w:hAnsiTheme="minorHAnsi" w:cs="Open Sans"/>
          <w:color w:val="auto"/>
        </w:rPr>
      </w:pPr>
    </w:p>
    <w:p w:rsidR="00A30975" w:rsidRDefault="00A30975" w:rsidP="00F26C9E">
      <w:pPr>
        <w:spacing w:line="240" w:lineRule="auto"/>
        <w:rPr>
          <w:rFonts w:asciiTheme="minorHAnsi" w:hAnsiTheme="minorHAnsi" w:cs="Open Sans"/>
          <w:color w:val="auto"/>
        </w:rPr>
      </w:pPr>
    </w:p>
    <w:p w:rsidR="00E90B51" w:rsidRDefault="00E90B51" w:rsidP="00F26C9E">
      <w:pPr>
        <w:spacing w:line="240" w:lineRule="auto"/>
        <w:rPr>
          <w:rFonts w:asciiTheme="minorHAnsi" w:hAnsiTheme="minorHAnsi" w:cs="Open Sans"/>
          <w:color w:val="auto"/>
        </w:rPr>
      </w:pPr>
    </w:p>
    <w:p w:rsidR="00E90B51" w:rsidRDefault="00E90B51" w:rsidP="00F26C9E">
      <w:pPr>
        <w:spacing w:line="240" w:lineRule="auto"/>
        <w:rPr>
          <w:rFonts w:asciiTheme="minorHAnsi" w:hAnsiTheme="minorHAnsi" w:cs="Open Sans"/>
          <w:color w:val="auto"/>
        </w:rPr>
      </w:pPr>
    </w:p>
    <w:p w:rsidR="00E90B51" w:rsidRDefault="00E90B51" w:rsidP="00F26C9E">
      <w:pPr>
        <w:spacing w:line="240" w:lineRule="auto"/>
        <w:rPr>
          <w:rFonts w:asciiTheme="minorHAnsi" w:hAnsiTheme="minorHAnsi" w:cs="Open Sans"/>
          <w:color w:val="auto"/>
        </w:rPr>
      </w:pPr>
    </w:p>
    <w:p w:rsidR="00E90B51" w:rsidRDefault="00E90B51" w:rsidP="00F26C9E">
      <w:pPr>
        <w:spacing w:line="240" w:lineRule="auto"/>
        <w:rPr>
          <w:rFonts w:asciiTheme="minorHAnsi" w:hAnsiTheme="minorHAnsi" w:cs="Open Sans"/>
          <w:color w:val="auto"/>
        </w:rPr>
      </w:pPr>
    </w:p>
    <w:p w:rsidR="00E90B51" w:rsidRDefault="00E90B51" w:rsidP="00F26C9E">
      <w:pPr>
        <w:spacing w:line="240" w:lineRule="auto"/>
        <w:rPr>
          <w:rFonts w:asciiTheme="minorHAnsi" w:hAnsiTheme="minorHAnsi" w:cs="Open Sans"/>
          <w:color w:val="auto"/>
        </w:rPr>
      </w:pPr>
    </w:p>
    <w:p w:rsidR="00E90B51" w:rsidRDefault="00E90B51" w:rsidP="00F26C9E">
      <w:pPr>
        <w:spacing w:line="240" w:lineRule="auto"/>
        <w:rPr>
          <w:rFonts w:asciiTheme="minorHAnsi" w:hAnsiTheme="minorHAnsi" w:cs="Open Sans"/>
          <w:color w:val="auto"/>
        </w:rPr>
      </w:pPr>
    </w:p>
    <w:p w:rsidR="00E90B51" w:rsidRDefault="00E90B51" w:rsidP="00F26C9E">
      <w:pPr>
        <w:spacing w:line="240" w:lineRule="auto"/>
        <w:rPr>
          <w:rFonts w:asciiTheme="minorHAnsi" w:hAnsiTheme="minorHAnsi" w:cs="Open Sans"/>
          <w:color w:val="auto"/>
        </w:rPr>
      </w:pPr>
    </w:p>
    <w:p w:rsidR="00E90B51" w:rsidRDefault="00E90B51" w:rsidP="00F26C9E">
      <w:pPr>
        <w:spacing w:line="240" w:lineRule="auto"/>
        <w:rPr>
          <w:rFonts w:asciiTheme="minorHAnsi" w:hAnsiTheme="minorHAnsi" w:cs="Open Sans"/>
          <w:color w:val="auto"/>
        </w:rPr>
      </w:pPr>
    </w:p>
    <w:p w:rsidR="00A30975" w:rsidRDefault="00A30975" w:rsidP="00F26C9E">
      <w:pPr>
        <w:spacing w:line="240" w:lineRule="auto"/>
        <w:rPr>
          <w:rFonts w:asciiTheme="minorHAnsi" w:hAnsiTheme="minorHAnsi" w:cs="Open Sans"/>
          <w:color w:val="auto"/>
        </w:rPr>
      </w:pPr>
    </w:p>
    <w:p w:rsidR="00A30975" w:rsidRDefault="00A30975" w:rsidP="00F26C9E">
      <w:pPr>
        <w:spacing w:line="240" w:lineRule="auto"/>
        <w:rPr>
          <w:rFonts w:asciiTheme="minorHAnsi" w:hAnsiTheme="minorHAnsi" w:cs="Open Sans"/>
          <w:color w:val="auto"/>
        </w:rPr>
      </w:pPr>
    </w:p>
    <w:p w:rsidR="00A30975" w:rsidRDefault="00A30975" w:rsidP="00F26C9E">
      <w:pPr>
        <w:spacing w:line="240" w:lineRule="auto"/>
        <w:rPr>
          <w:rFonts w:asciiTheme="minorHAnsi" w:hAnsiTheme="minorHAnsi" w:cs="Open Sans"/>
          <w:color w:val="auto"/>
        </w:rPr>
      </w:pPr>
    </w:p>
    <w:p w:rsidR="00A30975" w:rsidRPr="00F65203" w:rsidRDefault="00A30975" w:rsidP="00A30975">
      <w:pPr>
        <w:pStyle w:val="Titul-ploha"/>
        <w:rPr>
          <w:rFonts w:asciiTheme="minorHAnsi" w:hAnsiTheme="minorHAnsi" w:cs="Open Sans"/>
          <w:color w:val="auto"/>
          <w:sz w:val="40"/>
          <w:szCs w:val="40"/>
        </w:rPr>
      </w:pPr>
      <w:r>
        <w:rPr>
          <w:rFonts w:asciiTheme="minorHAnsi" w:hAnsiTheme="minorHAnsi" w:cs="Open Sans"/>
          <w:color w:val="auto"/>
          <w:sz w:val="40"/>
          <w:szCs w:val="40"/>
        </w:rPr>
        <w:t>P</w:t>
      </w:r>
      <w:r w:rsidRPr="00F65203">
        <w:rPr>
          <w:rFonts w:asciiTheme="minorHAnsi" w:hAnsiTheme="minorHAnsi" w:cs="Open Sans"/>
          <w:color w:val="auto"/>
          <w:sz w:val="40"/>
          <w:szCs w:val="40"/>
        </w:rPr>
        <w:t xml:space="preserve">říloha </w:t>
      </w:r>
      <w:r>
        <w:rPr>
          <w:rFonts w:asciiTheme="minorHAnsi" w:hAnsiTheme="minorHAnsi" w:cs="Open Sans"/>
          <w:color w:val="auto"/>
          <w:sz w:val="40"/>
          <w:szCs w:val="40"/>
        </w:rPr>
        <w:t>C</w:t>
      </w:r>
      <w:r w:rsidR="004E25C7">
        <w:rPr>
          <w:rFonts w:asciiTheme="minorHAnsi" w:hAnsiTheme="minorHAnsi" w:cs="Open Sans"/>
          <w:color w:val="auto"/>
          <w:sz w:val="40"/>
          <w:szCs w:val="40"/>
        </w:rPr>
        <w:t>/1 – všeobecné obchodní podmínky</w:t>
      </w:r>
    </w:p>
    <w:p w:rsidR="00A30975" w:rsidRPr="008D0628" w:rsidRDefault="00A30975" w:rsidP="00A30975">
      <w:pPr>
        <w:jc w:val="center"/>
        <w:rPr>
          <w:bCs/>
          <w:szCs w:val="18"/>
        </w:rPr>
      </w:pPr>
      <w:r w:rsidRPr="008D0628">
        <w:rPr>
          <w:b/>
          <w:bCs/>
          <w:szCs w:val="18"/>
        </w:rPr>
        <w:t>NEWTON Media, a.s.</w:t>
      </w:r>
      <w:r w:rsidRPr="008D0628">
        <w:rPr>
          <w:bCs/>
          <w:szCs w:val="18"/>
        </w:rPr>
        <w:t xml:space="preserve">, </w:t>
      </w:r>
    </w:p>
    <w:p w:rsidR="00A30975" w:rsidRPr="008D0628" w:rsidRDefault="00A30975" w:rsidP="00A30975">
      <w:pPr>
        <w:jc w:val="center"/>
        <w:rPr>
          <w:sz w:val="18"/>
          <w:szCs w:val="18"/>
        </w:rPr>
      </w:pPr>
      <w:r w:rsidRPr="008D0628">
        <w:rPr>
          <w:sz w:val="18"/>
          <w:szCs w:val="18"/>
        </w:rPr>
        <w:t>společnost zapsaná v obchodním rejstříku vedeném Městským soudem v Praze, oddíl B, vložka 12446, se sídlem Praha 4, Na Pankráci 1683/127, PSČ 140 00</w:t>
      </w:r>
      <w:r w:rsidRPr="008D0628">
        <w:rPr>
          <w:bCs/>
          <w:sz w:val="18"/>
          <w:szCs w:val="18"/>
        </w:rPr>
        <w:t xml:space="preserve">, </w:t>
      </w:r>
      <w:r w:rsidRPr="008D0628">
        <w:rPr>
          <w:sz w:val="18"/>
          <w:szCs w:val="18"/>
        </w:rPr>
        <w:t>IČ: 28168356, DIČ: CZ28168356</w:t>
      </w:r>
      <w:r w:rsidRPr="008D0628">
        <w:rPr>
          <w:bCs/>
          <w:sz w:val="18"/>
          <w:szCs w:val="18"/>
        </w:rPr>
        <w:t xml:space="preserve"> </w:t>
      </w:r>
      <w:r w:rsidRPr="008D0628">
        <w:rPr>
          <w:sz w:val="18"/>
          <w:szCs w:val="18"/>
        </w:rPr>
        <w:t>(dále jen „</w:t>
      </w:r>
      <w:r w:rsidRPr="008D0628">
        <w:rPr>
          <w:b/>
          <w:sz w:val="18"/>
          <w:szCs w:val="18"/>
        </w:rPr>
        <w:t>dodavatel</w:t>
      </w:r>
      <w:r w:rsidRPr="008D0628">
        <w:rPr>
          <w:sz w:val="18"/>
          <w:szCs w:val="18"/>
        </w:rPr>
        <w:t>“)</w:t>
      </w:r>
    </w:p>
    <w:p w:rsidR="00A30975" w:rsidRPr="008D0628" w:rsidRDefault="00A30975" w:rsidP="00A30975">
      <w:pPr>
        <w:autoSpaceDE/>
        <w:autoSpaceDN/>
        <w:adjustRightInd/>
        <w:spacing w:after="480" w:line="240" w:lineRule="auto"/>
        <w:jc w:val="center"/>
        <w:rPr>
          <w:rFonts w:ascii="Arial" w:eastAsia="Times New Roman" w:hAnsi="Arial" w:cs="Times New Roman"/>
          <w:b/>
          <w:szCs w:val="18"/>
          <w:lang w:eastAsia="cs-CZ"/>
        </w:rPr>
      </w:pPr>
      <w:r w:rsidRPr="008D0628">
        <w:rPr>
          <w:rFonts w:ascii="Arial" w:eastAsia="Times New Roman" w:hAnsi="Arial" w:cs="Times New Roman"/>
          <w:b/>
          <w:szCs w:val="18"/>
          <w:lang w:eastAsia="cs-CZ"/>
        </w:rPr>
        <w:t>Všeobecné obchodní podmínky</w:t>
      </w:r>
      <w:r w:rsidRPr="008D0628">
        <w:rPr>
          <w:rFonts w:ascii="Arial" w:eastAsia="Times New Roman" w:hAnsi="Arial" w:cs="Times New Roman"/>
          <w:b/>
          <w:szCs w:val="18"/>
          <w:lang w:eastAsia="cs-CZ"/>
        </w:rPr>
        <w:br/>
        <w:t>pro poskytování a využívání informací</w:t>
      </w:r>
    </w:p>
    <w:p w:rsidR="00A30975" w:rsidRPr="008D0628" w:rsidRDefault="00A30975" w:rsidP="00A30975">
      <w:pPr>
        <w:jc w:val="center"/>
        <w:rPr>
          <w:sz w:val="18"/>
          <w:szCs w:val="18"/>
        </w:rPr>
      </w:pPr>
      <w:r w:rsidRPr="008D0628">
        <w:rPr>
          <w:sz w:val="18"/>
          <w:szCs w:val="18"/>
        </w:rPr>
        <w:t>(dále jen „</w:t>
      </w:r>
      <w:r w:rsidRPr="008D0628">
        <w:rPr>
          <w:b/>
          <w:sz w:val="18"/>
          <w:szCs w:val="18"/>
        </w:rPr>
        <w:t>Podmínky</w:t>
      </w:r>
      <w:r w:rsidRPr="008D0628">
        <w:rPr>
          <w:sz w:val="18"/>
          <w:szCs w:val="18"/>
        </w:rPr>
        <w:t>“)</w:t>
      </w:r>
    </w:p>
    <w:p w:rsidR="00A30975" w:rsidRPr="008D0628" w:rsidRDefault="00A30975" w:rsidP="00A30975">
      <w:pPr>
        <w:jc w:val="center"/>
        <w:rPr>
          <w:sz w:val="18"/>
          <w:szCs w:val="18"/>
        </w:rPr>
      </w:pPr>
    </w:p>
    <w:p w:rsidR="00A30975" w:rsidRPr="008D0628" w:rsidRDefault="00A30975" w:rsidP="00A30975">
      <w:pPr>
        <w:keepNext/>
        <w:numPr>
          <w:ilvl w:val="0"/>
          <w:numId w:val="11"/>
        </w:numPr>
        <w:tabs>
          <w:tab w:val="num" w:pos="510"/>
        </w:tabs>
        <w:autoSpaceDE/>
        <w:autoSpaceDN/>
        <w:adjustRightInd/>
        <w:spacing w:before="240" w:after="120" w:line="240" w:lineRule="auto"/>
        <w:ind w:left="510" w:hanging="510"/>
        <w:rPr>
          <w:rFonts w:ascii="Arial" w:eastAsia="Times New Roman" w:hAnsi="Arial" w:cs="Arial"/>
          <w:b/>
          <w:bCs/>
          <w:color w:val="auto"/>
          <w:sz w:val="18"/>
          <w:szCs w:val="18"/>
          <w:lang w:eastAsia="cs-CZ"/>
        </w:rPr>
        <w:sectPr w:rsidR="00A30975" w:rsidRPr="008D0628" w:rsidSect="008D0628">
          <w:headerReference w:type="default" r:id="rId23"/>
          <w:footerReference w:type="default" r:id="rId24"/>
          <w:headerReference w:type="first" r:id="rId25"/>
          <w:footerReference w:type="first" r:id="rId26"/>
          <w:type w:val="continuous"/>
          <w:pgSz w:w="11906" w:h="16838"/>
          <w:pgMar w:top="2127" w:right="851" w:bottom="1418" w:left="851" w:header="709" w:footer="1016" w:gutter="0"/>
          <w:cols w:space="708"/>
          <w:titlePg/>
          <w:docGrid w:linePitch="360"/>
        </w:sectPr>
      </w:pPr>
    </w:p>
    <w:p w:rsidR="00A30975" w:rsidRPr="008D0628" w:rsidRDefault="00A30975" w:rsidP="00A30975">
      <w:pPr>
        <w:keepNext/>
        <w:numPr>
          <w:ilvl w:val="0"/>
          <w:numId w:val="11"/>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lastRenderedPageBreak/>
        <w:t>ÚVODNÍ USTANOVENÍ</w:t>
      </w:r>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Účelem těchto Podmínek je stanovit podrobné podmínky, za kterých dodavatel poskytuje svým zákazníkům (dále jen „</w:t>
      </w:r>
      <w:r w:rsidRPr="008D0628">
        <w:rPr>
          <w:rFonts w:eastAsia="Times New Roman" w:cs="Times New Roman"/>
          <w:b/>
          <w:color w:val="auto"/>
          <w:sz w:val="18"/>
          <w:szCs w:val="18"/>
          <w:lang w:eastAsia="cs-CZ"/>
        </w:rPr>
        <w:t>odběratelé</w:t>
      </w:r>
      <w:r w:rsidRPr="008D0628">
        <w:rPr>
          <w:rFonts w:eastAsia="Times New Roman" w:cs="Times New Roman"/>
          <w:color w:val="auto"/>
          <w:sz w:val="18"/>
          <w:szCs w:val="18"/>
          <w:lang w:eastAsia="cs-CZ"/>
        </w:rPr>
        <w:t>“) služby spočívající v poskytování a využívání informací, jak jsou vymezeny dále.</w:t>
      </w:r>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Za odběratele se považují osoby, s nimiž dodavatel uzavřel smlouvu o poskytování a využívání informací nebo jinou smlouvu, která na tyto Podmínky odkazuje (dále jen „</w:t>
      </w:r>
      <w:r w:rsidRPr="008D0628">
        <w:rPr>
          <w:rFonts w:eastAsia="Times New Roman" w:cs="Times New Roman"/>
          <w:b/>
          <w:color w:val="auto"/>
          <w:sz w:val="18"/>
          <w:szCs w:val="18"/>
          <w:lang w:eastAsia="cs-CZ"/>
        </w:rPr>
        <w:t>smlouva</w:t>
      </w:r>
      <w:r w:rsidRPr="008D0628">
        <w:rPr>
          <w:rFonts w:eastAsia="Times New Roman" w:cs="Times New Roman"/>
          <w:color w:val="auto"/>
          <w:sz w:val="18"/>
          <w:szCs w:val="18"/>
          <w:lang w:eastAsia="cs-CZ"/>
        </w:rPr>
        <w:t>“). Za smlouvu se považuje i Rámcová smlouva o poskytování a využívání informací uzavřená mezi dodavatelem a odběratelem.</w:t>
      </w:r>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bookmarkStart w:id="3" w:name="_Ref254948681"/>
      <w:r w:rsidRPr="008D0628">
        <w:rPr>
          <w:rFonts w:eastAsia="Times New Roman" w:cs="Times New Roman"/>
          <w:color w:val="auto"/>
          <w:sz w:val="18"/>
          <w:szCs w:val="18"/>
          <w:lang w:eastAsia="cs-CZ"/>
        </w:rPr>
        <w:t>Za odběratele se považují též osoby, které zaslaly dodavateli objednávku služeb spočívajících v poskytování a využívání informací, pokud jejich souhlas s použitím těchto Podmínek je zachycený písemně, resp. elektronicky; pojem „smlouva“ v takovém případě zahrnuje i dodavatelem akceptovanou objednávku odběratele.</w:t>
      </w:r>
      <w:bookmarkEnd w:id="3"/>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Závazkový vztah založený smlouvou se v otázkách neupravených smlouvou nebo těmito Podmínkami řídí českým právním řádem, zejména zákonem č. 89/2012 Sb., občanským zákoníkem, ve znění pozdějších předpisů (dále jen „</w:t>
      </w:r>
      <w:r w:rsidRPr="008D0628">
        <w:rPr>
          <w:rFonts w:eastAsia="Times New Roman" w:cs="Times New Roman"/>
          <w:b/>
          <w:color w:val="auto"/>
          <w:sz w:val="18"/>
          <w:szCs w:val="18"/>
          <w:lang w:eastAsia="cs-CZ"/>
        </w:rPr>
        <w:t>občanský zákoník</w:t>
      </w:r>
      <w:r w:rsidRPr="008D0628">
        <w:rPr>
          <w:rFonts w:eastAsia="Times New Roman" w:cs="Times New Roman"/>
          <w:color w:val="auto"/>
          <w:sz w:val="18"/>
          <w:szCs w:val="18"/>
          <w:lang w:eastAsia="cs-CZ"/>
        </w:rPr>
        <w:t>“).</w:t>
      </w:r>
    </w:p>
    <w:p w:rsidR="00A30975" w:rsidRPr="008D0628" w:rsidRDefault="00A30975" w:rsidP="00A30975">
      <w:pPr>
        <w:keepNext/>
        <w:numPr>
          <w:ilvl w:val="0"/>
          <w:numId w:val="11"/>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ZÁKLADNÍ POJMY</w:t>
      </w:r>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Jsou-li ve smlouvě použité některé z následujících pojmů, mají tento význam:</w:t>
      </w:r>
    </w:p>
    <w:p w:rsidR="00A30975" w:rsidRPr="008D0628" w:rsidRDefault="00A30975" w:rsidP="00A30975">
      <w:pPr>
        <w:numPr>
          <w:ilvl w:val="2"/>
          <w:numId w:val="11"/>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smluvní strany</w:t>
      </w:r>
      <w:r w:rsidRPr="008D0628">
        <w:rPr>
          <w:rFonts w:eastAsia="Times New Roman" w:cs="Times New Roman"/>
          <w:color w:val="auto"/>
          <w:sz w:val="18"/>
          <w:szCs w:val="18"/>
          <w:lang w:eastAsia="cs-CZ"/>
        </w:rPr>
        <w:t>“ jsou dodavatel a odběratel, se kterým dodavatel uzavřel smlouvu, přičemž „</w:t>
      </w:r>
      <w:r w:rsidRPr="008D0628">
        <w:rPr>
          <w:rFonts w:eastAsia="Times New Roman" w:cs="Times New Roman"/>
          <w:b/>
          <w:color w:val="auto"/>
          <w:sz w:val="18"/>
          <w:szCs w:val="18"/>
          <w:lang w:eastAsia="cs-CZ"/>
        </w:rPr>
        <w:t>smluvní stranou</w:t>
      </w:r>
      <w:r w:rsidRPr="008D0628">
        <w:rPr>
          <w:rFonts w:eastAsia="Times New Roman" w:cs="Times New Roman"/>
          <w:color w:val="auto"/>
          <w:sz w:val="18"/>
          <w:szCs w:val="18"/>
          <w:lang w:eastAsia="cs-CZ"/>
        </w:rPr>
        <w:t>“ se rozumí kterákoliv ze smluvních stran;</w:t>
      </w:r>
    </w:p>
    <w:p w:rsidR="00A30975" w:rsidRPr="008D0628" w:rsidRDefault="00A30975" w:rsidP="00A30975">
      <w:pPr>
        <w:numPr>
          <w:ilvl w:val="2"/>
          <w:numId w:val="11"/>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mediální tituly</w:t>
      </w:r>
      <w:r w:rsidRPr="008D0628">
        <w:rPr>
          <w:rFonts w:eastAsia="Times New Roman" w:cs="Times New Roman"/>
          <w:color w:val="auto"/>
          <w:sz w:val="18"/>
          <w:szCs w:val="18"/>
          <w:lang w:eastAsia="cs-CZ"/>
        </w:rPr>
        <w:t xml:space="preserve">“ jsou zdroje informací dostupné v rámci celoplošného a regionálního periodického tisku, zpravodajských a publicistických pořadů a programů televizního a rozhlasového vysílání, internetových zpravodajských serverů a zpravodajských agentur; konkrétní </w:t>
      </w:r>
      <w:r w:rsidRPr="008D0628">
        <w:rPr>
          <w:rFonts w:eastAsia="Times New Roman" w:cs="Times New Roman"/>
          <w:color w:val="auto"/>
          <w:sz w:val="18"/>
          <w:szCs w:val="18"/>
          <w:lang w:eastAsia="cs-CZ"/>
        </w:rPr>
        <w:lastRenderedPageBreak/>
        <w:t>vymezení mediálních titulů pro konkrétního odběratele je uvedeno ve smlouvě;</w:t>
      </w:r>
    </w:p>
    <w:p w:rsidR="00A30975" w:rsidRPr="008D0628" w:rsidRDefault="00A30975" w:rsidP="00A30975">
      <w:pPr>
        <w:numPr>
          <w:ilvl w:val="2"/>
          <w:numId w:val="11"/>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produkt dodavatele</w:t>
      </w:r>
      <w:r w:rsidRPr="008D0628">
        <w:rPr>
          <w:rFonts w:eastAsia="Times New Roman" w:cs="Times New Roman"/>
          <w:color w:val="auto"/>
          <w:sz w:val="18"/>
          <w:szCs w:val="18"/>
          <w:lang w:eastAsia="cs-CZ"/>
        </w:rPr>
        <w:t>“ – produktem dodavatele se rozumí pro účely této smlouvy zejména MONITORING ZPRÁV, MONITORING SOCIÁLNÍCH SÍTÍ, MONITORING INZERCE A REKLAMY, ANALÝZA MÉDIÍ, databáze, Výstup, nebo Výsledek.</w:t>
      </w:r>
    </w:p>
    <w:p w:rsidR="00A30975" w:rsidRPr="008D0628" w:rsidRDefault="00A30975" w:rsidP="00A30975">
      <w:pPr>
        <w:numPr>
          <w:ilvl w:val="2"/>
          <w:numId w:val="11"/>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b/>
          <w:color w:val="auto"/>
          <w:sz w:val="18"/>
          <w:szCs w:val="18"/>
          <w:lang w:eastAsia="cs-CZ"/>
        </w:rPr>
        <w:t>„data“</w:t>
      </w:r>
      <w:r w:rsidRPr="008D0628">
        <w:rPr>
          <w:rFonts w:eastAsia="Times New Roman" w:cs="Times New Roman"/>
          <w:color w:val="auto"/>
          <w:sz w:val="18"/>
          <w:szCs w:val="18"/>
          <w:lang w:eastAsia="cs-CZ"/>
        </w:rPr>
        <w:t xml:space="preserve"> – daty se pro účely této smlouvy rozumí textová, grafická, obrazová část včetně fotografií a jiných vizuálních prvků a jejich popisky, které tvoří obsah mediálních titulů a jsou součástí databáze dodavatele.</w:t>
      </w:r>
    </w:p>
    <w:p w:rsidR="00A30975" w:rsidRPr="008D0628" w:rsidRDefault="00A30975" w:rsidP="00A30975">
      <w:pPr>
        <w:numPr>
          <w:ilvl w:val="2"/>
          <w:numId w:val="11"/>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informace</w:t>
      </w:r>
      <w:r w:rsidRPr="008D0628">
        <w:rPr>
          <w:rFonts w:eastAsia="Times New Roman" w:cs="Times New Roman"/>
          <w:color w:val="auto"/>
          <w:sz w:val="18"/>
          <w:szCs w:val="18"/>
          <w:lang w:eastAsia="cs-CZ"/>
        </w:rPr>
        <w:t>“ jsou veškerá data obsažená v kterémkoliv produktu dodavatele.</w:t>
      </w:r>
    </w:p>
    <w:p w:rsidR="00A30975" w:rsidRPr="008D0628" w:rsidRDefault="00A30975" w:rsidP="00A30975">
      <w:pPr>
        <w:numPr>
          <w:ilvl w:val="2"/>
          <w:numId w:val="11"/>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MONITORING ZPRÁV</w:t>
      </w:r>
      <w:r w:rsidRPr="008D0628">
        <w:rPr>
          <w:rFonts w:eastAsia="Times New Roman" w:cs="Times New Roman"/>
          <w:color w:val="auto"/>
          <w:sz w:val="18"/>
          <w:szCs w:val="18"/>
          <w:lang w:eastAsia="cs-CZ"/>
        </w:rPr>
        <w:t>“ je soubor elektronických informací vytvářený dodavatelem na základě monitorování ve smlouvě stanovených mediálních titulů a dodávaný odběrateli v souladu s požadavky odběratele na obsah a strukturu definovanými ve smlouvě;</w:t>
      </w:r>
    </w:p>
    <w:p w:rsidR="00A30975" w:rsidRPr="008D0628" w:rsidRDefault="00A30975" w:rsidP="00A30975">
      <w:pPr>
        <w:numPr>
          <w:ilvl w:val="2"/>
          <w:numId w:val="11"/>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MONITORING SOCIÁLNÍCH SÍTÍ</w:t>
      </w:r>
      <w:r w:rsidRPr="008D0628">
        <w:rPr>
          <w:rFonts w:eastAsia="Times New Roman" w:cs="Times New Roman"/>
          <w:color w:val="auto"/>
          <w:sz w:val="18"/>
          <w:szCs w:val="18"/>
          <w:lang w:eastAsia="cs-CZ"/>
        </w:rPr>
        <w:t>“ je soubor elektronických informací vytvářený dodavatelem na základě monitorování ve smlouvě stanovených sociálních sítí a dodávaný odběrateli v souladu s požadavky odběratele na obsah a strukturu definovanými ve smlouvě;</w:t>
      </w:r>
    </w:p>
    <w:p w:rsidR="00A30975" w:rsidRPr="008D0628" w:rsidRDefault="00A30975" w:rsidP="00A30975">
      <w:pPr>
        <w:numPr>
          <w:ilvl w:val="2"/>
          <w:numId w:val="11"/>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MONITORING INZERCE A REKLAMY</w:t>
      </w:r>
      <w:r w:rsidRPr="008D0628">
        <w:rPr>
          <w:rFonts w:eastAsia="Times New Roman" w:cs="Times New Roman"/>
          <w:color w:val="auto"/>
          <w:sz w:val="18"/>
          <w:szCs w:val="18"/>
          <w:lang w:eastAsia="cs-CZ"/>
        </w:rPr>
        <w:t>“ je soubor elektronických informací vytvářený dodavatelem na základě monitorování ve smlouvě specifikovaného druhu inzerce či reklamy ve smlouvou stanovených mediálních titulech a dodávaný odběrateli v souladu s požadavky odběratele na obsah a strukturu definovanými ve smlouvě;</w:t>
      </w:r>
    </w:p>
    <w:p w:rsidR="00A30975" w:rsidRPr="008D0628" w:rsidRDefault="00A30975" w:rsidP="00A30975">
      <w:pPr>
        <w:numPr>
          <w:ilvl w:val="2"/>
          <w:numId w:val="11"/>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ANALÝZA MÉDIÍ</w:t>
      </w:r>
      <w:r w:rsidRPr="008D0628">
        <w:rPr>
          <w:rFonts w:eastAsia="Times New Roman" w:cs="Times New Roman"/>
          <w:color w:val="auto"/>
          <w:sz w:val="18"/>
          <w:szCs w:val="18"/>
          <w:lang w:eastAsia="cs-CZ"/>
        </w:rPr>
        <w:t xml:space="preserve">“ je soubor elektronických informací vytvářený dodavatelem na základě odběratelem ve smlouvě určených </w:t>
      </w:r>
      <w:r w:rsidRPr="008D0628">
        <w:rPr>
          <w:rFonts w:eastAsia="Times New Roman" w:cs="Times New Roman"/>
          <w:color w:val="auto"/>
          <w:sz w:val="18"/>
          <w:szCs w:val="18"/>
          <w:lang w:eastAsia="cs-CZ"/>
        </w:rPr>
        <w:lastRenderedPageBreak/>
        <w:t>parametrů, vycházející z monitorování ve smlouvě stanovených mediálních titulů a dodávaný odběrateli v souladu s požadavky odběratele na obsah a strukturu definovanými ve smlouvě;</w:t>
      </w:r>
    </w:p>
    <w:p w:rsidR="00A30975" w:rsidRPr="008D0628" w:rsidRDefault="00A30975" w:rsidP="00A30975">
      <w:pPr>
        <w:numPr>
          <w:ilvl w:val="2"/>
          <w:numId w:val="11"/>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databáze</w:t>
      </w:r>
      <w:r w:rsidRPr="008D0628">
        <w:rPr>
          <w:rFonts w:eastAsia="Times New Roman" w:cs="Times New Roman"/>
          <w:color w:val="auto"/>
          <w:sz w:val="18"/>
          <w:szCs w:val="18"/>
          <w:lang w:eastAsia="cs-CZ"/>
        </w:rPr>
        <w:t>“ je databáze elektro</w:t>
      </w:r>
      <w:r w:rsidRPr="008D0628">
        <w:rPr>
          <w:rFonts w:eastAsia="Times New Roman" w:cs="Times New Roman"/>
          <w:color w:val="auto"/>
          <w:sz w:val="18"/>
          <w:szCs w:val="18"/>
          <w:lang w:eastAsia="cs-CZ"/>
        </w:rPr>
        <w:softHyphen/>
        <w:t xml:space="preserve">nických informací Archiv </w:t>
      </w:r>
      <w:proofErr w:type="spellStart"/>
      <w:r w:rsidRPr="008D0628">
        <w:rPr>
          <w:rFonts w:eastAsia="Times New Roman" w:cs="Times New Roman"/>
          <w:color w:val="auto"/>
          <w:sz w:val="18"/>
          <w:szCs w:val="18"/>
          <w:lang w:eastAsia="cs-CZ"/>
        </w:rPr>
        <w:t>MediaSearch</w:t>
      </w:r>
      <w:proofErr w:type="spellEnd"/>
      <w:r w:rsidRPr="008D0628">
        <w:rPr>
          <w:rFonts w:eastAsia="Times New Roman" w:cs="Times New Roman"/>
          <w:b/>
          <w:color w:val="auto"/>
          <w:sz w:val="18"/>
          <w:szCs w:val="18"/>
          <w:lang w:eastAsia="cs-CZ"/>
        </w:rPr>
        <w:t xml:space="preserve"> </w:t>
      </w:r>
      <w:r w:rsidRPr="008D0628">
        <w:rPr>
          <w:rFonts w:eastAsia="Times New Roman" w:cs="Times New Roman"/>
          <w:color w:val="auto"/>
          <w:sz w:val="18"/>
          <w:szCs w:val="18"/>
          <w:lang w:eastAsia="cs-CZ"/>
        </w:rPr>
        <w:t>vytvářená dodava</w:t>
      </w:r>
      <w:r w:rsidRPr="008D0628">
        <w:rPr>
          <w:rFonts w:eastAsia="Times New Roman" w:cs="Times New Roman"/>
          <w:color w:val="auto"/>
          <w:sz w:val="18"/>
          <w:szCs w:val="18"/>
          <w:lang w:eastAsia="cs-CZ"/>
        </w:rPr>
        <w:softHyphen/>
        <w:t>telem na základě monitorování mediálních titulů, k níž dodavatel pos</w:t>
      </w:r>
      <w:r w:rsidRPr="008D0628">
        <w:rPr>
          <w:rFonts w:eastAsia="Times New Roman" w:cs="Times New Roman"/>
          <w:color w:val="auto"/>
          <w:sz w:val="18"/>
          <w:szCs w:val="18"/>
          <w:lang w:eastAsia="cs-CZ"/>
        </w:rPr>
        <w:softHyphen/>
        <w:t>kytuje odběrateli přís</w:t>
      </w:r>
      <w:r w:rsidRPr="008D0628">
        <w:rPr>
          <w:rFonts w:eastAsia="Times New Roman" w:cs="Times New Roman"/>
          <w:color w:val="auto"/>
          <w:sz w:val="18"/>
          <w:szCs w:val="18"/>
          <w:lang w:eastAsia="cs-CZ"/>
        </w:rPr>
        <w:softHyphen/>
        <w:t>tup v sou</w:t>
      </w:r>
      <w:r w:rsidRPr="008D0628">
        <w:rPr>
          <w:rFonts w:eastAsia="Times New Roman" w:cs="Times New Roman"/>
          <w:color w:val="auto"/>
          <w:sz w:val="18"/>
          <w:szCs w:val="18"/>
          <w:lang w:eastAsia="cs-CZ"/>
        </w:rPr>
        <w:softHyphen/>
        <w:t>ladu s požadavky odběrate</w:t>
      </w:r>
      <w:r w:rsidRPr="008D0628">
        <w:rPr>
          <w:rFonts w:eastAsia="Times New Roman" w:cs="Times New Roman"/>
          <w:color w:val="auto"/>
          <w:sz w:val="18"/>
          <w:szCs w:val="18"/>
          <w:lang w:eastAsia="cs-CZ"/>
        </w:rPr>
        <w:softHyphen/>
        <w:t>le defi</w:t>
      </w:r>
      <w:r w:rsidRPr="008D0628">
        <w:rPr>
          <w:rFonts w:eastAsia="Times New Roman" w:cs="Times New Roman"/>
          <w:color w:val="auto"/>
          <w:sz w:val="18"/>
          <w:szCs w:val="18"/>
          <w:lang w:eastAsia="cs-CZ"/>
        </w:rPr>
        <w:softHyphen/>
        <w:t>nova</w:t>
      </w:r>
      <w:r w:rsidRPr="008D0628">
        <w:rPr>
          <w:rFonts w:eastAsia="Times New Roman" w:cs="Times New Roman"/>
          <w:color w:val="auto"/>
          <w:sz w:val="18"/>
          <w:szCs w:val="18"/>
          <w:lang w:eastAsia="cs-CZ"/>
        </w:rPr>
        <w:softHyphen/>
        <w:t>nými ve smlouvě;</w:t>
      </w:r>
    </w:p>
    <w:p w:rsidR="00A30975" w:rsidRPr="008D0628" w:rsidRDefault="00A30975" w:rsidP="00A30975">
      <w:pPr>
        <w:numPr>
          <w:ilvl w:val="2"/>
          <w:numId w:val="11"/>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Výsledek</w:t>
      </w:r>
      <w:r w:rsidRPr="008D0628">
        <w:rPr>
          <w:rFonts w:eastAsia="Times New Roman" w:cs="Times New Roman"/>
          <w:color w:val="auto"/>
          <w:sz w:val="18"/>
          <w:szCs w:val="18"/>
          <w:lang w:eastAsia="cs-CZ"/>
        </w:rPr>
        <w:t>“ jsou informace získané odběratelem na základě jeho přístupu do databáze;</w:t>
      </w:r>
    </w:p>
    <w:p w:rsidR="00A30975" w:rsidRPr="008D0628" w:rsidRDefault="00A30975" w:rsidP="00A30975">
      <w:pPr>
        <w:numPr>
          <w:ilvl w:val="2"/>
          <w:numId w:val="11"/>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Výstup</w:t>
      </w:r>
      <w:r w:rsidRPr="008D0628">
        <w:rPr>
          <w:rFonts w:eastAsia="Times New Roman" w:cs="Times New Roman"/>
          <w:color w:val="auto"/>
          <w:sz w:val="18"/>
          <w:szCs w:val="18"/>
          <w:lang w:eastAsia="cs-CZ"/>
        </w:rPr>
        <w:t>“ je dodavatelem odběrateli dodaný MONITORING ZPRÁV, a/nebo MONITORING SOCIÁLNÍCH SÍTÍ, a/nebo MONITORING INZERCE A REKLAMY, a/nebo ANALÝZA MÉDIÍ nebo jiný soubor elektronických informací vytvářený dodavatelem nebo třetí osobou na základě monitorování mediálních titulů a dodávaný odběrateli v souladu s požadavky odběratele na jeho obsah a strukturu definovanými ve smlouvě;</w:t>
      </w:r>
    </w:p>
    <w:p w:rsidR="00A30975" w:rsidRPr="008D0628" w:rsidRDefault="00A30975" w:rsidP="00A30975">
      <w:pPr>
        <w:numPr>
          <w:ilvl w:val="2"/>
          <w:numId w:val="11"/>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bookmarkStart w:id="4" w:name="_Ref253654411"/>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dodáním</w:t>
      </w:r>
      <w:r w:rsidRPr="008D0628">
        <w:rPr>
          <w:rFonts w:eastAsia="Times New Roman" w:cs="Times New Roman"/>
          <w:color w:val="auto"/>
          <w:sz w:val="18"/>
          <w:szCs w:val="18"/>
          <w:lang w:eastAsia="cs-CZ"/>
        </w:rPr>
        <w:t>“ Výstupu se rozumí: (</w:t>
      </w:r>
      <w:r w:rsidRPr="008D0628">
        <w:rPr>
          <w:rFonts w:eastAsia="Times New Roman" w:cs="Times New Roman"/>
          <w:b/>
          <w:color w:val="auto"/>
          <w:sz w:val="18"/>
          <w:szCs w:val="18"/>
          <w:lang w:eastAsia="cs-CZ"/>
        </w:rPr>
        <w:t>i</w:t>
      </w:r>
      <w:r w:rsidRPr="008D0628">
        <w:rPr>
          <w:rFonts w:eastAsia="Times New Roman" w:cs="Times New Roman"/>
          <w:color w:val="auto"/>
          <w:sz w:val="18"/>
          <w:szCs w:val="18"/>
          <w:lang w:eastAsia="cs-CZ"/>
        </w:rPr>
        <w:t>) zpřístupnění prostřednictvím soft</w:t>
      </w:r>
      <w:r w:rsidRPr="008D0628">
        <w:rPr>
          <w:rFonts w:eastAsia="Times New Roman" w:cs="Times New Roman"/>
          <w:color w:val="auto"/>
          <w:sz w:val="18"/>
          <w:szCs w:val="18"/>
          <w:lang w:eastAsia="cs-CZ"/>
        </w:rPr>
        <w:softHyphen/>
        <w:t>ware dodavatele specifikovaného ve smlouvě, který pro tento účel dodavatel poskytl odběrateli, a/nebo (</w:t>
      </w:r>
      <w:proofErr w:type="spellStart"/>
      <w:r w:rsidRPr="008D0628">
        <w:rPr>
          <w:rFonts w:eastAsia="Times New Roman" w:cs="Times New Roman"/>
          <w:b/>
          <w:color w:val="auto"/>
          <w:sz w:val="18"/>
          <w:szCs w:val="18"/>
          <w:lang w:eastAsia="cs-CZ"/>
        </w:rPr>
        <w:t>ii</w:t>
      </w:r>
      <w:proofErr w:type="spellEnd"/>
      <w:r w:rsidRPr="008D0628">
        <w:rPr>
          <w:rFonts w:eastAsia="Times New Roman" w:cs="Times New Roman"/>
          <w:color w:val="auto"/>
          <w:sz w:val="18"/>
          <w:szCs w:val="18"/>
          <w:lang w:eastAsia="cs-CZ"/>
        </w:rPr>
        <w:t>) zpřístupnění prostřednic</w:t>
      </w:r>
      <w:r w:rsidRPr="008D0628">
        <w:rPr>
          <w:rFonts w:eastAsia="Times New Roman" w:cs="Times New Roman"/>
          <w:color w:val="auto"/>
          <w:sz w:val="18"/>
          <w:szCs w:val="18"/>
          <w:lang w:eastAsia="cs-CZ"/>
        </w:rPr>
        <w:softHyphen/>
        <w:t>tvím inter</w:t>
      </w:r>
      <w:r w:rsidRPr="008D0628">
        <w:rPr>
          <w:rFonts w:eastAsia="Times New Roman" w:cs="Times New Roman"/>
          <w:color w:val="auto"/>
          <w:sz w:val="18"/>
          <w:szCs w:val="18"/>
          <w:lang w:eastAsia="cs-CZ"/>
        </w:rPr>
        <w:softHyphen/>
        <w:t>netu na adrese specifiko</w:t>
      </w:r>
      <w:r w:rsidRPr="008D0628">
        <w:rPr>
          <w:rFonts w:eastAsia="Times New Roman" w:cs="Times New Roman"/>
          <w:color w:val="auto"/>
          <w:sz w:val="18"/>
          <w:szCs w:val="18"/>
          <w:lang w:eastAsia="cs-CZ"/>
        </w:rPr>
        <w:softHyphen/>
        <w:t>va</w:t>
      </w:r>
      <w:r w:rsidRPr="008D0628">
        <w:rPr>
          <w:rFonts w:eastAsia="Times New Roman" w:cs="Times New Roman"/>
          <w:color w:val="auto"/>
          <w:sz w:val="18"/>
          <w:szCs w:val="18"/>
          <w:lang w:eastAsia="cs-CZ"/>
        </w:rPr>
        <w:softHyphen/>
        <w:t>né ve smlouvě; dodáním je i zaslání na e</w:t>
      </w:r>
      <w:r w:rsidRPr="008D0628">
        <w:rPr>
          <w:rFonts w:eastAsia="Times New Roman" w:cs="Times New Roman"/>
          <w:color w:val="auto"/>
          <w:sz w:val="18"/>
          <w:szCs w:val="18"/>
          <w:lang w:eastAsia="cs-CZ"/>
        </w:rPr>
        <w:noBreakHyphen/>
        <w:t>mailovou adresu odběra</w:t>
      </w:r>
      <w:r w:rsidRPr="008D0628">
        <w:rPr>
          <w:rFonts w:eastAsia="Times New Roman" w:cs="Times New Roman"/>
          <w:color w:val="auto"/>
          <w:sz w:val="18"/>
          <w:szCs w:val="18"/>
          <w:lang w:eastAsia="cs-CZ"/>
        </w:rPr>
        <w:softHyphen/>
        <w:t>tele nebo adresu sídla odběratele nebo jinou adresu odběratele, pokud to strany ve smlouvě výslovně sjednají.</w:t>
      </w:r>
      <w:bookmarkEnd w:id="4"/>
    </w:p>
    <w:p w:rsidR="00A30975" w:rsidRPr="008D0628" w:rsidRDefault="00A30975" w:rsidP="00A30975">
      <w:pPr>
        <w:keepNext/>
        <w:numPr>
          <w:ilvl w:val="0"/>
          <w:numId w:val="11"/>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PRÁVA A POVINNOSTI DODAVATELE</w:t>
      </w:r>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Dodavatel se zavazuje plnit své závazky řádně a včas v souladu se smlouvou.</w:t>
      </w:r>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Dodavatel je odpovědný za to, že rozsah a podmínky plnění poskytovaného odběrateli jsou v souladu se smlouvou.</w:t>
      </w:r>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Dodavatel  není za prodlení s plněním svých závazků odpovědný, pokud sám prodlení nezpůsobil, zejména v případech, kdy k prodlení došlo v důsledku prodlení odběratele nebo v důsledku mimořádné, nepředvídatelné a nepřekonatelné překážky vzniklé nezávisle na vůli dodavatele, která mu zabránila ve včasném plnění jeho závazků</w:t>
      </w:r>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Dodavatel neodpovídá za prodlení s plněním smlouvy, pokud je způsobeno prodlením vydavatele, provozovatele rozhlasového či televizního vysílání, provozovatele příslušného webového serveru či jiného zdroje/poskytovatele mediálních titulů (dále jen „</w:t>
      </w:r>
      <w:r w:rsidRPr="008D0628">
        <w:rPr>
          <w:rFonts w:eastAsia="Times New Roman" w:cs="Times New Roman"/>
          <w:b/>
          <w:color w:val="auto"/>
          <w:sz w:val="18"/>
          <w:szCs w:val="18"/>
          <w:lang w:eastAsia="cs-CZ"/>
        </w:rPr>
        <w:t>poskytovatel mediálního titulu</w:t>
      </w:r>
      <w:r w:rsidRPr="008D0628">
        <w:rPr>
          <w:rFonts w:eastAsia="Times New Roman" w:cs="Times New Roman"/>
          <w:color w:val="auto"/>
          <w:sz w:val="18"/>
          <w:szCs w:val="18"/>
          <w:lang w:eastAsia="cs-CZ"/>
        </w:rPr>
        <w:t xml:space="preserve">“). Dodavatel neodpovídá za prodlení s plněním smlouvy ani v případě, je-li způsobeno vyšší mocí, za niž se považuje např. výpadek elektrického proudu, </w:t>
      </w:r>
      <w:r w:rsidRPr="008D0628">
        <w:rPr>
          <w:rFonts w:eastAsia="Times New Roman" w:cs="Times New Roman"/>
          <w:color w:val="auto"/>
          <w:sz w:val="18"/>
          <w:szCs w:val="18"/>
          <w:lang w:eastAsia="cs-CZ"/>
        </w:rPr>
        <w:lastRenderedPageBreak/>
        <w:t>připojení k elektro</w:t>
      </w:r>
      <w:r w:rsidRPr="008D0628">
        <w:rPr>
          <w:rFonts w:eastAsia="Times New Roman" w:cs="Times New Roman"/>
          <w:color w:val="auto"/>
          <w:sz w:val="18"/>
          <w:szCs w:val="18"/>
          <w:lang w:eastAsia="cs-CZ"/>
        </w:rPr>
        <w:softHyphen/>
        <w:t>nic</w:t>
      </w:r>
      <w:r w:rsidRPr="008D0628">
        <w:rPr>
          <w:rFonts w:eastAsia="Times New Roman" w:cs="Times New Roman"/>
          <w:color w:val="auto"/>
          <w:sz w:val="18"/>
          <w:szCs w:val="18"/>
          <w:lang w:eastAsia="cs-CZ"/>
        </w:rPr>
        <w:softHyphen/>
        <w:t>ké komunikační síti apod. V takovém případě poskytne dodavatel plnění, které nemohl poskytnout z důvodu takového prodlení, bez zbytečného odkladu poté, kdy taková překážka odpadne v souladu s těmito Podmínkami.</w:t>
      </w:r>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Dodavatel neodpovídá za obsahovou stránku Výstupů, Výsledků nebo dat, zejména za jejich pravdivost a úplnost, neboť toto zcela závisí na informacích zveřejněných v mediálních titulech příslušnými vydavateli, stejně jako dodavatel neodpovídá za obsahovou stránku překladů, zejména za jejich pravdivost a úplnost, neboť ji zajišťuje výhradně pomocí externích spolupracovníků, což tímto bere odběratel na vědomí. Dodavatel neodpovídá za porušení práv třetích osob, ani za porušení autorských práv či jiných nehmotných statků.</w:t>
      </w:r>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Dodavatel se zavazuje nesdělovat třetí straně rozsah plnění poskytovaného odběrateli na základě smlouvy. Porušením tohoto ustanovení není, pokud dodavatel takové informace zpřístupní osobám, které pro něho vykonávají služby právního, daňového, účetního či jiného auditu, či jiným osobám, které jsou vázány zákonnou povinností mlčenlivosti.</w:t>
      </w:r>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Je-li předmětem smlouvy dodávání MONITORINGU ZPRÁV, která zahrnuje agenturní zpravodajství ČTK, odběratel souhlasí s tím, aby dodavatel za účelem plnění svých smluvních závazků vůči České tiskové kanceláře (dále jen „</w:t>
      </w:r>
      <w:r w:rsidRPr="008D0628">
        <w:rPr>
          <w:rFonts w:eastAsia="Times New Roman" w:cs="Times New Roman"/>
          <w:b/>
          <w:color w:val="auto"/>
          <w:sz w:val="18"/>
          <w:szCs w:val="18"/>
          <w:lang w:eastAsia="cs-CZ"/>
        </w:rPr>
        <w:t>ČTK</w:t>
      </w:r>
      <w:r w:rsidRPr="008D0628">
        <w:rPr>
          <w:rFonts w:eastAsia="Times New Roman" w:cs="Times New Roman"/>
          <w:color w:val="auto"/>
          <w:sz w:val="18"/>
          <w:szCs w:val="18"/>
          <w:lang w:eastAsia="cs-CZ"/>
        </w:rPr>
        <w:t>“) poskytoval údaje o odběrateli ČTK v souladu s podmínkami ČTK, a to výhradně v rozsahu specifikace odběratele, rozsahu zpravodajství ČTK, periodicitě zasílání zpravodajství ČTK, výše odměny za poskytování MONITORINGU ZPRÁV, jakož i o termínech úhrady této odměny dodavateli.</w:t>
      </w:r>
      <w:bookmarkStart w:id="5" w:name="_Ref252253326"/>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Je-li předmětem smlouvy dodávání Výstupů zpravodajství TNbiz.cz převzatých ze společnosti CET 21 spol. s r.o., IČ: 45800456 (dále jen „</w:t>
      </w:r>
      <w:r w:rsidRPr="008D0628">
        <w:rPr>
          <w:rFonts w:eastAsia="Times New Roman" w:cs="Times New Roman"/>
          <w:b/>
          <w:bCs/>
          <w:color w:val="auto"/>
          <w:sz w:val="18"/>
          <w:szCs w:val="18"/>
          <w:lang w:eastAsia="cs-CZ"/>
        </w:rPr>
        <w:t>CET 21</w:t>
      </w:r>
      <w:r w:rsidRPr="008D0628">
        <w:rPr>
          <w:rFonts w:eastAsia="Times New Roman" w:cs="Times New Roman"/>
          <w:color w:val="auto"/>
          <w:sz w:val="18"/>
          <w:szCs w:val="18"/>
          <w:lang w:eastAsia="cs-CZ"/>
        </w:rPr>
        <w:t>“), odběratel souhlasí s tím, aby dodavatel za účelem plnění svých smluvních závazků vůči společnosti CET 21 poskytoval údaje o odběrateli společnosti CET 21 v souladu s podmínkami CET 21, a to výhradně v rozsahu specifikace odběratele, rozsahu Výstupů TNbiz.cz, periodicitě zasílání Výstupů TNbiz.cz, výše odměny za poskytování Výstupů TNbiz.cz, jakož i o termínech úhrady této odměny dodavateli.</w:t>
      </w:r>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 xml:space="preserve">Dodavatel je ve výjimečných případech oprávněn písemným oznámením (vč. prostředků el. </w:t>
      </w:r>
      <w:proofErr w:type="gramStart"/>
      <w:r w:rsidRPr="008D0628">
        <w:rPr>
          <w:rFonts w:eastAsia="Times New Roman" w:cs="Times New Roman"/>
          <w:color w:val="auto"/>
          <w:sz w:val="18"/>
          <w:szCs w:val="18"/>
          <w:lang w:eastAsia="cs-CZ"/>
        </w:rPr>
        <w:t>komunikace</w:t>
      </w:r>
      <w:proofErr w:type="gramEnd"/>
      <w:r w:rsidRPr="008D0628">
        <w:rPr>
          <w:rFonts w:eastAsia="Times New Roman" w:cs="Times New Roman"/>
          <w:color w:val="auto"/>
          <w:sz w:val="18"/>
          <w:szCs w:val="18"/>
          <w:lang w:eastAsia="cs-CZ"/>
        </w:rPr>
        <w:t>) doručeným odběrateli omezit nebo vyloučit právo odběratele užívat konkrétní Výstupy, Výsledky nebo data či jejich části, poskytnuté na základě smlouvy, zejména vyjde-li dodatečně najevo, že dalším užíváním by došlo k porušení práv třetích osob, či zájmů zvláštního zřetele hodných. Právo dodavatele dle tohoto ustanovení lze uplatnit výhradně k takové části Výstupu, Výsledku či dat, s nimiž nelze s ohledem na práva třetích osob dále nakládat.</w:t>
      </w:r>
      <w:bookmarkEnd w:id="5"/>
    </w:p>
    <w:p w:rsidR="00A30975" w:rsidRPr="008D0628" w:rsidRDefault="00A30975" w:rsidP="00A30975">
      <w:pPr>
        <w:keepNext/>
        <w:numPr>
          <w:ilvl w:val="0"/>
          <w:numId w:val="11"/>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lastRenderedPageBreak/>
        <w:t>PRÁVA A POVINNOSTI ODBĚRATELE</w:t>
      </w:r>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Odběratel se zavazuje plnit své závazky řádně a včas v souladu se smlouvou.</w:t>
      </w:r>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Odběratel má právo využívat Výstupy a data poskytované mu dodavatelem a/nebo Výsledky pouze pro sebe a svou vnitřní potřebu a respektovat při jejich využívání všechny závazky převzaté podle smlouvy i dané obecně závaznými předpisy.</w:t>
      </w:r>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Odběratel se zavazuje bez předchozího písemného souhlasu dodavatele nepostoupit ani jinak nepředávat Výstupy, Výsledky a data nebo jejich části v jakékoli podobě, zejména není oprávněn je dále rozmnožovat, rozšiřovat, pronajímat, půjčovat, vystavovat či jakýmkoli jiným způsobem sdělovat veřejnosti nebo jakkoli zveřejňovat či zpřístupňovat třetím osobám, za které se považují nejen fyzické a právnické osoby, ale i jejich společníci nebo členové či organizační složky státu a příspěvkové organizace. Sdělováním veřejnosti a zveřejněním se rozumí i zpřístupňování Výstupů, Výsledků nebo dat v počítačové síti Internet nebo v jiné obdobné síti prostředky komunikace na dálku. V případě porušení této povinnosti je odběratel povinen uhradit dodavateli smluvní pokutu ve výši odpovídající dvanáctinásobku průměrné odměny náležící dodavateli za plnění smlouvy zjištěné za posledních dvanáct (12) měsíců nebo za dobu trvání smlouvy, pokud je tato doba kratší než 12 měsíců, a to za každé takové porušení. Smluvní pokuta dle tohoto odstavce je splatná ve lhůtě čtrnácti (14) dnů od doručení výzvy dodavatele k její úhradě. Dodavatel je oprávněn v případě zjištění takového porušení rovněž odstoupit od smlouvy.</w:t>
      </w:r>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Odběratel se zavazuje, že bude chránit obsah Výstupů a/nebo Výsledků a/nebo dat před neoprávněným užitím ze strany třetích osob.</w:t>
      </w:r>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 xml:space="preserve">Odběratel bere na vědomí, že obsah a struktura Výstupů, Výsledků nebo dat jakož i databáze a informace v ní obsažené jsou chráněny zákonem č. 121/2000 Sb., o právu autorském, o právech souvisejících s právem autorským a o změně některých zákonů (autorský zákon), ve znění pozdějších předpisů (dále jen </w:t>
      </w:r>
      <w:r w:rsidRPr="008D0628">
        <w:rPr>
          <w:rFonts w:eastAsia="Times New Roman" w:cs="Times New Roman"/>
          <w:b/>
          <w:color w:val="auto"/>
          <w:sz w:val="18"/>
          <w:szCs w:val="18"/>
          <w:lang w:eastAsia="cs-CZ"/>
        </w:rPr>
        <w:t>„autorský zákon“</w:t>
      </w:r>
      <w:r w:rsidRPr="008D0628">
        <w:rPr>
          <w:rFonts w:eastAsia="Times New Roman" w:cs="Times New Roman"/>
          <w:color w:val="auto"/>
          <w:sz w:val="18"/>
          <w:szCs w:val="18"/>
          <w:lang w:eastAsia="cs-CZ"/>
        </w:rPr>
        <w:t>). Užití obsahu Výstupů, Výsledků, nebo dat jakož i jejich částí nad sjednaný rámec, případně nad rámec zákonných licencí dle autorského zákona, je neoprávněným zásahem do práv chráněných autorským zákonem, za který odběratel odpovídá ve smyslu právních předpisů.</w:t>
      </w:r>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Odběratel bere na vědomí, že omezení týkající se nakládání s Výstupy, Výsledky, nebo daty stanovená smlouvou, vyplývají ze smluvních závazků dodavatele jako zpracovatele informací vůči primárním poskytovatelům mediálních titulů. S ohledem na to bere odběratel na vědomí, že porušením těchto omezení může dojít k porušení práv třetích stran, a tím ke vzniku škody značného rozsahu na straně dodavatele jako smluvního partnera těchto třetích stran, přičemž taková škoda pak jde k tíži odběratele.</w:t>
      </w:r>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lastRenderedPageBreak/>
        <w:t xml:space="preserve">Odběratel může v případě nedodání Výstupu nebo dat v souladu se smlouvou požádat dodavatele e-mailem na elektronickou adresu: </w:t>
      </w:r>
      <w:r w:rsidRPr="008D0628">
        <w:rPr>
          <w:rFonts w:eastAsia="Times New Roman" w:cs="Times New Roman"/>
          <w:b/>
          <w:color w:val="auto"/>
          <w:sz w:val="18"/>
          <w:szCs w:val="18"/>
          <w:lang w:eastAsia="cs-CZ"/>
        </w:rPr>
        <w:t>obchodni@newtonmedia.cz</w:t>
      </w:r>
      <w:r w:rsidRPr="008D0628">
        <w:rPr>
          <w:rFonts w:eastAsia="Times New Roman" w:cs="Times New Roman"/>
          <w:color w:val="auto"/>
          <w:sz w:val="18"/>
          <w:szCs w:val="18"/>
          <w:lang w:eastAsia="cs-CZ"/>
        </w:rPr>
        <w:t xml:space="preserve"> o opa</w:t>
      </w:r>
      <w:r w:rsidRPr="008D0628">
        <w:rPr>
          <w:rFonts w:eastAsia="Times New Roman" w:cs="Times New Roman"/>
          <w:color w:val="auto"/>
          <w:sz w:val="18"/>
          <w:szCs w:val="18"/>
          <w:lang w:eastAsia="cs-CZ"/>
        </w:rPr>
        <w:softHyphen/>
        <w:t>ko</w:t>
      </w:r>
      <w:r w:rsidRPr="008D0628">
        <w:rPr>
          <w:rFonts w:eastAsia="Times New Roman" w:cs="Times New Roman"/>
          <w:color w:val="auto"/>
          <w:sz w:val="18"/>
          <w:szCs w:val="18"/>
          <w:lang w:eastAsia="cs-CZ"/>
        </w:rPr>
        <w:softHyphen/>
        <w:t>va</w:t>
      </w:r>
      <w:r w:rsidRPr="008D0628">
        <w:rPr>
          <w:rFonts w:eastAsia="Times New Roman" w:cs="Times New Roman"/>
          <w:color w:val="auto"/>
          <w:sz w:val="18"/>
          <w:szCs w:val="18"/>
          <w:lang w:eastAsia="cs-CZ"/>
        </w:rPr>
        <w:softHyphen/>
        <w:t xml:space="preserve">né dodání Výstupu nebo dat. Pokud dodavatel neobdrží výzvu k opakovanému dodání Výstupu nebo dat </w:t>
      </w:r>
      <w:proofErr w:type="spellStart"/>
      <w:r w:rsidRPr="008D0628">
        <w:rPr>
          <w:rFonts w:eastAsia="Times New Roman" w:cs="Times New Roman"/>
          <w:color w:val="auto"/>
          <w:sz w:val="18"/>
          <w:szCs w:val="18"/>
          <w:lang w:eastAsia="cs-CZ"/>
        </w:rPr>
        <w:t>dat</w:t>
      </w:r>
      <w:proofErr w:type="spellEnd"/>
      <w:r w:rsidRPr="008D0628">
        <w:rPr>
          <w:rFonts w:eastAsia="Times New Roman" w:cs="Times New Roman"/>
          <w:color w:val="auto"/>
          <w:sz w:val="18"/>
          <w:szCs w:val="18"/>
          <w:lang w:eastAsia="cs-CZ"/>
        </w:rPr>
        <w:t xml:space="preserve"> dle předchozí věty do dvou (2) dnů od termínu dodání dle smlouvy, považuje se Výstup nebo data za řádně a včas dodané. Dodavatel je povinen provést opakované dodání nedodaného Výstupu nebo dat spolu s další pravidelnou dodávkou Výstupu nebo dat následující po včas doručené výzvě k opakovanému dodání Výstupu nebo dat.</w:t>
      </w:r>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Odběratel bere na vědomí, že dodavatel je výhradním nositelem a vykonavatelem majetkových autorských práv ve vztahu k jakémukoliv software určenému pro plnění smlouvy poskytnutému odběrateli dodavatelem. Odběratel je oprávněn užít takový software jen pro účely plnění smlouvy, v souladu se smlouvou a po dobu její účinnosti. Jakékoliv jiné užití takovéhoto software je zakázáno, není-li ve smlouvě uvedeno jinak.</w:t>
      </w:r>
    </w:p>
    <w:p w:rsidR="00A30975" w:rsidRPr="008D0628" w:rsidRDefault="00A30975" w:rsidP="00A30975">
      <w:pPr>
        <w:keepNext/>
        <w:numPr>
          <w:ilvl w:val="0"/>
          <w:numId w:val="11"/>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ZMĚNY ROZSAHU MEDIÁLNÍCH TITULŮ</w:t>
      </w:r>
      <w:bookmarkStart w:id="6" w:name="_Ref252197053"/>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bookmarkStart w:id="7" w:name="_Ref252368515"/>
      <w:r w:rsidRPr="008D0628">
        <w:rPr>
          <w:rFonts w:eastAsia="Times New Roman" w:cs="Times New Roman"/>
          <w:color w:val="auto"/>
          <w:sz w:val="18"/>
          <w:szCs w:val="18"/>
          <w:lang w:eastAsia="cs-CZ"/>
        </w:rPr>
        <w:t>Vzhledem k tomu, že rozsah mediálních titulů, které jsou předmětem produktů dodavatele, je dynamický a v průběhu trvání smlouvy se může měnit, není změna rozsahu mediálních titulů, k níž dojde z příčin nezávislých na smluvních stranách (např. z rozhodnutí poskytovatele mediálního titulu), považována za změnu smlouvy.</w:t>
      </w:r>
      <w:bookmarkEnd w:id="6"/>
      <w:bookmarkEnd w:id="7"/>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 xml:space="preserve">V případě, že dojde k takové změně rozsahu mediálních titulů dle odst. </w:t>
      </w:r>
      <w:proofErr w:type="gramStart"/>
      <w:r w:rsidR="00F508EA" w:rsidRPr="008D0628">
        <w:rPr>
          <w:rFonts w:eastAsia="Times New Roman" w:cs="Times New Roman"/>
          <w:color w:val="auto"/>
          <w:sz w:val="22"/>
          <w:szCs w:val="24"/>
          <w:lang w:eastAsia="cs-CZ"/>
        </w:rPr>
        <w:fldChar w:fldCharType="begin"/>
      </w:r>
      <w:r w:rsidRPr="008D0628">
        <w:rPr>
          <w:rFonts w:eastAsia="Times New Roman" w:cs="Times New Roman"/>
          <w:color w:val="auto"/>
          <w:sz w:val="22"/>
          <w:szCs w:val="24"/>
          <w:lang w:eastAsia="cs-CZ"/>
        </w:rPr>
        <w:instrText xml:space="preserve"> REF _Ref252368515 \r \h  \* MERGEFORMAT </w:instrText>
      </w:r>
      <w:r w:rsidR="00F508EA" w:rsidRPr="008D0628">
        <w:rPr>
          <w:rFonts w:eastAsia="Times New Roman" w:cs="Times New Roman"/>
          <w:color w:val="auto"/>
          <w:sz w:val="22"/>
          <w:szCs w:val="24"/>
          <w:lang w:eastAsia="cs-CZ"/>
        </w:rPr>
      </w:r>
      <w:r w:rsidR="00F508EA" w:rsidRPr="008D0628">
        <w:rPr>
          <w:rFonts w:eastAsia="Times New Roman" w:cs="Times New Roman"/>
          <w:color w:val="auto"/>
          <w:sz w:val="22"/>
          <w:szCs w:val="24"/>
          <w:lang w:eastAsia="cs-CZ"/>
        </w:rPr>
        <w:fldChar w:fldCharType="separate"/>
      </w:r>
      <w:r w:rsidR="008C0280" w:rsidRPr="008C0280">
        <w:rPr>
          <w:rFonts w:eastAsia="Times New Roman" w:cs="Times New Roman"/>
          <w:color w:val="auto"/>
          <w:sz w:val="18"/>
          <w:szCs w:val="18"/>
          <w:lang w:eastAsia="cs-CZ"/>
        </w:rPr>
        <w:t>5.1</w:t>
      </w:r>
      <w:r w:rsidR="00F508EA" w:rsidRPr="008D0628">
        <w:rPr>
          <w:rFonts w:eastAsia="Times New Roman" w:cs="Times New Roman"/>
          <w:color w:val="auto"/>
          <w:sz w:val="22"/>
          <w:szCs w:val="24"/>
          <w:lang w:eastAsia="cs-CZ"/>
        </w:rPr>
        <w:fldChar w:fldCharType="end"/>
      </w:r>
      <w:proofErr w:type="gramEnd"/>
      <w:r w:rsidRPr="008D0628">
        <w:rPr>
          <w:rFonts w:eastAsia="Times New Roman" w:cs="Times New Roman"/>
          <w:color w:val="auto"/>
          <w:sz w:val="18"/>
          <w:szCs w:val="18"/>
          <w:lang w:eastAsia="cs-CZ"/>
        </w:rPr>
        <w:t>, která nemá zásadní dopad na vypovídací hodnotu produktu dodavatele (dále jen „</w:t>
      </w:r>
      <w:r w:rsidRPr="008D0628">
        <w:rPr>
          <w:rFonts w:eastAsia="Times New Roman" w:cs="Times New Roman"/>
          <w:b/>
          <w:color w:val="auto"/>
          <w:sz w:val="18"/>
          <w:szCs w:val="18"/>
          <w:lang w:eastAsia="cs-CZ"/>
        </w:rPr>
        <w:t>nepodstatné kvantitativní změny</w:t>
      </w:r>
      <w:r w:rsidRPr="008D0628">
        <w:rPr>
          <w:rFonts w:eastAsia="Times New Roman" w:cs="Times New Roman"/>
          <w:color w:val="auto"/>
          <w:sz w:val="18"/>
          <w:szCs w:val="18"/>
          <w:lang w:eastAsia="cs-CZ"/>
        </w:rPr>
        <w:t>“), nemá takováto změna vliv na dohodnutou cenu plnění dodavatele ani na ostatní plnění dle smlouvy. Za nepodstatnou kvantitativní změnu se považuje změna (nárůst nebo zmenšení) rozsahu mediálních titulů menší nebo rovné 10 % původně sjednaného rozsahu.</w:t>
      </w:r>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Dojde-li nikoliv nepodstatnou kvantitativní změnou ke snížení rozsahu mediálních titulů, má odběratel nárok na přiměřenou slevu z ceny plnění. V případě nikoliv nepodstatné kvantitativní změny provedou dodavatel a odběratel úpravu ceny uzavřením dodatku ke smlouvě, a to do třiceti (30) dnů ode dne, kdy k tomu jedna smluvní strana písemně vyzve druhou smluvní stranu. Marným uplynutím této lhůty vzniká oběma smluvním stranám právo vypovědět smlouvu se zkrácenou výpovědní dobou v trvání třiceti (30) dnů. Toto právo jeho neuplatněním ve lhůtě třiceti (30) dnů zanikne.</w:t>
      </w:r>
    </w:p>
    <w:p w:rsidR="00A30975" w:rsidRPr="008D0628" w:rsidRDefault="00A30975" w:rsidP="00A30975">
      <w:pPr>
        <w:keepNext/>
        <w:numPr>
          <w:ilvl w:val="0"/>
          <w:numId w:val="11"/>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ODMĚNA A PLATEBNÍ PODMÍNKY</w:t>
      </w:r>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Není-li ve smlouvě uvedeno jinak, je odměna uvedena vždy bez příslušné daně z přidané hodnoty (dále jen „</w:t>
      </w:r>
      <w:r w:rsidRPr="008D0628">
        <w:rPr>
          <w:rFonts w:eastAsia="Times New Roman" w:cs="Times New Roman"/>
          <w:b/>
          <w:color w:val="auto"/>
          <w:sz w:val="18"/>
          <w:szCs w:val="18"/>
          <w:lang w:eastAsia="cs-CZ"/>
        </w:rPr>
        <w:t>DPH</w:t>
      </w:r>
      <w:r w:rsidRPr="008D0628">
        <w:rPr>
          <w:rFonts w:eastAsia="Times New Roman" w:cs="Times New Roman"/>
          <w:color w:val="auto"/>
          <w:sz w:val="18"/>
          <w:szCs w:val="18"/>
          <w:lang w:eastAsia="cs-CZ"/>
        </w:rPr>
        <w:t xml:space="preserve">“). Odměna je splatná ve výši specifikované ve smlouvě spolu s příslušnou sazbou DPH na účet dodavatele na základě daňového dokladu vystaveného dodavatelem. Daňový doklad </w:t>
      </w:r>
      <w:r w:rsidRPr="008D0628">
        <w:rPr>
          <w:rFonts w:eastAsia="Times New Roman" w:cs="Times New Roman"/>
          <w:color w:val="auto"/>
          <w:sz w:val="18"/>
          <w:szCs w:val="18"/>
          <w:lang w:eastAsia="cs-CZ"/>
        </w:rPr>
        <w:lastRenderedPageBreak/>
        <w:t>musí splňovat náležitosti dané ustanovením § 29 zákona č. 235/2004 Sb., o dani z přidané hodnoty, ve znění pozdějších předpisů.</w:t>
      </w:r>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bookmarkStart w:id="8" w:name="_Ref252203994"/>
      <w:r w:rsidRPr="008D0628">
        <w:rPr>
          <w:rFonts w:eastAsia="Times New Roman" w:cs="Times New Roman"/>
          <w:color w:val="auto"/>
          <w:sz w:val="18"/>
          <w:szCs w:val="18"/>
          <w:lang w:eastAsia="cs-CZ"/>
        </w:rPr>
        <w:t>Splatnost odměny je čtrnáct (14) dnů ode dne doručení daňového dokladu odběrateli.</w:t>
      </w:r>
      <w:bookmarkEnd w:id="8"/>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Nebude-li daňový doklad obsahovat zákonem stanovené náležitosti nebo v něm nebudou správně uvedené údaje, je odběratel oprávněn vrátit ho ve lhůtě pěti (5) dnů od jeho obdržení dodavateli s uvedením chybějících náležitostí nebo nesprávných údajů. V takovém případě dochází k přerušení doby splatnosti odměny. Nová doba splatnosti začíná běžet po doručení opraveného daňového dokladu odběrateli. Vrátí-li odběratel daňový doklad bez smlouvou stanovených důvodů, nebo bez uvedení chyb, jichž se dovolává, nebo po stanovené lhůtě, doba splatnosti se nepřerušuje. Tím není dotčena povinnost dodavatele doručit odběrateli řádný daňový doklad.</w:t>
      </w:r>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Je-li smlouva uzavřena na dobu delší než jeden (1) rok nebo na dobu neurčitou, je dodavatel oprávněn upravit dohodnutou výši odměny procentuálním navýšením o míru inflace za předchozí rok, tedy o inflaci vyjádřenou přírůstkem průměrného ročního indexu spotřebitelských cen, který vyjadřuje procentní změnu průměrné cenové hladiny za dvanáct (12) posledních měsíců proti průměru dvanácti (12) předchozích měsíců. Míra roční inflace bude stanovena na základě údajů zveřejněných Českým statistickým úřadem. Zvýšení bude účinné od prvního (1.) dne kalendářního měsíce následujícího po doručení oznámení o zvýšení odměny odběrateli.</w:t>
      </w:r>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V případě prodlení odběratele se zaplacením odměny trvajícím déle než čtrnáct (14) dnů ode dne uplynutí doby splatnosti odměny, je dodavatel oprávněn odepřít odběrateli poskytování plnění dle smlouvy, a to až do okamžiku úplného zaplacení celé dlužné částky odběratelem dodavateli.</w:t>
      </w:r>
    </w:p>
    <w:p w:rsidR="00A30975" w:rsidRPr="008D0628" w:rsidRDefault="00A30975" w:rsidP="00A30975">
      <w:pPr>
        <w:keepNext/>
        <w:numPr>
          <w:ilvl w:val="0"/>
          <w:numId w:val="11"/>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OBCHODNÍ TAJEMSTVÍ A DŮVĚRNÉ INFORMACE</w:t>
      </w:r>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Obchodní tajemství tvoří konkurenčně významné, určitelné, ocenitelné a v příslušných obchodních kruzích běžně nedostupné skutečnosti, které souvisejí se závodem a jejichž vlastník zajišťuje ve svém zájmu odpovídajícím způsobem jejich utajení.</w:t>
      </w:r>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Za důvěrné informace se považují všechny informace, která jedna ze stran jako důvěrné označí.</w:t>
      </w:r>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Každá smluvní strana se zavazuje zachovat v tajnosti obchodní tajemství a důvěrné informace druhé smluvní strany. Smluvní strany se zejména zavazují, že neužijí ve svůj prospěch ani ve prospěch třetí osoby ani nezpřístupní třetí osobě obchodní tajemství ani důvěrné informace, které při plnění smlouvy získaly od druhé smluvní strany, nestanoví-li smlouva výslovně jinak.</w:t>
      </w:r>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 xml:space="preserve">Obě smluvní strany se zavazují chránit důvěrné informace, které jim byly poskytnuty druhou stranou </w:t>
      </w:r>
      <w:r w:rsidRPr="008D0628">
        <w:rPr>
          <w:rFonts w:eastAsia="Times New Roman" w:cs="Times New Roman"/>
          <w:color w:val="auto"/>
          <w:sz w:val="18"/>
          <w:szCs w:val="18"/>
          <w:lang w:eastAsia="cs-CZ"/>
        </w:rPr>
        <w:lastRenderedPageBreak/>
        <w:t>nebo je jinak získaly v souvislosti s plněním smlouvy, nejméně ve stejném rozsahu a nejméně stejnými prostředky, jakými chrání vlastní obchodní tajemství, zejména se zavazují uchovávat je v tajnosti a učinit veškerá smluvní a technická opatření zabraňující jejich zneužití či prozrazení, která lze po nich rozumně požadovat.</w:t>
      </w:r>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Povinnost utajovat obchodní tajemství a důvěrné informace dle tohoto článku a Podmínek zavazuje smluvní strany po dobu účinnosti smlouvy a po dobu dvou (2) let po zániku účinnosti smlouvy. Smluvní strany dále zavazují chránit obchodní tajemství, jakož i důvěrné informace i po uplynutí doby uvedené v první větě tohoto ustanovení, a to v souladu s příslušnými právními předpisy, ledaže by tyto informace ztratily charakter obchodního tajemství či důvěrných informací</w:t>
      </w:r>
    </w:p>
    <w:p w:rsidR="00A30975" w:rsidRPr="008D0628" w:rsidRDefault="00A30975" w:rsidP="00A30975">
      <w:pPr>
        <w:keepNext/>
        <w:numPr>
          <w:ilvl w:val="0"/>
          <w:numId w:val="11"/>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ŘEŠENÍ SPORŮ</w:t>
      </w:r>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Smluvní strany se zavazují vyvinout maximální úsilí k odstranění vzájemných sporů vzniklých na základě smlouvy nebo v souvislosti s ní a k jejich vyřešení zejména prostřednictvím jednání pověřených zástupců.</w:t>
      </w:r>
    </w:p>
    <w:p w:rsidR="00A30975" w:rsidRPr="008D0628" w:rsidRDefault="00A30975" w:rsidP="00A30975">
      <w:pPr>
        <w:keepNext/>
        <w:numPr>
          <w:ilvl w:val="0"/>
          <w:numId w:val="11"/>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KONTAKTNÍ OSOBY</w:t>
      </w:r>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Smluvní strany jmenují kontaktní osobu, popř. jednoho či více zástupců kontaktní osoby (dále jen „</w:t>
      </w:r>
      <w:r w:rsidRPr="008D0628">
        <w:rPr>
          <w:rFonts w:eastAsia="Times New Roman" w:cs="Times New Roman"/>
          <w:b/>
          <w:color w:val="auto"/>
          <w:sz w:val="18"/>
          <w:szCs w:val="18"/>
          <w:lang w:eastAsia="cs-CZ"/>
        </w:rPr>
        <w:t>kontaktní osoby</w:t>
      </w:r>
      <w:r w:rsidRPr="008D0628">
        <w:rPr>
          <w:rFonts w:eastAsia="Times New Roman" w:cs="Times New Roman"/>
          <w:color w:val="auto"/>
          <w:sz w:val="18"/>
          <w:szCs w:val="18"/>
          <w:lang w:eastAsia="cs-CZ"/>
        </w:rPr>
        <w:t xml:space="preserve">“). Kontaktní osoby budou zastupovat smluvní strany v obchodních a technických záležitostech souvisejících s plněním dle smlouvy. Kontaktní osoby budou zejména přijímat plnění a poskytovat informace o průběhu poskytování plnění dle smlouvy. Jednotlivé objednávky ve smyslu odst. </w:t>
      </w:r>
      <w:proofErr w:type="gramStart"/>
      <w:r w:rsidR="00F508EA" w:rsidRPr="008D0628">
        <w:rPr>
          <w:rFonts w:eastAsia="Times New Roman" w:cs="Times New Roman"/>
          <w:color w:val="auto"/>
          <w:sz w:val="22"/>
          <w:szCs w:val="24"/>
          <w:lang w:eastAsia="cs-CZ"/>
        </w:rPr>
        <w:fldChar w:fldCharType="begin"/>
      </w:r>
      <w:r w:rsidRPr="008D0628">
        <w:rPr>
          <w:rFonts w:eastAsia="Times New Roman" w:cs="Times New Roman"/>
          <w:color w:val="auto"/>
          <w:sz w:val="22"/>
          <w:szCs w:val="24"/>
          <w:lang w:eastAsia="cs-CZ"/>
        </w:rPr>
        <w:instrText xml:space="preserve"> REF _Ref254948681 \r \h  \* MERGEFORMAT </w:instrText>
      </w:r>
      <w:r w:rsidR="00F508EA" w:rsidRPr="008D0628">
        <w:rPr>
          <w:rFonts w:eastAsia="Times New Roman" w:cs="Times New Roman"/>
          <w:color w:val="auto"/>
          <w:sz w:val="22"/>
          <w:szCs w:val="24"/>
          <w:lang w:eastAsia="cs-CZ"/>
        </w:rPr>
      </w:r>
      <w:r w:rsidR="00F508EA" w:rsidRPr="008D0628">
        <w:rPr>
          <w:rFonts w:eastAsia="Times New Roman" w:cs="Times New Roman"/>
          <w:color w:val="auto"/>
          <w:sz w:val="22"/>
          <w:szCs w:val="24"/>
          <w:lang w:eastAsia="cs-CZ"/>
        </w:rPr>
        <w:fldChar w:fldCharType="separate"/>
      </w:r>
      <w:r w:rsidR="008C0280" w:rsidRPr="008C0280">
        <w:rPr>
          <w:rFonts w:eastAsia="Times New Roman" w:cs="Times New Roman"/>
          <w:color w:val="auto"/>
          <w:sz w:val="18"/>
          <w:szCs w:val="18"/>
          <w:lang w:eastAsia="cs-CZ"/>
        </w:rPr>
        <w:t>1.3</w:t>
      </w:r>
      <w:r w:rsidR="00F508EA" w:rsidRPr="008D0628">
        <w:rPr>
          <w:rFonts w:eastAsia="Times New Roman" w:cs="Times New Roman"/>
          <w:color w:val="auto"/>
          <w:sz w:val="22"/>
          <w:szCs w:val="24"/>
          <w:lang w:eastAsia="cs-CZ"/>
        </w:rPr>
        <w:fldChar w:fldCharType="end"/>
      </w:r>
      <w:proofErr w:type="gramEnd"/>
      <w:r w:rsidRPr="008D0628">
        <w:rPr>
          <w:rFonts w:eastAsia="Times New Roman" w:cs="Times New Roman"/>
          <w:color w:val="auto"/>
          <w:sz w:val="22"/>
          <w:szCs w:val="24"/>
          <w:lang w:eastAsia="cs-CZ"/>
        </w:rPr>
        <w:t xml:space="preserve"> </w:t>
      </w:r>
      <w:r w:rsidRPr="008D0628">
        <w:rPr>
          <w:rFonts w:eastAsia="Times New Roman" w:cs="Times New Roman"/>
          <w:color w:val="auto"/>
          <w:sz w:val="18"/>
          <w:szCs w:val="18"/>
          <w:lang w:eastAsia="cs-CZ"/>
        </w:rPr>
        <w:t>těchto Podmínek</w:t>
      </w:r>
      <w:r w:rsidRPr="008D0628">
        <w:rPr>
          <w:rFonts w:eastAsia="Times New Roman" w:cs="Times New Roman"/>
          <w:color w:val="auto"/>
          <w:sz w:val="22"/>
          <w:szCs w:val="24"/>
          <w:lang w:eastAsia="cs-CZ"/>
        </w:rPr>
        <w:t xml:space="preserve"> </w:t>
      </w:r>
      <w:r w:rsidRPr="008D0628">
        <w:rPr>
          <w:rFonts w:eastAsia="Times New Roman" w:cs="Times New Roman"/>
          <w:color w:val="auto"/>
          <w:sz w:val="18"/>
          <w:szCs w:val="18"/>
          <w:lang w:eastAsia="cs-CZ"/>
        </w:rPr>
        <w:t>má na starosti kontaktní osoba, která je uvedena v příslušné objednávce.</w:t>
      </w:r>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Kontaktní osoby budou oprávněny činit rozhodnutí závazná pro smluvní strany ve vztahu k plnění povinností vyplývajících ze smlouvy, nejsou-li však statutárními orgány, nejsou oprávněny provádět změny ani rušení smlouvy, nebude-li jim udělena speciální plná moc.</w:t>
      </w:r>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Jména kontaktních osob jsou uvedena v příloze smlouvy.</w:t>
      </w:r>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Smluvní strany jsou oprávněny jednostranně změnit kontaktní osoby. Tato změna je účinná ode dne doručení oznámení o změně druhé smluvní straně.</w:t>
      </w:r>
    </w:p>
    <w:p w:rsidR="00A30975" w:rsidRPr="008D0628" w:rsidRDefault="00A30975" w:rsidP="00A30975">
      <w:pPr>
        <w:keepNext/>
        <w:numPr>
          <w:ilvl w:val="0"/>
          <w:numId w:val="11"/>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TRVÁNÍ SMLUVNÍHO VZTAHU</w:t>
      </w:r>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Smlouva se uzavírá na dobu uvedenou ve smlouvě. Není-li ve smlouvě uvedeno jinak, je smlouva uzavřená na dobu neurčitou.</w:t>
      </w:r>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Smlouvu může kterákoliv ze smluvních stran písemně vypovědět. Výpovědní lhůta je dvouměsíční a počíná běžet prvního (1.) dne kalendářního měsíce následujícího po doručení výpovědi druhé smluvní straně.</w:t>
      </w:r>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lastRenderedPageBreak/>
        <w:t xml:space="preserve">Je-li v objednávce ve smyslu odst. </w:t>
      </w:r>
      <w:proofErr w:type="gramStart"/>
      <w:r w:rsidR="00F508EA" w:rsidRPr="008D0628">
        <w:rPr>
          <w:rFonts w:eastAsia="Times New Roman" w:cs="Times New Roman"/>
          <w:color w:val="auto"/>
          <w:sz w:val="22"/>
          <w:szCs w:val="24"/>
          <w:lang w:eastAsia="cs-CZ"/>
        </w:rPr>
        <w:fldChar w:fldCharType="begin"/>
      </w:r>
      <w:r w:rsidRPr="008D0628">
        <w:rPr>
          <w:rFonts w:eastAsia="Times New Roman" w:cs="Times New Roman"/>
          <w:color w:val="auto"/>
          <w:sz w:val="22"/>
          <w:szCs w:val="24"/>
          <w:lang w:eastAsia="cs-CZ"/>
        </w:rPr>
        <w:instrText xml:space="preserve"> REF _Ref254948681 \r \h  \* MERGEFORMAT </w:instrText>
      </w:r>
      <w:r w:rsidR="00F508EA" w:rsidRPr="008D0628">
        <w:rPr>
          <w:rFonts w:eastAsia="Times New Roman" w:cs="Times New Roman"/>
          <w:color w:val="auto"/>
          <w:sz w:val="22"/>
          <w:szCs w:val="24"/>
          <w:lang w:eastAsia="cs-CZ"/>
        </w:rPr>
      </w:r>
      <w:r w:rsidR="00F508EA" w:rsidRPr="008D0628">
        <w:rPr>
          <w:rFonts w:eastAsia="Times New Roman" w:cs="Times New Roman"/>
          <w:color w:val="auto"/>
          <w:sz w:val="22"/>
          <w:szCs w:val="24"/>
          <w:lang w:eastAsia="cs-CZ"/>
        </w:rPr>
        <w:fldChar w:fldCharType="separate"/>
      </w:r>
      <w:r w:rsidR="008C0280" w:rsidRPr="008C0280">
        <w:rPr>
          <w:rFonts w:eastAsia="Times New Roman" w:cs="Times New Roman"/>
          <w:color w:val="auto"/>
          <w:sz w:val="18"/>
          <w:szCs w:val="18"/>
          <w:lang w:eastAsia="cs-CZ"/>
        </w:rPr>
        <w:t>1.3</w:t>
      </w:r>
      <w:r w:rsidR="00F508EA" w:rsidRPr="008D0628">
        <w:rPr>
          <w:rFonts w:eastAsia="Times New Roman" w:cs="Times New Roman"/>
          <w:color w:val="auto"/>
          <w:sz w:val="22"/>
          <w:szCs w:val="24"/>
          <w:lang w:eastAsia="cs-CZ"/>
        </w:rPr>
        <w:fldChar w:fldCharType="end"/>
      </w:r>
      <w:proofErr w:type="gramEnd"/>
      <w:r w:rsidRPr="008D0628">
        <w:rPr>
          <w:rFonts w:eastAsia="Times New Roman" w:cs="Times New Roman"/>
          <w:color w:val="auto"/>
          <w:sz w:val="18"/>
          <w:szCs w:val="18"/>
          <w:lang w:eastAsia="cs-CZ"/>
        </w:rPr>
        <w:t xml:space="preserve"> těchto Podmínek uvedeno, že se uzavírá do odvolání anebo není-li tam uveden žádný údaj ve smyslu tohoto ustanovení, jedná se o smlouvu uzavřenou na dobu neurčitou, kterou může kterákoliv ze smluvních stran vypovědět, a to výpovědí zaslanou druhé smluvní straně písemně, e-mailem nebo faxem. Článek </w:t>
      </w:r>
      <w:proofErr w:type="gramStart"/>
      <w:r w:rsidRPr="008D0628">
        <w:rPr>
          <w:rFonts w:eastAsia="Times New Roman" w:cs="Times New Roman"/>
          <w:color w:val="auto"/>
          <w:sz w:val="18"/>
          <w:szCs w:val="18"/>
          <w:lang w:eastAsia="cs-CZ"/>
        </w:rPr>
        <w:t>10.2. se</w:t>
      </w:r>
      <w:proofErr w:type="gramEnd"/>
      <w:r w:rsidRPr="008D0628">
        <w:rPr>
          <w:rFonts w:eastAsia="Times New Roman" w:cs="Times New Roman"/>
          <w:color w:val="auto"/>
          <w:sz w:val="18"/>
          <w:szCs w:val="18"/>
          <w:lang w:eastAsia="cs-CZ"/>
        </w:rPr>
        <w:t xml:space="preserve"> pak použije přiměřeně.</w:t>
      </w:r>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Dodavatel může od smlouvy odstoupit, pokud odběratel užije Výstup, Výsledek, nebo data v rozporu se smlouvou.</w:t>
      </w:r>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Odběratel může od smlouvy odstoupit, pokud mu dodavatel opakovaně nedodá Výstup nebo data, nebo mu opakovaně neumožní přístup do databáze, a to i přes předchozí písemné upozornění, přičemž písemná forma je v tomto případě zachována i v případě zaslání upozornění e-mailem. Odstoupením zaniká smlouva ke dni doručení oznámení o odstoupení druhé smluvní straně.</w:t>
      </w:r>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lastRenderedPageBreak/>
        <w:t>Odstoupením od smlouvy ani její výpovědí nejsou dotčena plnění, provedená před účinností odstoupení či výpovědi, ani práva z takových plnění vyplývající dle smlouvy. Ustanovení odst. 3.7, 3.8 a 8 těchto Podmínek není odstoupením ani výpovědí dotčeno.</w:t>
      </w:r>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Zánikem smlouvy z jakéhokoliv důvodu nejsou dotčena ustanovení o řešení sporů ani ostatní ustanovení smlouvy, z jejichž povahy vyplývá, že mají trvat i po zániku smlouvy.</w:t>
      </w:r>
    </w:p>
    <w:p w:rsidR="00A30975" w:rsidRPr="008D0628" w:rsidRDefault="00A30975" w:rsidP="00A30975">
      <w:pPr>
        <w:keepNext/>
        <w:numPr>
          <w:ilvl w:val="0"/>
          <w:numId w:val="11"/>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ZMĚNY SMLOUVY</w:t>
      </w:r>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Smlouvu je možné měnit pouze písemnou dohodou smluvních stran ve formě dodatků, nestanoví-li smlouva v konkrét</w:t>
      </w:r>
      <w:r w:rsidRPr="008D0628">
        <w:rPr>
          <w:rFonts w:eastAsia="Times New Roman" w:cs="Times New Roman"/>
          <w:color w:val="auto"/>
          <w:sz w:val="18"/>
          <w:szCs w:val="18"/>
          <w:lang w:eastAsia="cs-CZ"/>
        </w:rPr>
        <w:softHyphen/>
        <w:t>ním případě jinak.</w:t>
      </w:r>
    </w:p>
    <w:p w:rsidR="00A30975" w:rsidRPr="008D0628" w:rsidRDefault="00A30975" w:rsidP="00A30975">
      <w:pPr>
        <w:numPr>
          <w:ilvl w:val="1"/>
          <w:numId w:val="11"/>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Ustanovení § 1740 odst. 3 občanského zákoníku se vylučuje.</w:t>
      </w:r>
    </w:p>
    <w:p w:rsidR="00A30975" w:rsidRDefault="00A30975" w:rsidP="00A30975">
      <w:pPr>
        <w:rPr>
          <w:rFonts w:ascii="Arial" w:hAnsi="Arial" w:cs="Arial"/>
          <w:b/>
        </w:rPr>
        <w:sectPr w:rsidR="00A30975" w:rsidSect="002840E8">
          <w:type w:val="continuous"/>
          <w:pgSz w:w="11906" w:h="16838"/>
          <w:pgMar w:top="2087" w:right="851" w:bottom="1418" w:left="851" w:header="709" w:footer="709" w:gutter="0"/>
          <w:cols w:num="2" w:space="708"/>
          <w:docGrid w:linePitch="360"/>
        </w:sectPr>
      </w:pPr>
    </w:p>
    <w:p w:rsidR="00A30975" w:rsidRPr="00F65203" w:rsidRDefault="00A30975" w:rsidP="00F26C9E">
      <w:pPr>
        <w:spacing w:line="240" w:lineRule="auto"/>
        <w:rPr>
          <w:rFonts w:asciiTheme="minorHAnsi" w:hAnsiTheme="minorHAnsi" w:cs="Open Sans"/>
        </w:rPr>
      </w:pPr>
    </w:p>
    <w:sectPr w:rsidR="00A30975" w:rsidRPr="00F65203" w:rsidSect="004250EB">
      <w:type w:val="continuous"/>
      <w:pgSz w:w="11906" w:h="16838"/>
      <w:pgMar w:top="1388" w:right="851"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DEA" w:rsidRDefault="003E7DEA" w:rsidP="00F75785">
      <w:r>
        <w:separator/>
      </w:r>
    </w:p>
  </w:endnote>
  <w:endnote w:type="continuationSeparator" w:id="0">
    <w:p w:rsidR="003E7DEA" w:rsidRDefault="003E7DEA" w:rsidP="00F757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pen Sans">
    <w:altName w:val="Tahoma"/>
    <w:charset w:val="EE"/>
    <w:family w:val="swiss"/>
    <w:pitch w:val="variable"/>
    <w:sig w:usb0="00000001" w:usb1="4000205B" w:usb2="00000028" w:usb3="00000000" w:csb0="0000019F" w:csb1="00000000"/>
  </w:font>
  <w:font w:name="Calibri">
    <w:panose1 w:val="020F0502020204030204"/>
    <w:charset w:val="EE"/>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7" w:usb1="00000000" w:usb2="00000000" w:usb3="00000000" w:csb0="00000003"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5D5" w:rsidRDefault="005D25D5">
    <w:pPr>
      <w:pStyle w:val="Zpat"/>
    </w:pPr>
    <w:r>
      <w:rPr>
        <w:noProof/>
        <w:lang w:eastAsia="cs-CZ"/>
      </w:rPr>
      <w:drawing>
        <wp:inline distT="0" distB="0" distL="0" distR="0">
          <wp:extent cx="4857750" cy="485775"/>
          <wp:effectExtent l="0" t="0" r="0" b="0"/>
          <wp:docPr id="61" name="Obrázek 61" descr="\\newtonmedia.eu\public\UserSpace\NewtonMedia\ProjectManagement\Rebranding\paticka-obchod-c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emf"/>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0" cy="485775"/>
                  </a:xfrm>
                  <a:prstGeom prst="rect">
                    <a:avLst/>
                  </a:prstGeom>
                  <a:noFill/>
                  <a:ln>
                    <a:noFill/>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123" w:rsidRDefault="009D3123" w:rsidP="009D3123">
    <w:pPr>
      <w:pStyle w:val="Zpat"/>
      <w:numPr>
        <w:ilvl w:val="0"/>
        <w:numId w:val="0"/>
      </w:numPr>
      <w:pBdr>
        <w:top w:val="single" w:sz="4" w:space="1" w:color="auto"/>
      </w:pBdr>
      <w:jc w:val="right"/>
      <w:rPr>
        <w:rFonts w:ascii="Open Sans" w:hAnsi="Open Sans" w:cs="Open Sans"/>
        <w:b/>
        <w:sz w:val="16"/>
      </w:rPr>
    </w:pPr>
  </w:p>
  <w:p w:rsidR="009D3123" w:rsidRDefault="009D3123" w:rsidP="009D3123">
    <w:pPr>
      <w:pStyle w:val="Zpat"/>
      <w:numPr>
        <w:ilvl w:val="0"/>
        <w:numId w:val="0"/>
      </w:numPr>
      <w:pBdr>
        <w:top w:val="single" w:sz="4" w:space="1" w:color="auto"/>
      </w:pBdr>
      <w:jc w:val="right"/>
      <w:rPr>
        <w:rFonts w:ascii="Open Sans" w:hAnsi="Open Sans" w:cs="Open Sans"/>
        <w:b/>
        <w:sz w:val="16"/>
      </w:rPr>
    </w:pPr>
  </w:p>
  <w:p w:rsidR="005D25D5" w:rsidRPr="005D25D5" w:rsidRDefault="005D25D5" w:rsidP="00AF222B">
    <w:pPr>
      <w:pStyle w:val="Zpat"/>
      <w:numPr>
        <w:ilvl w:val="0"/>
        <w:numId w:val="0"/>
      </w:numPr>
      <w:pBdr>
        <w:top w:val="single" w:sz="4" w:space="1" w:color="auto"/>
      </w:pBdr>
      <w:rPr>
        <w:rFonts w:ascii="Open Sans" w:hAnsi="Open Sans" w:cs="Open Sans"/>
        <w:b/>
        <w:sz w:val="18"/>
      </w:rPr>
    </w:pPr>
    <w:r w:rsidRPr="005D25D5">
      <w:rPr>
        <w:rFonts w:ascii="Open Sans" w:hAnsi="Open Sans" w:cs="Open Sans"/>
        <w:b/>
        <w:noProof/>
        <w:sz w:val="16"/>
        <w:lang w:eastAsia="cs-CZ"/>
      </w:rPr>
      <w:drawing>
        <wp:anchor distT="0" distB="0" distL="114300" distR="114300" simplePos="0" relativeHeight="251684864" behindDoc="1" locked="0" layoutInCell="1" allowOverlap="1">
          <wp:simplePos x="0" y="0"/>
          <wp:positionH relativeFrom="column">
            <wp:posOffset>429260</wp:posOffset>
          </wp:positionH>
          <wp:positionV relativeFrom="paragraph">
            <wp:posOffset>9880600</wp:posOffset>
          </wp:positionV>
          <wp:extent cx="6596380" cy="582930"/>
          <wp:effectExtent l="0" t="0" r="0" b="7620"/>
          <wp:wrapNone/>
          <wp:docPr id="63" name="Obrázek 63" descr="hlavičkový-papí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avičkový-papír"/>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96380" cy="582930"/>
                  </a:xfrm>
                  <a:prstGeom prst="rect">
                    <a:avLst/>
                  </a:prstGeom>
                  <a:noFill/>
                </pic:spPr>
              </pic:pic>
            </a:graphicData>
          </a:graphic>
        </wp:anchor>
      </w:drawing>
    </w:r>
    <w:r w:rsidR="00AF222B">
      <w:rPr>
        <w:rFonts w:ascii="Open Sans" w:hAnsi="Open Sans" w:cs="Open Sans"/>
        <w:b/>
        <w:sz w:val="16"/>
      </w:rPr>
      <w:t xml:space="preserve">                                           </w:t>
    </w:r>
    <w:r w:rsidR="00A30975">
      <w:rPr>
        <w:rFonts w:ascii="Open Sans" w:hAnsi="Open Sans" w:cs="Open Sans"/>
        <w:b/>
        <w:sz w:val="16"/>
      </w:rPr>
      <w:t xml:space="preserve">                </w:t>
    </w:r>
    <w:r w:rsidR="00F508EA" w:rsidRPr="00A30975">
      <w:rPr>
        <w:noProof/>
      </w:rPr>
      <w:fldChar w:fldCharType="begin"/>
    </w:r>
    <w:r w:rsidR="00A30975" w:rsidRPr="00A30975">
      <w:rPr>
        <w:noProof/>
      </w:rPr>
      <w:instrText>PAGE   \* MERGEFORMAT</w:instrText>
    </w:r>
    <w:r w:rsidR="00F508EA" w:rsidRPr="00A30975">
      <w:rPr>
        <w:noProof/>
      </w:rPr>
      <w:fldChar w:fldCharType="separate"/>
    </w:r>
    <w:r w:rsidR="0068043E">
      <w:rPr>
        <w:noProof/>
      </w:rPr>
      <w:t>2</w:t>
    </w:r>
    <w:r w:rsidR="00F508EA" w:rsidRPr="00A30975">
      <w:rPr>
        <w:noProof/>
      </w:rPr>
      <w:fldChar w:fldCharType="end"/>
    </w:r>
    <w:r w:rsidR="00A30975" w:rsidRPr="00A30975">
      <w:rPr>
        <w:noProof/>
      </w:rPr>
      <w:t>/11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9C" w:rsidRPr="0004579C" w:rsidRDefault="00A30975" w:rsidP="00A30975">
    <w:pPr>
      <w:pStyle w:val="Zpat"/>
      <w:numPr>
        <w:ilvl w:val="0"/>
        <w:numId w:val="0"/>
      </w:numPr>
      <w:ind w:left="708" w:hanging="708"/>
      <w:jc w:val="both"/>
    </w:pPr>
    <w:r>
      <w:tab/>
    </w:r>
    <w:r>
      <w:tab/>
    </w:r>
    <w:r w:rsidR="00F508EA">
      <w:fldChar w:fldCharType="begin"/>
    </w:r>
    <w:r>
      <w:instrText>PAGE   \* MERGEFORMAT</w:instrText>
    </w:r>
    <w:r w:rsidR="00F508EA">
      <w:fldChar w:fldCharType="separate"/>
    </w:r>
    <w:r w:rsidR="0068043E">
      <w:rPr>
        <w:noProof/>
      </w:rPr>
      <w:t>1</w:t>
    </w:r>
    <w:r w:rsidR="00F508EA">
      <w:fldChar w:fldCharType="end"/>
    </w:r>
    <w:r>
      <w:t>/11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5D5" w:rsidRDefault="005D25D5">
    <w:pPr>
      <w:pStyle w:val="Zpat"/>
    </w:pPr>
    <w:r>
      <w:rPr>
        <w:noProof/>
        <w:lang w:eastAsia="cs-CZ"/>
      </w:rPr>
      <w:drawing>
        <wp:inline distT="0" distB="0" distL="0" distR="0">
          <wp:extent cx="4857750" cy="485775"/>
          <wp:effectExtent l="0" t="0" r="0" b="0"/>
          <wp:docPr id="20" name="Obrázek 20" descr="\\newtonmedia.eu\public\UserSpace\NewtonMedia\ProjectManagement\Rebranding\paticka-obchod-c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emf"/>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0" cy="485775"/>
                  </a:xfrm>
                  <a:prstGeom prst="rect">
                    <a:avLst/>
                  </a:prstGeom>
                  <a:noFill/>
                  <a:ln>
                    <a:noFill/>
                  </a:ln>
                </pic:spPr>
              </pic:pic>
            </a:graphicData>
          </a:graphic>
        </wp:inline>
      </w:drawing>
    </w:r>
  </w:p>
  <w:p w:rsidR="005D25D5" w:rsidRDefault="005D25D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E5C" w:rsidRDefault="00022E5C" w:rsidP="008D0628">
    <w:pPr>
      <w:pStyle w:val="Zpat"/>
      <w:jc w:val="right"/>
    </w:pPr>
    <w:r>
      <w:rPr>
        <w:noProof/>
        <w:lang w:eastAsia="cs-CZ"/>
      </w:rPr>
      <w:drawing>
        <wp:anchor distT="0" distB="0" distL="114300" distR="114300" simplePos="0" relativeHeight="251691008" behindDoc="0" locked="0" layoutInCell="1" allowOverlap="1">
          <wp:simplePos x="0" y="0"/>
          <wp:positionH relativeFrom="column">
            <wp:posOffset>-275590</wp:posOffset>
          </wp:positionH>
          <wp:positionV relativeFrom="paragraph">
            <wp:posOffset>-48895</wp:posOffset>
          </wp:positionV>
          <wp:extent cx="5194300" cy="708025"/>
          <wp:effectExtent l="0" t="0" r="6350" b="0"/>
          <wp:wrapNone/>
          <wp:docPr id="2" name="Obrázek 2" descr="\\newtonmedia.eu\public\UserSpace\NewtonMedia\ProjectManagement\Rebranding\paticka-obchod-c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01.pn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94300" cy="708025"/>
                  </a:xfrm>
                  <a:prstGeom prst="rect">
                    <a:avLst/>
                  </a:prstGeom>
                  <a:noFill/>
                  <a:ln>
                    <a:noFill/>
                  </a:ln>
                </pic:spPr>
              </pic:pic>
            </a:graphicData>
          </a:graphic>
        </wp:anchor>
      </w:drawing>
    </w:r>
    <w:r w:rsidR="00F508EA">
      <w:fldChar w:fldCharType="begin"/>
    </w:r>
    <w:r>
      <w:instrText xml:space="preserve"> PAGE   \* MERGEFORMAT </w:instrText>
    </w:r>
    <w:r w:rsidR="00F508EA">
      <w:fldChar w:fldCharType="separate"/>
    </w:r>
    <w:r>
      <w:rPr>
        <w:noProof/>
      </w:rPr>
      <w:t>1</w:t>
    </w:r>
    <w:r w:rsidR="00F508EA">
      <w:fldChar w:fldCharType="end"/>
    </w:r>
    <w:r>
      <w:t>/</w:t>
    </w:r>
    <w:fldSimple w:instr=" NUMPAGES   \* MERGEFORMAT ">
      <w:r w:rsidR="008C0280">
        <w:rPr>
          <w:noProof/>
        </w:rPr>
        <w:t>11</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80" w:rsidRDefault="00952480">
    <w:pPr>
      <w:pStyle w:val="Zpat"/>
    </w:pPr>
    <w:r>
      <w:rPr>
        <w:noProof/>
        <w:lang w:eastAsia="cs-CZ"/>
      </w:rPr>
      <w:drawing>
        <wp:inline distT="0" distB="0" distL="0" distR="0">
          <wp:extent cx="4857750" cy="485775"/>
          <wp:effectExtent l="0" t="0" r="0" b="0"/>
          <wp:docPr id="32" name="Obrázek 32" descr="\\newtonmedia.eu\public\UserSpace\NewtonMedia\ProjectManagement\Rebranding\paticka-obchod-c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emf"/>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0" cy="485775"/>
                  </a:xfrm>
                  <a:prstGeom prst="rect">
                    <a:avLst/>
                  </a:prstGeom>
                  <a:noFill/>
                  <a:ln>
                    <a:noFill/>
                  </a:ln>
                </pic:spPr>
              </pic:pic>
            </a:graphicData>
          </a:graphic>
        </wp:inline>
      </w:drawing>
    </w:r>
  </w:p>
  <w:p w:rsidR="00952480" w:rsidRDefault="00952480"/>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975" w:rsidRPr="00FD6202" w:rsidRDefault="00A30975" w:rsidP="002840E8">
    <w:pPr>
      <w:pStyle w:val="Zpat"/>
      <w:numPr>
        <w:ilvl w:val="0"/>
        <w:numId w:val="0"/>
      </w:numPr>
      <w:ind w:left="708"/>
      <w:jc w:val="right"/>
    </w:pPr>
    <w:r>
      <w:rPr>
        <w:noProof/>
        <w:lang w:eastAsia="cs-CZ"/>
      </w:rPr>
      <w:drawing>
        <wp:anchor distT="0" distB="0" distL="114300" distR="114300" simplePos="0" relativeHeight="251696128" behindDoc="0" locked="0" layoutInCell="1" allowOverlap="1">
          <wp:simplePos x="0" y="0"/>
          <wp:positionH relativeFrom="column">
            <wp:posOffset>-115392</wp:posOffset>
          </wp:positionH>
          <wp:positionV relativeFrom="paragraph">
            <wp:posOffset>-204928</wp:posOffset>
          </wp:positionV>
          <wp:extent cx="5194361" cy="708263"/>
          <wp:effectExtent l="0" t="0" r="6350" b="0"/>
          <wp:wrapNone/>
          <wp:docPr id="38" name="Obrázek 38" descr="\\newtonmedia.eu\public\UserSpace\NewtonMedia\ProjectManagement\Rebranding\paticka-obchod-c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01.pn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94361" cy="708263"/>
                  </a:xfrm>
                  <a:prstGeom prst="rect">
                    <a:avLst/>
                  </a:prstGeom>
                  <a:noFill/>
                  <a:ln>
                    <a:noFill/>
                  </a:ln>
                </pic:spPr>
              </pic:pic>
            </a:graphicData>
          </a:graphic>
        </wp:anchor>
      </w:drawing>
    </w:r>
    <w:r w:rsidR="00F508EA">
      <w:fldChar w:fldCharType="begin"/>
    </w:r>
    <w:r>
      <w:instrText xml:space="preserve"> page </w:instrText>
    </w:r>
    <w:r w:rsidR="00F508EA">
      <w:fldChar w:fldCharType="separate"/>
    </w:r>
    <w:r w:rsidR="0068043E">
      <w:rPr>
        <w:noProof/>
      </w:rPr>
      <w:t>11</w:t>
    </w:r>
    <w:r w:rsidR="00F508EA">
      <w:rPr>
        <w:noProof/>
      </w:rPr>
      <w:fldChar w:fldCharType="end"/>
    </w:r>
    <w:r w:rsidRPr="00FD6202">
      <w:t>/</w:t>
    </w:r>
    <w:r w:rsidR="00F508EA">
      <w:fldChar w:fldCharType="begin"/>
    </w:r>
    <w:r>
      <w:instrText xml:space="preserve"> numpages </w:instrText>
    </w:r>
    <w:r w:rsidR="00F508EA">
      <w:fldChar w:fldCharType="separate"/>
    </w:r>
    <w:r w:rsidR="0068043E">
      <w:rPr>
        <w:noProof/>
      </w:rPr>
      <w:t>11</w:t>
    </w:r>
    <w:r w:rsidR="00F508EA">
      <w:rPr>
        <w:noProof/>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975" w:rsidRDefault="00A30975" w:rsidP="008D0628">
    <w:pPr>
      <w:pStyle w:val="Zpat"/>
      <w:jc w:val="right"/>
    </w:pPr>
    <w:r>
      <w:rPr>
        <w:noProof/>
        <w:lang w:eastAsia="cs-CZ"/>
      </w:rPr>
      <w:drawing>
        <wp:anchor distT="0" distB="0" distL="114300" distR="114300" simplePos="0" relativeHeight="251694080" behindDoc="0" locked="0" layoutInCell="1" allowOverlap="1">
          <wp:simplePos x="0" y="0"/>
          <wp:positionH relativeFrom="column">
            <wp:posOffset>-275590</wp:posOffset>
          </wp:positionH>
          <wp:positionV relativeFrom="paragraph">
            <wp:posOffset>-48895</wp:posOffset>
          </wp:positionV>
          <wp:extent cx="5194300" cy="708025"/>
          <wp:effectExtent l="0" t="0" r="6350" b="0"/>
          <wp:wrapNone/>
          <wp:docPr id="40" name="Obrázek 40" descr="\\newtonmedia.eu\public\UserSpace\NewtonMedia\ProjectManagement\Rebranding\paticka-obchod-c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01.pn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94300" cy="708025"/>
                  </a:xfrm>
                  <a:prstGeom prst="rect">
                    <a:avLst/>
                  </a:prstGeom>
                  <a:noFill/>
                  <a:ln>
                    <a:noFill/>
                  </a:ln>
                </pic:spPr>
              </pic:pic>
            </a:graphicData>
          </a:graphic>
        </wp:anchor>
      </w:drawing>
    </w:r>
    <w:r w:rsidR="00F508EA">
      <w:fldChar w:fldCharType="begin"/>
    </w:r>
    <w:r>
      <w:instrText xml:space="preserve"> PAGE   \* MERGEFORMAT </w:instrText>
    </w:r>
    <w:r w:rsidR="00F508EA">
      <w:fldChar w:fldCharType="separate"/>
    </w:r>
    <w:r>
      <w:rPr>
        <w:noProof/>
      </w:rPr>
      <w:t>7</w:t>
    </w:r>
    <w:r w:rsidR="00F508EA">
      <w:fldChar w:fldCharType="end"/>
    </w:r>
    <w:r>
      <w:t>/</w:t>
    </w:r>
    <w:fldSimple w:instr=" NUMPAGES   \* MERGEFORMAT ">
      <w:r w:rsidR="008C0280">
        <w:rPr>
          <w:noProof/>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DEA" w:rsidRDefault="003E7DEA" w:rsidP="00F75785">
      <w:r>
        <w:separator/>
      </w:r>
    </w:p>
  </w:footnote>
  <w:footnote w:type="continuationSeparator" w:id="0">
    <w:p w:rsidR="003E7DEA" w:rsidRDefault="003E7DEA" w:rsidP="00F757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5D5" w:rsidRDefault="005D25D5">
    <w:pPr>
      <w:pStyle w:val="Zhlav"/>
    </w:pPr>
    <w:r>
      <w:rPr>
        <w:noProof/>
        <w:lang w:eastAsia="cs-CZ"/>
      </w:rPr>
      <w:drawing>
        <wp:inline distT="0" distB="0" distL="0" distR="0">
          <wp:extent cx="5353050" cy="2028825"/>
          <wp:effectExtent l="0" t="0" r="0" b="9525"/>
          <wp:docPr id="59" name="Obrázek 59" descr="C:\!Jidelnicky\rebrend\nove-logo-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delnicky\rebrend\nove-logo-1.emf"/>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53050" cy="2028825"/>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5D5" w:rsidRPr="00AF222B" w:rsidRDefault="00AF222B" w:rsidP="00AF222B">
    <w:pPr>
      <w:pStyle w:val="Zhlav"/>
      <w:numPr>
        <w:ilvl w:val="0"/>
        <w:numId w:val="0"/>
      </w:numPr>
    </w:pPr>
    <w:r>
      <w:rPr>
        <w:noProof/>
        <w:lang w:eastAsia="cs-CZ"/>
      </w:rPr>
      <w:drawing>
        <wp:inline distT="0" distB="0" distL="0" distR="0">
          <wp:extent cx="2500745" cy="1063262"/>
          <wp:effectExtent l="0" t="0" r="0" b="381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01284" cy="1063491"/>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5D5" w:rsidRPr="00FA25FB" w:rsidRDefault="00AF222B" w:rsidP="00FA25FB">
    <w:pPr>
      <w:pStyle w:val="Zhlav"/>
      <w:numPr>
        <w:ilvl w:val="0"/>
        <w:numId w:val="0"/>
      </w:numPr>
    </w:pPr>
    <w:r>
      <w:rPr>
        <w:noProof/>
        <w:lang w:eastAsia="cs-CZ"/>
      </w:rPr>
      <w:drawing>
        <wp:inline distT="0" distB="0" distL="0" distR="0">
          <wp:extent cx="2272146" cy="966067"/>
          <wp:effectExtent l="0" t="0" r="0" b="5715"/>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72637" cy="966276"/>
                  </a:xfrm>
                  <a:prstGeom prst="rect">
                    <a:avLst/>
                  </a:prstGeom>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5D5" w:rsidRDefault="005D25D5">
    <w:pPr>
      <w:pStyle w:val="Zhlav"/>
    </w:pPr>
    <w:r>
      <w:rPr>
        <w:noProof/>
        <w:lang w:eastAsia="cs-CZ"/>
      </w:rPr>
      <w:drawing>
        <wp:inline distT="0" distB="0" distL="0" distR="0">
          <wp:extent cx="5353050" cy="2028825"/>
          <wp:effectExtent l="0" t="0" r="0" b="9525"/>
          <wp:docPr id="19" name="Obrázek 19" descr="C:\!Jidelnicky\rebrend\nove-logo-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delnicky\rebrend\nove-logo-1.emf"/>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53050" cy="2028825"/>
                  </a:xfrm>
                  <a:prstGeom prst="rect">
                    <a:avLst/>
                  </a:prstGeom>
                  <a:noFill/>
                  <a:ln>
                    <a:noFill/>
                  </a:ln>
                </pic:spPr>
              </pic:pic>
            </a:graphicData>
          </a:graphic>
        </wp:inline>
      </w:drawing>
    </w:r>
  </w:p>
  <w:p w:rsidR="005D25D5" w:rsidRDefault="005D25D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E5C" w:rsidRDefault="00022E5C" w:rsidP="008D0628">
    <w:pPr>
      <w:pStyle w:val="Zhlav"/>
    </w:pPr>
    <w:r>
      <w:rPr>
        <w:noProof/>
        <w:lang w:eastAsia="cs-CZ"/>
      </w:rPr>
      <w:drawing>
        <wp:anchor distT="0" distB="0" distL="114300" distR="114300" simplePos="0" relativeHeight="251689984" behindDoc="1" locked="0" layoutInCell="1" allowOverlap="1">
          <wp:simplePos x="0" y="0"/>
          <wp:positionH relativeFrom="column">
            <wp:posOffset>31115</wp:posOffset>
          </wp:positionH>
          <wp:positionV relativeFrom="paragraph">
            <wp:posOffset>97155</wp:posOffset>
          </wp:positionV>
          <wp:extent cx="2218055" cy="712470"/>
          <wp:effectExtent l="0" t="0" r="0" b="0"/>
          <wp:wrapNone/>
          <wp:docPr id="1" name="Obrázek 1" descr="\\newtonmedia.eu\public\UserSpace\NewtonMedia\ProjectManagement\Rebranding\znacka\logo-NM-win-obec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znacka\logo-NM-win-obec1.emf"/>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18055" cy="712470"/>
                  </a:xfrm>
                  <a:prstGeom prst="rect">
                    <a:avLst/>
                  </a:prstGeom>
                  <a:noFill/>
                  <a:ln>
                    <a:noFill/>
                  </a:ln>
                </pic:spPr>
              </pic:pic>
            </a:graphicData>
          </a:graphic>
        </wp:anchor>
      </w:drawing>
    </w:r>
    <w:r>
      <w:tab/>
    </w:r>
  </w:p>
  <w:p w:rsidR="00022E5C" w:rsidRDefault="00022E5C" w:rsidP="008D0628">
    <w:pPr>
      <w:pStyle w:val="Zhlav"/>
    </w:pPr>
  </w:p>
  <w:p w:rsidR="00022E5C" w:rsidRDefault="00022E5C" w:rsidP="008D0628">
    <w:pPr>
      <w:pStyle w:val="Zhlav"/>
    </w:pPr>
  </w:p>
  <w:p w:rsidR="00022E5C" w:rsidRPr="000E3089" w:rsidRDefault="00022E5C" w:rsidP="008D0628">
    <w:pPr>
      <w:pStyle w:val="Zhlav"/>
      <w:tabs>
        <w:tab w:val="clear" w:pos="9072"/>
        <w:tab w:val="right" w:pos="10206"/>
      </w:tabs>
      <w:rPr>
        <w:sz w:val="16"/>
        <w:szCs w:val="16"/>
      </w:rPr>
    </w:pPr>
    <w:r>
      <w:tab/>
    </w:r>
    <w:r>
      <w:tab/>
    </w:r>
    <w:r w:rsidRPr="000E3089">
      <w:rPr>
        <w:sz w:val="16"/>
        <w:szCs w:val="16"/>
      </w:rPr>
      <w:t>Všeobecné obchodní podmínky pro poskytování a využívání informací</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80" w:rsidRDefault="00952480">
    <w:pPr>
      <w:pStyle w:val="Zhlav"/>
    </w:pPr>
    <w:r>
      <w:rPr>
        <w:noProof/>
        <w:lang w:eastAsia="cs-CZ"/>
      </w:rPr>
      <w:drawing>
        <wp:inline distT="0" distB="0" distL="0" distR="0">
          <wp:extent cx="5353050" cy="2028825"/>
          <wp:effectExtent l="0" t="0" r="0" b="9525"/>
          <wp:docPr id="30" name="Obrázek 30" descr="C:\!Jidelnicky\rebrend\nove-logo-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delnicky\rebrend\nove-logo-1.emf"/>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53050" cy="2028825"/>
                  </a:xfrm>
                  <a:prstGeom prst="rect">
                    <a:avLst/>
                  </a:prstGeom>
                  <a:noFill/>
                  <a:ln>
                    <a:noFill/>
                  </a:ln>
                </pic:spPr>
              </pic:pic>
            </a:graphicData>
          </a:graphic>
        </wp:inline>
      </w:drawing>
    </w:r>
  </w:p>
  <w:p w:rsidR="00952480" w:rsidRDefault="00952480"/>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975" w:rsidRDefault="00A30975" w:rsidP="002840E8">
    <w:pPr>
      <w:pStyle w:val="Zhlav"/>
      <w:numPr>
        <w:ilvl w:val="0"/>
        <w:numId w:val="0"/>
      </w:numPr>
      <w:tabs>
        <w:tab w:val="clear" w:pos="4536"/>
        <w:tab w:val="clear" w:pos="9072"/>
        <w:tab w:val="right" w:pos="10206"/>
      </w:tabs>
      <w:ind w:left="709"/>
    </w:pPr>
    <w:r>
      <w:rPr>
        <w:noProof/>
        <w:lang w:eastAsia="cs-CZ"/>
      </w:rPr>
      <w:drawing>
        <wp:anchor distT="0" distB="0" distL="114300" distR="114300" simplePos="0" relativeHeight="251695104" behindDoc="1" locked="0" layoutInCell="1" allowOverlap="1">
          <wp:simplePos x="0" y="0"/>
          <wp:positionH relativeFrom="column">
            <wp:posOffset>15265</wp:posOffset>
          </wp:positionH>
          <wp:positionV relativeFrom="paragraph">
            <wp:posOffset>-57683</wp:posOffset>
          </wp:positionV>
          <wp:extent cx="2218409" cy="712800"/>
          <wp:effectExtent l="0" t="0" r="0" b="0"/>
          <wp:wrapNone/>
          <wp:docPr id="37" name="Obrázek 37" descr="\\newtonmedia.eu\public\UserSpace\NewtonMedia\ProjectManagement\Rebranding\znacka\logo-NM-win-obec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znacka\logo-NM-win-obec1.emf"/>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18409" cy="712800"/>
                  </a:xfrm>
                  <a:prstGeom prst="rect">
                    <a:avLst/>
                  </a:prstGeom>
                  <a:noFill/>
                  <a:ln>
                    <a:noFill/>
                  </a:ln>
                </pic:spPr>
              </pic:pic>
            </a:graphicData>
          </a:graphic>
        </wp:anchor>
      </w:drawing>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975" w:rsidRDefault="00A30975" w:rsidP="008D0628">
    <w:pPr>
      <w:pStyle w:val="Zhlav"/>
    </w:pPr>
    <w:r>
      <w:rPr>
        <w:noProof/>
        <w:lang w:eastAsia="cs-CZ"/>
      </w:rPr>
      <w:drawing>
        <wp:anchor distT="0" distB="0" distL="114300" distR="114300" simplePos="0" relativeHeight="251693056" behindDoc="1" locked="0" layoutInCell="1" allowOverlap="1">
          <wp:simplePos x="0" y="0"/>
          <wp:positionH relativeFrom="column">
            <wp:posOffset>31115</wp:posOffset>
          </wp:positionH>
          <wp:positionV relativeFrom="paragraph">
            <wp:posOffset>97155</wp:posOffset>
          </wp:positionV>
          <wp:extent cx="2218055" cy="712470"/>
          <wp:effectExtent l="0" t="0" r="0" b="0"/>
          <wp:wrapNone/>
          <wp:docPr id="39" name="Obrázek 39" descr="\\newtonmedia.eu\public\UserSpace\NewtonMedia\ProjectManagement\Rebranding\znacka\logo-NM-win-obec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znacka\logo-NM-win-obec1.emf"/>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18055" cy="712470"/>
                  </a:xfrm>
                  <a:prstGeom prst="rect">
                    <a:avLst/>
                  </a:prstGeom>
                  <a:noFill/>
                  <a:ln>
                    <a:noFill/>
                  </a:ln>
                </pic:spPr>
              </pic:pic>
            </a:graphicData>
          </a:graphic>
        </wp:anchor>
      </w:drawing>
    </w:r>
    <w:r>
      <w:tab/>
    </w:r>
  </w:p>
  <w:p w:rsidR="00A30975" w:rsidRDefault="00A30975" w:rsidP="008D0628">
    <w:pPr>
      <w:pStyle w:val="Zhlav"/>
    </w:pPr>
  </w:p>
  <w:p w:rsidR="00A30975" w:rsidRDefault="00A30975" w:rsidP="008D0628">
    <w:pPr>
      <w:pStyle w:val="Zhlav"/>
    </w:pPr>
  </w:p>
  <w:p w:rsidR="00A30975" w:rsidRPr="000E3089" w:rsidRDefault="00A30975" w:rsidP="008D0628">
    <w:pPr>
      <w:pStyle w:val="Zhlav"/>
      <w:tabs>
        <w:tab w:val="clear" w:pos="9072"/>
        <w:tab w:val="right" w:pos="10206"/>
      </w:tabs>
      <w:rPr>
        <w:sz w:val="16"/>
        <w:szCs w:val="16"/>
      </w:rPr>
    </w:pPr>
    <w:r>
      <w:tab/>
    </w:r>
    <w:r>
      <w:tab/>
    </w:r>
    <w:r w:rsidRPr="000E3089">
      <w:rPr>
        <w:sz w:val="16"/>
        <w:szCs w:val="16"/>
      </w:rPr>
      <w:t>Všeobecné obchodní podmínky pro poskytování a využívání informací</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05"/>
        </w:tabs>
        <w:ind w:left="405" w:hanging="405"/>
      </w:pPr>
    </w:lvl>
    <w:lvl w:ilvl="1">
      <w:start w:val="4"/>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520"/>
        </w:tabs>
        <w:ind w:left="2520" w:hanging="2520"/>
      </w:pPr>
    </w:lvl>
    <w:lvl w:ilvl="7">
      <w:start w:val="1"/>
      <w:numFmt w:val="decimal"/>
      <w:lvlText w:val="%1.%2.%3.%4.%5.%6.%7.%8"/>
      <w:lvlJc w:val="left"/>
      <w:pPr>
        <w:tabs>
          <w:tab w:val="num" w:pos="2880"/>
        </w:tabs>
        <w:ind w:left="2880" w:hanging="2880"/>
      </w:pPr>
    </w:lvl>
    <w:lvl w:ilvl="8">
      <w:start w:val="1"/>
      <w:numFmt w:val="decimal"/>
      <w:lvlText w:val="%1.%2.%3.%4.%5.%6.%7.%8.%9"/>
      <w:lvlJc w:val="left"/>
      <w:pPr>
        <w:tabs>
          <w:tab w:val="num" w:pos="3240"/>
        </w:tabs>
        <w:ind w:left="3240" w:hanging="3240"/>
      </w:pPr>
    </w:lvl>
  </w:abstractNum>
  <w:abstractNum w:abstractNumId="1">
    <w:nsid w:val="00000003"/>
    <w:multiLevelType w:val="multilevel"/>
    <w:tmpl w:val="A8E026CE"/>
    <w:name w:val="WW8Num3"/>
    <w:lvl w:ilvl="0">
      <w:start w:val="1"/>
      <w:numFmt w:val="decimal"/>
      <w:lvlText w:val="%1"/>
      <w:lvlJc w:val="left"/>
      <w:pPr>
        <w:tabs>
          <w:tab w:val="num" w:pos="480"/>
        </w:tabs>
        <w:ind w:left="480" w:hanging="480"/>
      </w:pPr>
    </w:lvl>
    <w:lvl w:ilvl="1">
      <w:start w:val="1"/>
      <w:numFmt w:val="decimal"/>
      <w:pStyle w:val="PlohaA"/>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520"/>
        </w:tabs>
        <w:ind w:left="2520" w:hanging="2520"/>
      </w:pPr>
    </w:lvl>
    <w:lvl w:ilvl="7">
      <w:start w:val="1"/>
      <w:numFmt w:val="decimal"/>
      <w:lvlText w:val="%1.%2.%3.%4.%5.%6.%7.%8"/>
      <w:lvlJc w:val="left"/>
      <w:pPr>
        <w:tabs>
          <w:tab w:val="num" w:pos="2880"/>
        </w:tabs>
        <w:ind w:left="2880" w:hanging="2880"/>
      </w:pPr>
    </w:lvl>
    <w:lvl w:ilvl="8">
      <w:start w:val="1"/>
      <w:numFmt w:val="decimal"/>
      <w:lvlText w:val="%1.%2.%3.%4.%5.%6.%7.%8.%9"/>
      <w:lvlJc w:val="left"/>
      <w:pPr>
        <w:tabs>
          <w:tab w:val="num" w:pos="3240"/>
        </w:tabs>
        <w:ind w:left="3240" w:hanging="3240"/>
      </w:pPr>
    </w:lvl>
  </w:abstractNum>
  <w:abstractNum w:abstractNumId="2">
    <w:nsid w:val="01095783"/>
    <w:multiLevelType w:val="hybridMultilevel"/>
    <w:tmpl w:val="549EC20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7E129E"/>
    <w:multiLevelType w:val="hybridMultilevel"/>
    <w:tmpl w:val="E12AA1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72F37EA"/>
    <w:multiLevelType w:val="hybridMultilevel"/>
    <w:tmpl w:val="E8D027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7A03742"/>
    <w:multiLevelType w:val="hybridMultilevel"/>
    <w:tmpl w:val="493869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C8C7A30"/>
    <w:multiLevelType w:val="hybridMultilevel"/>
    <w:tmpl w:val="481495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8C2858"/>
    <w:multiLevelType w:val="hybridMultilevel"/>
    <w:tmpl w:val="EFD66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63E7252"/>
    <w:multiLevelType w:val="hybridMultilevel"/>
    <w:tmpl w:val="2D8A90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A392C2C"/>
    <w:multiLevelType w:val="multilevel"/>
    <w:tmpl w:val="4ABEBE64"/>
    <w:lvl w:ilvl="0">
      <w:start w:val="1"/>
      <w:numFmt w:val="decimal"/>
      <w:pStyle w:val="HlavniNadpis"/>
      <w:lvlText w:val="%1."/>
      <w:lvlJc w:val="left"/>
      <w:pPr>
        <w:ind w:left="709" w:hanging="708"/>
      </w:pPr>
      <w:rPr>
        <w:rFonts w:hint="default"/>
      </w:rPr>
    </w:lvl>
    <w:lvl w:ilvl="1">
      <w:start w:val="1"/>
      <w:numFmt w:val="decimal"/>
      <w:pStyle w:val="Podnadpis1"/>
      <w:lvlText w:val="%1.%2."/>
      <w:lvlJc w:val="left"/>
      <w:pPr>
        <w:tabs>
          <w:tab w:val="num" w:pos="709"/>
        </w:tabs>
        <w:ind w:left="708" w:hanging="708"/>
      </w:pPr>
      <w:rPr>
        <w:rFonts w:hint="default"/>
      </w:rPr>
    </w:lvl>
    <w:lvl w:ilvl="2">
      <w:start w:val="1"/>
      <w:numFmt w:val="decimal"/>
      <w:pStyle w:val="PodPodNadpis"/>
      <w:lvlText w:val="%1.%2.%3."/>
      <w:lvlJc w:val="left"/>
      <w:pPr>
        <w:tabs>
          <w:tab w:val="num" w:pos="2411"/>
        </w:tabs>
        <w:ind w:left="2411" w:hanging="709"/>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0">
    <w:nsid w:val="20A1700A"/>
    <w:multiLevelType w:val="hybridMultilevel"/>
    <w:tmpl w:val="EE6665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6FF4A27"/>
    <w:multiLevelType w:val="hybridMultilevel"/>
    <w:tmpl w:val="C382C9AA"/>
    <w:lvl w:ilvl="0" w:tplc="AA3C3996">
      <w:start w:val="1"/>
      <w:numFmt w:val="bullet"/>
      <w:pStyle w:val="Odrka"/>
      <w:lvlText w:val="─"/>
      <w:lvlJc w:val="left"/>
      <w:pPr>
        <w:ind w:left="360" w:hanging="360"/>
      </w:pPr>
      <w:rPr>
        <w:rFonts w:ascii="Arial" w:hAnsi="Arial" w:hint="default"/>
        <w:color w:val="4A4A4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7FD5D42"/>
    <w:multiLevelType w:val="hybridMultilevel"/>
    <w:tmpl w:val="481495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8295ECC"/>
    <w:multiLevelType w:val="multilevel"/>
    <w:tmpl w:val="0DC46AEE"/>
    <w:lvl w:ilvl="0">
      <w:start w:val="1"/>
      <w:numFmt w:val="decimal"/>
      <w:pStyle w:val="Zhlav"/>
      <w:lvlText w:val="%1."/>
      <w:lvlJc w:val="left"/>
      <w:pPr>
        <w:ind w:left="709" w:hanging="708"/>
      </w:pPr>
      <w:rPr>
        <w:rFonts w:hint="default"/>
      </w:rPr>
    </w:lvl>
    <w:lvl w:ilvl="1">
      <w:start w:val="1"/>
      <w:numFmt w:val="decimal"/>
      <w:pStyle w:val="Zpat"/>
      <w:lvlText w:val="%1.%2."/>
      <w:lvlJc w:val="left"/>
      <w:pPr>
        <w:tabs>
          <w:tab w:val="num" w:pos="709"/>
        </w:tabs>
        <w:ind w:left="708" w:hanging="708"/>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4">
    <w:nsid w:val="310B2095"/>
    <w:multiLevelType w:val="hybridMultilevel"/>
    <w:tmpl w:val="E8D027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5675BA4"/>
    <w:multiLevelType w:val="hybridMultilevel"/>
    <w:tmpl w:val="481495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79F7AA6"/>
    <w:multiLevelType w:val="hybridMultilevel"/>
    <w:tmpl w:val="FD32355A"/>
    <w:lvl w:ilvl="0" w:tplc="D00C1076">
      <w:start w:val="1"/>
      <w:numFmt w:val="bullet"/>
      <w:lvlText w:val="─"/>
      <w:lvlJc w:val="left"/>
      <w:pPr>
        <w:ind w:left="720" w:hanging="360"/>
      </w:pPr>
      <w:rPr>
        <w:rFonts w:ascii="Arial" w:hAnsi="Arial" w:hint="default"/>
        <w:color w:val="FFFFFF"/>
        <w:u w:color="EA4B5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8111A46"/>
    <w:multiLevelType w:val="hybridMultilevel"/>
    <w:tmpl w:val="25D8144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nsid w:val="38D57921"/>
    <w:multiLevelType w:val="hybridMultilevel"/>
    <w:tmpl w:val="950EE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EE51BBC"/>
    <w:multiLevelType w:val="hybridMultilevel"/>
    <w:tmpl w:val="F8D8374C"/>
    <w:lvl w:ilvl="0" w:tplc="A8126B1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F2E0358"/>
    <w:multiLevelType w:val="hybridMultilevel"/>
    <w:tmpl w:val="E9DADB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FF270EA"/>
    <w:multiLevelType w:val="hybridMultilevel"/>
    <w:tmpl w:val="E8D027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24F0946"/>
    <w:multiLevelType w:val="hybridMultilevel"/>
    <w:tmpl w:val="493869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5FE5AED"/>
    <w:multiLevelType w:val="hybridMultilevel"/>
    <w:tmpl w:val="6B260488"/>
    <w:lvl w:ilvl="0" w:tplc="B2CE10D6">
      <w:start w:val="12"/>
      <w:numFmt w:val="bullet"/>
      <w:lvlText w:val="-"/>
      <w:lvlJc w:val="left"/>
      <w:pPr>
        <w:ind w:left="1068" w:hanging="360"/>
      </w:pPr>
      <w:rPr>
        <w:rFonts w:ascii="Open Sans" w:eastAsia="Calibri" w:hAnsi="Open Sans" w:cs="Open San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4">
    <w:nsid w:val="467C5841"/>
    <w:multiLevelType w:val="hybridMultilevel"/>
    <w:tmpl w:val="1FBA74CE"/>
    <w:lvl w:ilvl="0" w:tplc="8454EA70">
      <w:start w:val="1"/>
      <w:numFmt w:val="decimal"/>
      <w:pStyle w:val="PlohaB"/>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AE6096"/>
    <w:multiLevelType w:val="hybridMultilevel"/>
    <w:tmpl w:val="E8D027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A011B9F"/>
    <w:multiLevelType w:val="multilevel"/>
    <w:tmpl w:val="EE0ABB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F1E4DE0"/>
    <w:multiLevelType w:val="hybridMultilevel"/>
    <w:tmpl w:val="E76A69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8997C87"/>
    <w:multiLevelType w:val="hybridMultilevel"/>
    <w:tmpl w:val="493869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B737A6B"/>
    <w:multiLevelType w:val="hybridMultilevel"/>
    <w:tmpl w:val="983A5196"/>
    <w:lvl w:ilvl="0" w:tplc="5AD2B1C0">
      <w:start w:val="1"/>
      <w:numFmt w:val="bullet"/>
      <w:lvlText w:val="─"/>
      <w:lvlJc w:val="left"/>
      <w:pPr>
        <w:ind w:left="720" w:hanging="360"/>
      </w:pPr>
      <w:rPr>
        <w:rFonts w:ascii="Arial" w:hAnsi="Arial" w:hint="default"/>
        <w:color w:val="FFFFFF"/>
        <w:u w:color="EA4B5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CB65E65"/>
    <w:multiLevelType w:val="hybridMultilevel"/>
    <w:tmpl w:val="46A8F43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1">
    <w:nsid w:val="6D70415F"/>
    <w:multiLevelType w:val="multilevel"/>
    <w:tmpl w:val="04050025"/>
    <w:lvl w:ilvl="0">
      <w:start w:val="1"/>
      <w:numFmt w:val="decimal"/>
      <w:pStyle w:val="Nadpis11"/>
      <w:lvlText w:val="%1"/>
      <w:lvlJc w:val="left"/>
      <w:pPr>
        <w:ind w:left="432" w:hanging="432"/>
      </w:pPr>
    </w:lvl>
    <w:lvl w:ilvl="1">
      <w:start w:val="1"/>
      <w:numFmt w:val="decimal"/>
      <w:pStyle w:val="Nadpis21"/>
      <w:lvlText w:val="%1.%2"/>
      <w:lvlJc w:val="left"/>
      <w:pPr>
        <w:ind w:left="576" w:hanging="576"/>
      </w:pPr>
    </w:lvl>
    <w:lvl w:ilvl="2">
      <w:start w:val="1"/>
      <w:numFmt w:val="decimal"/>
      <w:pStyle w:val="Nadpis31"/>
      <w:lvlText w:val="%1.%2.%3"/>
      <w:lvlJc w:val="left"/>
      <w:pPr>
        <w:ind w:left="720" w:hanging="720"/>
      </w:pPr>
    </w:lvl>
    <w:lvl w:ilvl="3">
      <w:start w:val="1"/>
      <w:numFmt w:val="decimal"/>
      <w:pStyle w:val="Nadpis41"/>
      <w:lvlText w:val="%1.%2.%3.%4"/>
      <w:lvlJc w:val="left"/>
      <w:pPr>
        <w:ind w:left="864" w:hanging="864"/>
      </w:pPr>
    </w:lvl>
    <w:lvl w:ilvl="4">
      <w:start w:val="1"/>
      <w:numFmt w:val="decimal"/>
      <w:pStyle w:val="Nadpis51"/>
      <w:lvlText w:val="%1.%2.%3.%4.%5"/>
      <w:lvlJc w:val="left"/>
      <w:pPr>
        <w:ind w:left="1008" w:hanging="1008"/>
      </w:pPr>
    </w:lvl>
    <w:lvl w:ilvl="5">
      <w:start w:val="1"/>
      <w:numFmt w:val="decimal"/>
      <w:pStyle w:val="Nadpis61"/>
      <w:lvlText w:val="%1.%2.%3.%4.%5.%6"/>
      <w:lvlJc w:val="left"/>
      <w:pPr>
        <w:ind w:left="1152" w:hanging="1152"/>
      </w:pPr>
    </w:lvl>
    <w:lvl w:ilvl="6">
      <w:start w:val="1"/>
      <w:numFmt w:val="decimal"/>
      <w:pStyle w:val="Nadpis71"/>
      <w:lvlText w:val="%1.%2.%3.%4.%5.%6.%7"/>
      <w:lvlJc w:val="left"/>
      <w:pPr>
        <w:ind w:left="1296" w:hanging="1296"/>
      </w:pPr>
    </w:lvl>
    <w:lvl w:ilvl="7">
      <w:start w:val="1"/>
      <w:numFmt w:val="decimal"/>
      <w:pStyle w:val="Nadpis81"/>
      <w:lvlText w:val="%1.%2.%3.%4.%5.%6.%7.%8"/>
      <w:lvlJc w:val="left"/>
      <w:pPr>
        <w:ind w:left="1440" w:hanging="1440"/>
      </w:pPr>
    </w:lvl>
    <w:lvl w:ilvl="8">
      <w:start w:val="1"/>
      <w:numFmt w:val="decimal"/>
      <w:pStyle w:val="Nadpis91"/>
      <w:lvlText w:val="%1.%2.%3.%4.%5.%6.%7.%8.%9"/>
      <w:lvlJc w:val="left"/>
      <w:pPr>
        <w:ind w:left="1584" w:hanging="1584"/>
      </w:pPr>
    </w:lvl>
  </w:abstractNum>
  <w:abstractNum w:abstractNumId="32">
    <w:nsid w:val="72742C80"/>
    <w:multiLevelType w:val="hybridMultilevel"/>
    <w:tmpl w:val="DAAC9724"/>
    <w:lvl w:ilvl="0" w:tplc="D00C1076">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50337A3"/>
    <w:multiLevelType w:val="hybridMultilevel"/>
    <w:tmpl w:val="8E527C2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55464D2"/>
    <w:multiLevelType w:val="hybridMultilevel"/>
    <w:tmpl w:val="23A26F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737453A"/>
    <w:multiLevelType w:val="hybridMultilevel"/>
    <w:tmpl w:val="09265F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32"/>
  </w:num>
  <w:num w:numId="3">
    <w:abstractNumId w:val="29"/>
  </w:num>
  <w:num w:numId="4">
    <w:abstractNumId w:val="26"/>
  </w:num>
  <w:num w:numId="5">
    <w:abstractNumId w:val="26"/>
  </w:num>
  <w:num w:numId="6">
    <w:abstractNumId w:val="26"/>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num>
  <w:num w:numId="9">
    <w:abstractNumId w:val="16"/>
  </w:num>
  <w:num w:numId="10">
    <w:abstractNumId w:val="11"/>
  </w:num>
  <w:num w:numId="11">
    <w:abstractNumId w:val="13"/>
  </w:num>
  <w:num w:numId="12">
    <w:abstractNumId w:val="0"/>
  </w:num>
  <w:num w:numId="13">
    <w:abstractNumId w:val="1"/>
  </w:num>
  <w:num w:numId="14">
    <w:abstractNumId w:val="24"/>
  </w:num>
  <w:num w:numId="15">
    <w:abstractNumId w:val="9"/>
  </w:num>
  <w:num w:numId="16">
    <w:abstractNumId w:val="20"/>
  </w:num>
  <w:num w:numId="17">
    <w:abstractNumId w:val="30"/>
  </w:num>
  <w:num w:numId="18">
    <w:abstractNumId w:val="17"/>
  </w:num>
  <w:num w:numId="19">
    <w:abstractNumId w:val="15"/>
  </w:num>
  <w:num w:numId="20">
    <w:abstractNumId w:val="5"/>
  </w:num>
  <w:num w:numId="21">
    <w:abstractNumId w:val="14"/>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8"/>
  </w:num>
  <w:num w:numId="27">
    <w:abstractNumId w:val="2"/>
  </w:num>
  <w:num w:numId="28">
    <w:abstractNumId w:val="8"/>
  </w:num>
  <w:num w:numId="29">
    <w:abstractNumId w:val="10"/>
  </w:num>
  <w:num w:numId="30">
    <w:abstractNumId w:val="3"/>
  </w:num>
  <w:num w:numId="31">
    <w:abstractNumId w:val="35"/>
  </w:num>
  <w:num w:numId="32">
    <w:abstractNumId w:val="7"/>
  </w:num>
  <w:num w:numId="33">
    <w:abstractNumId w:val="34"/>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9"/>
  </w:num>
  <w:num w:numId="39">
    <w:abstractNumId w:val="31"/>
  </w:num>
  <w:num w:numId="40">
    <w:abstractNumId w:val="12"/>
  </w:num>
  <w:num w:numId="41">
    <w:abstractNumId w:val="22"/>
  </w:num>
  <w:num w:numId="42">
    <w:abstractNumId w:val="25"/>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4"/>
  </w:num>
  <w:num w:numId="46">
    <w:abstractNumId w:val="1"/>
  </w:num>
  <w:num w:numId="47">
    <w:abstractNumId w:val="23"/>
  </w:num>
  <w:num w:numId="48">
    <w:abstractNumId w:val="33"/>
  </w:num>
  <w:num w:numId="49">
    <w:abstractNumId w:val="9"/>
  </w:num>
  <w:num w:numId="50">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r Chorošenin">
    <w15:presenceInfo w15:providerId="None" w15:userId="Petr Chorošen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D57B47"/>
    <w:rsid w:val="00010C9B"/>
    <w:rsid w:val="00016DB3"/>
    <w:rsid w:val="000210A0"/>
    <w:rsid w:val="00022E5C"/>
    <w:rsid w:val="00031ED6"/>
    <w:rsid w:val="00033396"/>
    <w:rsid w:val="000414AB"/>
    <w:rsid w:val="000432E2"/>
    <w:rsid w:val="0004579C"/>
    <w:rsid w:val="000518DD"/>
    <w:rsid w:val="0005528E"/>
    <w:rsid w:val="00065734"/>
    <w:rsid w:val="00075D42"/>
    <w:rsid w:val="0007663C"/>
    <w:rsid w:val="00083BB4"/>
    <w:rsid w:val="000855BA"/>
    <w:rsid w:val="000907D2"/>
    <w:rsid w:val="000910F0"/>
    <w:rsid w:val="00094ED5"/>
    <w:rsid w:val="0009637A"/>
    <w:rsid w:val="000A1110"/>
    <w:rsid w:val="000A5D1F"/>
    <w:rsid w:val="000B1C8D"/>
    <w:rsid w:val="000C4104"/>
    <w:rsid w:val="000C6838"/>
    <w:rsid w:val="000C73B5"/>
    <w:rsid w:val="000C7419"/>
    <w:rsid w:val="000E1BFD"/>
    <w:rsid w:val="000E5A8E"/>
    <w:rsid w:val="000E6388"/>
    <w:rsid w:val="001000A9"/>
    <w:rsid w:val="001059F2"/>
    <w:rsid w:val="00113B9C"/>
    <w:rsid w:val="00117F7B"/>
    <w:rsid w:val="00121486"/>
    <w:rsid w:val="00122EAE"/>
    <w:rsid w:val="00130407"/>
    <w:rsid w:val="001339CE"/>
    <w:rsid w:val="0013506F"/>
    <w:rsid w:val="00142E2D"/>
    <w:rsid w:val="00146ACD"/>
    <w:rsid w:val="00151317"/>
    <w:rsid w:val="0015748F"/>
    <w:rsid w:val="00162B6B"/>
    <w:rsid w:val="00163808"/>
    <w:rsid w:val="00166DF0"/>
    <w:rsid w:val="00176F08"/>
    <w:rsid w:val="00176F52"/>
    <w:rsid w:val="00182FB3"/>
    <w:rsid w:val="001A1BE5"/>
    <w:rsid w:val="001A5EE3"/>
    <w:rsid w:val="001B7357"/>
    <w:rsid w:val="001D5C3A"/>
    <w:rsid w:val="001D7186"/>
    <w:rsid w:val="001E16DB"/>
    <w:rsid w:val="001E1D9C"/>
    <w:rsid w:val="001E4950"/>
    <w:rsid w:val="001E4DB1"/>
    <w:rsid w:val="001F181B"/>
    <w:rsid w:val="001F2908"/>
    <w:rsid w:val="001F388A"/>
    <w:rsid w:val="001F61A3"/>
    <w:rsid w:val="001F6AF5"/>
    <w:rsid w:val="001F6D12"/>
    <w:rsid w:val="0020390B"/>
    <w:rsid w:val="0021618C"/>
    <w:rsid w:val="00227193"/>
    <w:rsid w:val="0023254E"/>
    <w:rsid w:val="00241748"/>
    <w:rsid w:val="00242702"/>
    <w:rsid w:val="002564B2"/>
    <w:rsid w:val="002600A0"/>
    <w:rsid w:val="00260592"/>
    <w:rsid w:val="002609DF"/>
    <w:rsid w:val="002629F7"/>
    <w:rsid w:val="00267F5B"/>
    <w:rsid w:val="00275A21"/>
    <w:rsid w:val="002764D3"/>
    <w:rsid w:val="002840E8"/>
    <w:rsid w:val="00284D2D"/>
    <w:rsid w:val="00285F85"/>
    <w:rsid w:val="00286CD5"/>
    <w:rsid w:val="0029010E"/>
    <w:rsid w:val="00294EF9"/>
    <w:rsid w:val="00296B14"/>
    <w:rsid w:val="00297F91"/>
    <w:rsid w:val="002B34CC"/>
    <w:rsid w:val="002C12DD"/>
    <w:rsid w:val="002C1B37"/>
    <w:rsid w:val="002C3F10"/>
    <w:rsid w:val="002C4AFA"/>
    <w:rsid w:val="002C7D8F"/>
    <w:rsid w:val="002D3448"/>
    <w:rsid w:val="002E18C5"/>
    <w:rsid w:val="002E2294"/>
    <w:rsid w:val="002E6A8B"/>
    <w:rsid w:val="002F5872"/>
    <w:rsid w:val="0031012F"/>
    <w:rsid w:val="0031382B"/>
    <w:rsid w:val="00320449"/>
    <w:rsid w:val="00330701"/>
    <w:rsid w:val="0033292C"/>
    <w:rsid w:val="00340EB4"/>
    <w:rsid w:val="003410C8"/>
    <w:rsid w:val="00344E88"/>
    <w:rsid w:val="00353FC2"/>
    <w:rsid w:val="00357A24"/>
    <w:rsid w:val="00364011"/>
    <w:rsid w:val="0037428E"/>
    <w:rsid w:val="00377813"/>
    <w:rsid w:val="00386A05"/>
    <w:rsid w:val="003A2495"/>
    <w:rsid w:val="003A4D63"/>
    <w:rsid w:val="003A501D"/>
    <w:rsid w:val="003A57BF"/>
    <w:rsid w:val="003A5B78"/>
    <w:rsid w:val="003B37E9"/>
    <w:rsid w:val="003B506F"/>
    <w:rsid w:val="003D1767"/>
    <w:rsid w:val="003D2C69"/>
    <w:rsid w:val="003D53C4"/>
    <w:rsid w:val="003E30C1"/>
    <w:rsid w:val="003E3E48"/>
    <w:rsid w:val="003E61BA"/>
    <w:rsid w:val="003E7DEA"/>
    <w:rsid w:val="003F40F3"/>
    <w:rsid w:val="003F5260"/>
    <w:rsid w:val="003F5BEE"/>
    <w:rsid w:val="003F7563"/>
    <w:rsid w:val="00402BBE"/>
    <w:rsid w:val="00412F93"/>
    <w:rsid w:val="004136F3"/>
    <w:rsid w:val="00417292"/>
    <w:rsid w:val="00422D75"/>
    <w:rsid w:val="004250EB"/>
    <w:rsid w:val="00434708"/>
    <w:rsid w:val="00441462"/>
    <w:rsid w:val="0044340A"/>
    <w:rsid w:val="004436F4"/>
    <w:rsid w:val="00445B17"/>
    <w:rsid w:val="004538D4"/>
    <w:rsid w:val="00466764"/>
    <w:rsid w:val="0046692E"/>
    <w:rsid w:val="0047129A"/>
    <w:rsid w:val="0047185D"/>
    <w:rsid w:val="004800DD"/>
    <w:rsid w:val="004B43B5"/>
    <w:rsid w:val="004C327F"/>
    <w:rsid w:val="004E25C7"/>
    <w:rsid w:val="004E2F9C"/>
    <w:rsid w:val="004E6178"/>
    <w:rsid w:val="004E6BC5"/>
    <w:rsid w:val="004F196D"/>
    <w:rsid w:val="00527E85"/>
    <w:rsid w:val="0053471B"/>
    <w:rsid w:val="0054456A"/>
    <w:rsid w:val="005538A8"/>
    <w:rsid w:val="00562491"/>
    <w:rsid w:val="00565DCE"/>
    <w:rsid w:val="005661CF"/>
    <w:rsid w:val="005752E7"/>
    <w:rsid w:val="00576D8C"/>
    <w:rsid w:val="00581111"/>
    <w:rsid w:val="005820B5"/>
    <w:rsid w:val="00583CBB"/>
    <w:rsid w:val="0059417C"/>
    <w:rsid w:val="005A03A3"/>
    <w:rsid w:val="005A40E8"/>
    <w:rsid w:val="005A4F93"/>
    <w:rsid w:val="005A7677"/>
    <w:rsid w:val="005B1DDF"/>
    <w:rsid w:val="005B37CB"/>
    <w:rsid w:val="005B64FD"/>
    <w:rsid w:val="005C63E7"/>
    <w:rsid w:val="005D25D5"/>
    <w:rsid w:val="005D28CF"/>
    <w:rsid w:val="005F74E7"/>
    <w:rsid w:val="00606CF7"/>
    <w:rsid w:val="00606D01"/>
    <w:rsid w:val="00607FA4"/>
    <w:rsid w:val="006144F9"/>
    <w:rsid w:val="0062413F"/>
    <w:rsid w:val="00627884"/>
    <w:rsid w:val="00627FB0"/>
    <w:rsid w:val="00635144"/>
    <w:rsid w:val="006374B7"/>
    <w:rsid w:val="00640E7C"/>
    <w:rsid w:val="006457CB"/>
    <w:rsid w:val="00656569"/>
    <w:rsid w:val="00661EB9"/>
    <w:rsid w:val="00672690"/>
    <w:rsid w:val="00673B37"/>
    <w:rsid w:val="00675682"/>
    <w:rsid w:val="0068043E"/>
    <w:rsid w:val="006922BD"/>
    <w:rsid w:val="006A2052"/>
    <w:rsid w:val="006A7ADC"/>
    <w:rsid w:val="006B5EF3"/>
    <w:rsid w:val="006C22F4"/>
    <w:rsid w:val="006D2F30"/>
    <w:rsid w:val="006D387D"/>
    <w:rsid w:val="006D6F45"/>
    <w:rsid w:val="006D75AA"/>
    <w:rsid w:val="006E0869"/>
    <w:rsid w:val="006E1578"/>
    <w:rsid w:val="006E4D3A"/>
    <w:rsid w:val="006E64AA"/>
    <w:rsid w:val="006F05B6"/>
    <w:rsid w:val="006F3DA4"/>
    <w:rsid w:val="006F514E"/>
    <w:rsid w:val="00705A2E"/>
    <w:rsid w:val="00706222"/>
    <w:rsid w:val="00711111"/>
    <w:rsid w:val="00714F36"/>
    <w:rsid w:val="00716FFC"/>
    <w:rsid w:val="007216FD"/>
    <w:rsid w:val="00725717"/>
    <w:rsid w:val="007373DF"/>
    <w:rsid w:val="00741DB4"/>
    <w:rsid w:val="00745EEF"/>
    <w:rsid w:val="00746B96"/>
    <w:rsid w:val="00750B8B"/>
    <w:rsid w:val="00755655"/>
    <w:rsid w:val="00760F75"/>
    <w:rsid w:val="007624CC"/>
    <w:rsid w:val="00764222"/>
    <w:rsid w:val="0076700D"/>
    <w:rsid w:val="00780C7D"/>
    <w:rsid w:val="007810E8"/>
    <w:rsid w:val="007932F7"/>
    <w:rsid w:val="007939CC"/>
    <w:rsid w:val="00796765"/>
    <w:rsid w:val="007A6610"/>
    <w:rsid w:val="007B358D"/>
    <w:rsid w:val="007B56AA"/>
    <w:rsid w:val="007B5C8C"/>
    <w:rsid w:val="007C7440"/>
    <w:rsid w:val="007D204B"/>
    <w:rsid w:val="007E3DEF"/>
    <w:rsid w:val="007E43CC"/>
    <w:rsid w:val="007E561D"/>
    <w:rsid w:val="007F08D6"/>
    <w:rsid w:val="00800900"/>
    <w:rsid w:val="0080372D"/>
    <w:rsid w:val="00810A7D"/>
    <w:rsid w:val="008255F8"/>
    <w:rsid w:val="00830D32"/>
    <w:rsid w:val="00834618"/>
    <w:rsid w:val="00837383"/>
    <w:rsid w:val="008514CE"/>
    <w:rsid w:val="00851FBA"/>
    <w:rsid w:val="008548FE"/>
    <w:rsid w:val="008667BB"/>
    <w:rsid w:val="00880051"/>
    <w:rsid w:val="00880AD6"/>
    <w:rsid w:val="008954A7"/>
    <w:rsid w:val="008A48FB"/>
    <w:rsid w:val="008B6566"/>
    <w:rsid w:val="008C0280"/>
    <w:rsid w:val="008C44A4"/>
    <w:rsid w:val="008D0628"/>
    <w:rsid w:val="008D4DAE"/>
    <w:rsid w:val="008D7C99"/>
    <w:rsid w:val="008E199F"/>
    <w:rsid w:val="008E5EA6"/>
    <w:rsid w:val="008F1C48"/>
    <w:rsid w:val="008F7EEE"/>
    <w:rsid w:val="00914FB6"/>
    <w:rsid w:val="009222E5"/>
    <w:rsid w:val="00922599"/>
    <w:rsid w:val="009324A2"/>
    <w:rsid w:val="00935A80"/>
    <w:rsid w:val="00936C87"/>
    <w:rsid w:val="00941AAC"/>
    <w:rsid w:val="00942053"/>
    <w:rsid w:val="00944A28"/>
    <w:rsid w:val="0094542D"/>
    <w:rsid w:val="0095023F"/>
    <w:rsid w:val="00952480"/>
    <w:rsid w:val="009549BB"/>
    <w:rsid w:val="009607FC"/>
    <w:rsid w:val="0097567A"/>
    <w:rsid w:val="00981C82"/>
    <w:rsid w:val="00985618"/>
    <w:rsid w:val="009A1C98"/>
    <w:rsid w:val="009A3478"/>
    <w:rsid w:val="009A7DBA"/>
    <w:rsid w:val="009B34D1"/>
    <w:rsid w:val="009C0902"/>
    <w:rsid w:val="009C134A"/>
    <w:rsid w:val="009C3A7A"/>
    <w:rsid w:val="009C7F50"/>
    <w:rsid w:val="009D3123"/>
    <w:rsid w:val="009D6167"/>
    <w:rsid w:val="009D7C35"/>
    <w:rsid w:val="009E0FD8"/>
    <w:rsid w:val="009F07E7"/>
    <w:rsid w:val="009F13E9"/>
    <w:rsid w:val="009F3199"/>
    <w:rsid w:val="00A024F8"/>
    <w:rsid w:val="00A1181E"/>
    <w:rsid w:val="00A30975"/>
    <w:rsid w:val="00A326DF"/>
    <w:rsid w:val="00A33CA2"/>
    <w:rsid w:val="00A343C2"/>
    <w:rsid w:val="00A5226C"/>
    <w:rsid w:val="00A6279C"/>
    <w:rsid w:val="00A63F59"/>
    <w:rsid w:val="00A662E3"/>
    <w:rsid w:val="00A70A72"/>
    <w:rsid w:val="00A86FBB"/>
    <w:rsid w:val="00A906DF"/>
    <w:rsid w:val="00AB3536"/>
    <w:rsid w:val="00AB5490"/>
    <w:rsid w:val="00AB79BB"/>
    <w:rsid w:val="00AC29F0"/>
    <w:rsid w:val="00AC5261"/>
    <w:rsid w:val="00AD2F6B"/>
    <w:rsid w:val="00AD4A23"/>
    <w:rsid w:val="00AE11C4"/>
    <w:rsid w:val="00AE4ED2"/>
    <w:rsid w:val="00AF222B"/>
    <w:rsid w:val="00AF5814"/>
    <w:rsid w:val="00B01AB9"/>
    <w:rsid w:val="00B02BEB"/>
    <w:rsid w:val="00B03520"/>
    <w:rsid w:val="00B110E6"/>
    <w:rsid w:val="00B21534"/>
    <w:rsid w:val="00B220C9"/>
    <w:rsid w:val="00B24AAA"/>
    <w:rsid w:val="00B426C6"/>
    <w:rsid w:val="00B458EC"/>
    <w:rsid w:val="00B565E1"/>
    <w:rsid w:val="00B65607"/>
    <w:rsid w:val="00B65AD6"/>
    <w:rsid w:val="00B662B6"/>
    <w:rsid w:val="00B702F2"/>
    <w:rsid w:val="00B71261"/>
    <w:rsid w:val="00B837F7"/>
    <w:rsid w:val="00B93621"/>
    <w:rsid w:val="00BB5818"/>
    <w:rsid w:val="00BD141D"/>
    <w:rsid w:val="00BD4FA5"/>
    <w:rsid w:val="00BD6414"/>
    <w:rsid w:val="00BE735F"/>
    <w:rsid w:val="00C15733"/>
    <w:rsid w:val="00C26164"/>
    <w:rsid w:val="00C3295E"/>
    <w:rsid w:val="00C46E1C"/>
    <w:rsid w:val="00C478D1"/>
    <w:rsid w:val="00C51484"/>
    <w:rsid w:val="00C65E87"/>
    <w:rsid w:val="00C741F6"/>
    <w:rsid w:val="00C7779A"/>
    <w:rsid w:val="00C80DE0"/>
    <w:rsid w:val="00C95261"/>
    <w:rsid w:val="00C95A10"/>
    <w:rsid w:val="00CC351F"/>
    <w:rsid w:val="00CD35C1"/>
    <w:rsid w:val="00CD5C25"/>
    <w:rsid w:val="00CE07F0"/>
    <w:rsid w:val="00CF1317"/>
    <w:rsid w:val="00CF2213"/>
    <w:rsid w:val="00CF4912"/>
    <w:rsid w:val="00D01ADD"/>
    <w:rsid w:val="00D07941"/>
    <w:rsid w:val="00D112D6"/>
    <w:rsid w:val="00D12F68"/>
    <w:rsid w:val="00D13FE2"/>
    <w:rsid w:val="00D20C2A"/>
    <w:rsid w:val="00D22187"/>
    <w:rsid w:val="00D45557"/>
    <w:rsid w:val="00D55D7E"/>
    <w:rsid w:val="00D560F6"/>
    <w:rsid w:val="00D5734B"/>
    <w:rsid w:val="00D57B47"/>
    <w:rsid w:val="00D6403C"/>
    <w:rsid w:val="00D65129"/>
    <w:rsid w:val="00D71CD8"/>
    <w:rsid w:val="00D72DD2"/>
    <w:rsid w:val="00D82103"/>
    <w:rsid w:val="00D95241"/>
    <w:rsid w:val="00D952EB"/>
    <w:rsid w:val="00DA0681"/>
    <w:rsid w:val="00DA0C40"/>
    <w:rsid w:val="00DA1DD2"/>
    <w:rsid w:val="00DA7E72"/>
    <w:rsid w:val="00DB37E3"/>
    <w:rsid w:val="00DB514D"/>
    <w:rsid w:val="00DC16E2"/>
    <w:rsid w:val="00DD28BD"/>
    <w:rsid w:val="00DD5616"/>
    <w:rsid w:val="00DD63F3"/>
    <w:rsid w:val="00DD78E6"/>
    <w:rsid w:val="00DE2F5C"/>
    <w:rsid w:val="00DE405A"/>
    <w:rsid w:val="00DF518E"/>
    <w:rsid w:val="00E01E95"/>
    <w:rsid w:val="00E06CB1"/>
    <w:rsid w:val="00E1541E"/>
    <w:rsid w:val="00E16112"/>
    <w:rsid w:val="00E23CD3"/>
    <w:rsid w:val="00E2654A"/>
    <w:rsid w:val="00E33504"/>
    <w:rsid w:val="00E4068B"/>
    <w:rsid w:val="00E41F52"/>
    <w:rsid w:val="00E42E20"/>
    <w:rsid w:val="00E53066"/>
    <w:rsid w:val="00E56E74"/>
    <w:rsid w:val="00E60008"/>
    <w:rsid w:val="00E638AA"/>
    <w:rsid w:val="00E645C5"/>
    <w:rsid w:val="00E64E57"/>
    <w:rsid w:val="00E64EDB"/>
    <w:rsid w:val="00E67BA5"/>
    <w:rsid w:val="00E704B0"/>
    <w:rsid w:val="00E73CC8"/>
    <w:rsid w:val="00E77C4A"/>
    <w:rsid w:val="00E90B51"/>
    <w:rsid w:val="00E937F3"/>
    <w:rsid w:val="00EA10BD"/>
    <w:rsid w:val="00EA49CC"/>
    <w:rsid w:val="00EA4E49"/>
    <w:rsid w:val="00ED360E"/>
    <w:rsid w:val="00ED3A8E"/>
    <w:rsid w:val="00EE02AB"/>
    <w:rsid w:val="00EE05DB"/>
    <w:rsid w:val="00EE6A2E"/>
    <w:rsid w:val="00EF14E6"/>
    <w:rsid w:val="00EF3640"/>
    <w:rsid w:val="00F01070"/>
    <w:rsid w:val="00F02511"/>
    <w:rsid w:val="00F030B7"/>
    <w:rsid w:val="00F11763"/>
    <w:rsid w:val="00F26C9E"/>
    <w:rsid w:val="00F26D79"/>
    <w:rsid w:val="00F35295"/>
    <w:rsid w:val="00F402C9"/>
    <w:rsid w:val="00F4046A"/>
    <w:rsid w:val="00F508EA"/>
    <w:rsid w:val="00F53581"/>
    <w:rsid w:val="00F542C5"/>
    <w:rsid w:val="00F60E5E"/>
    <w:rsid w:val="00F65203"/>
    <w:rsid w:val="00F6661E"/>
    <w:rsid w:val="00F66A5D"/>
    <w:rsid w:val="00F72422"/>
    <w:rsid w:val="00F75785"/>
    <w:rsid w:val="00F75BE4"/>
    <w:rsid w:val="00F85E9B"/>
    <w:rsid w:val="00F904A0"/>
    <w:rsid w:val="00FA13B6"/>
    <w:rsid w:val="00FA25FB"/>
    <w:rsid w:val="00FB1363"/>
    <w:rsid w:val="00FB6D15"/>
    <w:rsid w:val="00FE38E0"/>
    <w:rsid w:val="00FF1E5B"/>
    <w:rsid w:val="00FF5C5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4E2F9C"/>
    <w:pPr>
      <w:autoSpaceDE w:val="0"/>
      <w:autoSpaceDN w:val="0"/>
      <w:adjustRightInd w:val="0"/>
      <w:spacing w:line="288" w:lineRule="auto"/>
    </w:pPr>
    <w:rPr>
      <w:rFonts w:ascii="ArialMT" w:hAnsi="ArialMT" w:cs="ArialMT"/>
      <w:color w:val="4A4A4A"/>
      <w:lang w:eastAsia="en-US"/>
    </w:rPr>
  </w:style>
  <w:style w:type="paragraph" w:styleId="Nadpis1">
    <w:name w:val="heading 1"/>
    <w:basedOn w:val="Normln"/>
    <w:next w:val="Normln"/>
    <w:link w:val="Nadpis1Char"/>
    <w:uiPriority w:val="9"/>
    <w:rsid w:val="00E67BA5"/>
    <w:pPr>
      <w:keepNext/>
      <w:keepLines/>
      <w:spacing w:before="480"/>
      <w:outlineLvl w:val="0"/>
    </w:pPr>
    <w:rPr>
      <w:rFonts w:ascii="Cambria" w:eastAsia="Times New Roman" w:hAnsi="Cambria" w:cs="Times New Roman"/>
      <w:b/>
      <w:bCs/>
      <w:color w:val="0079A9"/>
      <w:sz w:val="28"/>
      <w:szCs w:val="28"/>
    </w:rPr>
  </w:style>
  <w:style w:type="paragraph" w:styleId="Nadpis2">
    <w:name w:val="heading 2"/>
    <w:basedOn w:val="Normln"/>
    <w:next w:val="Normln"/>
    <w:link w:val="Nadpis2Char"/>
    <w:uiPriority w:val="9"/>
    <w:semiHidden/>
    <w:unhideWhenUsed/>
    <w:rsid w:val="00E67BA5"/>
    <w:pPr>
      <w:keepNext/>
      <w:keepLines/>
      <w:spacing w:before="200"/>
      <w:outlineLvl w:val="1"/>
    </w:pPr>
    <w:rPr>
      <w:rFonts w:ascii="Cambria" w:eastAsia="Times New Roman" w:hAnsi="Cambria" w:cs="Times New Roman"/>
      <w:b/>
      <w:bCs/>
      <w:color w:val="00A3E2"/>
      <w:sz w:val="26"/>
      <w:szCs w:val="26"/>
    </w:rPr>
  </w:style>
  <w:style w:type="paragraph" w:styleId="Nadpis3">
    <w:name w:val="heading 3"/>
    <w:basedOn w:val="Normln"/>
    <w:next w:val="Normln"/>
    <w:link w:val="Nadpis3Char"/>
    <w:uiPriority w:val="9"/>
    <w:semiHidden/>
    <w:unhideWhenUsed/>
    <w:qFormat/>
    <w:rsid w:val="00E67BA5"/>
    <w:pPr>
      <w:keepNext/>
      <w:keepLines/>
      <w:spacing w:before="200"/>
      <w:outlineLvl w:val="2"/>
    </w:pPr>
    <w:rPr>
      <w:rFonts w:ascii="Cambria" w:eastAsia="Times New Roman" w:hAnsi="Cambria" w:cs="Times New Roman"/>
      <w:b/>
      <w:bCs/>
      <w:color w:val="00A3E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celkapitoly">
    <w:name w:val="Nadpis celé kapitoly"/>
    <w:basedOn w:val="Normln"/>
    <w:rsid w:val="002C4AFA"/>
    <w:pPr>
      <w:pageBreakBefore/>
      <w:spacing w:before="8000"/>
      <w:jc w:val="both"/>
    </w:pPr>
    <w:rPr>
      <w:b/>
      <w:i/>
      <w:color w:val="EA4B5B"/>
      <w:sz w:val="36"/>
      <w:u w:val="single"/>
    </w:rPr>
  </w:style>
  <w:style w:type="paragraph" w:customStyle="1" w:styleId="lnek">
    <w:name w:val="Článek"/>
    <w:basedOn w:val="Normln"/>
    <w:rsid w:val="0080372D"/>
    <w:pPr>
      <w:widowControl w:val="0"/>
      <w:overflowPunct w:val="0"/>
      <w:spacing w:line="233" w:lineRule="auto"/>
      <w:ind w:right="12"/>
      <w:jc w:val="center"/>
    </w:pPr>
    <w:rPr>
      <w:rFonts w:ascii="Arial" w:eastAsia="Times New Roman" w:hAnsi="Arial" w:cs="Arial"/>
      <w:b/>
      <w:bCs/>
      <w:sz w:val="19"/>
      <w:szCs w:val="19"/>
      <w:lang w:eastAsia="cs-CZ"/>
    </w:rPr>
  </w:style>
  <w:style w:type="paragraph" w:styleId="Zhlav">
    <w:name w:val="header"/>
    <w:basedOn w:val="Normln"/>
    <w:link w:val="ZhlavChar"/>
    <w:uiPriority w:val="99"/>
    <w:unhideWhenUsed/>
    <w:rsid w:val="00E704B0"/>
    <w:pPr>
      <w:numPr>
        <w:numId w:val="11"/>
      </w:numPr>
      <w:tabs>
        <w:tab w:val="center" w:pos="4536"/>
        <w:tab w:val="right" w:pos="9072"/>
      </w:tabs>
      <w:spacing w:line="240" w:lineRule="auto"/>
    </w:pPr>
  </w:style>
  <w:style w:type="character" w:customStyle="1" w:styleId="ZhlavChar">
    <w:name w:val="Záhlaví Char"/>
    <w:basedOn w:val="Standardnpsmoodstavce"/>
    <w:link w:val="Zhlav"/>
    <w:uiPriority w:val="99"/>
    <w:rsid w:val="00E704B0"/>
    <w:rPr>
      <w:rFonts w:ascii="ArialMT" w:hAnsi="ArialMT" w:cs="ArialMT"/>
      <w:color w:val="4A4A4A"/>
      <w:lang w:eastAsia="en-US"/>
    </w:rPr>
  </w:style>
  <w:style w:type="paragraph" w:styleId="Zpat">
    <w:name w:val="footer"/>
    <w:basedOn w:val="Normln"/>
    <w:link w:val="ZpatChar"/>
    <w:uiPriority w:val="99"/>
    <w:unhideWhenUsed/>
    <w:rsid w:val="00E704B0"/>
    <w:pPr>
      <w:numPr>
        <w:ilvl w:val="1"/>
        <w:numId w:val="11"/>
      </w:numPr>
      <w:tabs>
        <w:tab w:val="center" w:pos="4536"/>
        <w:tab w:val="right" w:pos="9072"/>
      </w:tabs>
      <w:spacing w:line="240" w:lineRule="auto"/>
    </w:pPr>
  </w:style>
  <w:style w:type="character" w:customStyle="1" w:styleId="ZpatChar">
    <w:name w:val="Zápatí Char"/>
    <w:basedOn w:val="Standardnpsmoodstavce"/>
    <w:link w:val="Zpat"/>
    <w:uiPriority w:val="99"/>
    <w:rsid w:val="00E704B0"/>
    <w:rPr>
      <w:rFonts w:ascii="ArialMT" w:hAnsi="ArialMT" w:cs="ArialMT"/>
      <w:color w:val="4A4A4A"/>
      <w:lang w:eastAsia="en-US"/>
    </w:rPr>
  </w:style>
  <w:style w:type="paragraph" w:styleId="Textbubliny">
    <w:name w:val="Balloon Text"/>
    <w:basedOn w:val="Normln"/>
    <w:link w:val="TextbublinyChar"/>
    <w:uiPriority w:val="99"/>
    <w:semiHidden/>
    <w:unhideWhenUsed/>
    <w:rsid w:val="00E704B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04B0"/>
    <w:rPr>
      <w:rFonts w:ascii="Tahoma" w:hAnsi="Tahoma" w:cs="Tahoma"/>
      <w:sz w:val="16"/>
      <w:szCs w:val="16"/>
    </w:rPr>
  </w:style>
  <w:style w:type="paragraph" w:customStyle="1" w:styleId="Titul">
    <w:name w:val="Titul"/>
    <w:basedOn w:val="Normln"/>
    <w:next w:val="Normln"/>
    <w:link w:val="TitulChar"/>
    <w:qFormat/>
    <w:rsid w:val="007810E8"/>
    <w:pPr>
      <w:spacing w:line="240" w:lineRule="auto"/>
      <w:ind w:right="3402"/>
    </w:pPr>
    <w:rPr>
      <w:rFonts w:ascii="Arial-BoldMT" w:hAnsi="Arial-BoldMT" w:cs="Arial-BoldMT"/>
      <w:b/>
      <w:bCs/>
      <w:caps/>
      <w:sz w:val="64"/>
      <w:szCs w:val="64"/>
    </w:rPr>
  </w:style>
  <w:style w:type="paragraph" w:customStyle="1" w:styleId="HlavniNadpis">
    <w:name w:val="Hlavni_Nadpis"/>
    <w:basedOn w:val="Odstavecseseznamem"/>
    <w:next w:val="Normln"/>
    <w:qFormat/>
    <w:rsid w:val="000907D2"/>
    <w:pPr>
      <w:numPr>
        <w:numId w:val="15"/>
      </w:numPr>
      <w:spacing w:before="240" w:after="240" w:line="240" w:lineRule="auto"/>
    </w:pPr>
    <w:rPr>
      <w:b/>
      <w:sz w:val="36"/>
      <w:szCs w:val="36"/>
    </w:rPr>
  </w:style>
  <w:style w:type="paragraph" w:customStyle="1" w:styleId="Podnadpis1">
    <w:name w:val="Podnadpis1"/>
    <w:basedOn w:val="Odstavecseseznamem"/>
    <w:next w:val="Normln"/>
    <w:qFormat/>
    <w:rsid w:val="000907D2"/>
    <w:pPr>
      <w:numPr>
        <w:ilvl w:val="1"/>
        <w:numId w:val="15"/>
      </w:numPr>
      <w:tabs>
        <w:tab w:val="clear" w:pos="709"/>
        <w:tab w:val="num" w:pos="567"/>
      </w:tabs>
      <w:spacing w:before="120" w:after="120"/>
      <w:ind w:left="567" w:hanging="567"/>
      <w:contextualSpacing w:val="0"/>
    </w:pPr>
  </w:style>
  <w:style w:type="paragraph" w:customStyle="1" w:styleId="Mezinadpis">
    <w:name w:val="Mezinadpis"/>
    <w:basedOn w:val="Normln"/>
    <w:qFormat/>
    <w:rsid w:val="004E6BC5"/>
    <w:pPr>
      <w:spacing w:before="240"/>
    </w:pPr>
    <w:rPr>
      <w:b/>
    </w:rPr>
  </w:style>
  <w:style w:type="paragraph" w:styleId="Odstavecseseznamem">
    <w:name w:val="List Paragraph"/>
    <w:basedOn w:val="Normln"/>
    <w:link w:val="OdstavecseseznamemChar"/>
    <w:uiPriority w:val="34"/>
    <w:rsid w:val="00130407"/>
    <w:pPr>
      <w:ind w:left="720"/>
      <w:contextualSpacing/>
    </w:pPr>
  </w:style>
  <w:style w:type="paragraph" w:customStyle="1" w:styleId="Odrka">
    <w:name w:val="Odrážka"/>
    <w:basedOn w:val="Odstavecseseznamem"/>
    <w:link w:val="OdrkaChar"/>
    <w:qFormat/>
    <w:rsid w:val="007624CC"/>
    <w:pPr>
      <w:numPr>
        <w:numId w:val="10"/>
      </w:numPr>
    </w:pPr>
  </w:style>
  <w:style w:type="character" w:customStyle="1" w:styleId="Nadpis1Char">
    <w:name w:val="Nadpis 1 Char"/>
    <w:basedOn w:val="Standardnpsmoodstavce"/>
    <w:link w:val="Nadpis1"/>
    <w:uiPriority w:val="9"/>
    <w:rsid w:val="00E67BA5"/>
    <w:rPr>
      <w:rFonts w:ascii="Cambria" w:eastAsia="Times New Roman" w:hAnsi="Cambria" w:cs="Times New Roman"/>
      <w:b/>
      <w:bCs/>
      <w:color w:val="0079A9"/>
      <w:sz w:val="28"/>
      <w:szCs w:val="28"/>
    </w:rPr>
  </w:style>
  <w:style w:type="paragraph" w:styleId="Obsah1">
    <w:name w:val="toc 1"/>
    <w:basedOn w:val="Normln"/>
    <w:next w:val="Normln"/>
    <w:autoRedefine/>
    <w:uiPriority w:val="39"/>
    <w:unhideWhenUsed/>
    <w:rsid w:val="00C478D1"/>
    <w:pPr>
      <w:tabs>
        <w:tab w:val="right" w:leader="dot" w:pos="10194"/>
      </w:tabs>
      <w:spacing w:after="100"/>
      <w:ind w:left="284" w:hanging="284"/>
    </w:pPr>
    <w:rPr>
      <w:rFonts w:eastAsia="Times New Roman" w:cs="Times New Roman"/>
      <w:b/>
      <w:noProof/>
      <w:sz w:val="28"/>
      <w:szCs w:val="22"/>
      <w:lang w:eastAsia="cs-CZ"/>
    </w:rPr>
  </w:style>
  <w:style w:type="character" w:customStyle="1" w:styleId="Nadpis2Char">
    <w:name w:val="Nadpis 2 Char"/>
    <w:basedOn w:val="Standardnpsmoodstavce"/>
    <w:link w:val="Nadpis2"/>
    <w:uiPriority w:val="9"/>
    <w:semiHidden/>
    <w:rsid w:val="00E67BA5"/>
    <w:rPr>
      <w:rFonts w:ascii="Cambria" w:eastAsia="Times New Roman" w:hAnsi="Cambria" w:cs="Times New Roman"/>
      <w:b/>
      <w:bCs/>
      <w:color w:val="00A3E2"/>
      <w:sz w:val="26"/>
      <w:szCs w:val="26"/>
    </w:rPr>
  </w:style>
  <w:style w:type="character" w:customStyle="1" w:styleId="Nadpis3Char">
    <w:name w:val="Nadpis 3 Char"/>
    <w:basedOn w:val="Standardnpsmoodstavce"/>
    <w:link w:val="Nadpis3"/>
    <w:uiPriority w:val="9"/>
    <w:semiHidden/>
    <w:rsid w:val="00E67BA5"/>
    <w:rPr>
      <w:rFonts w:ascii="Cambria" w:eastAsia="Times New Roman" w:hAnsi="Cambria" w:cs="Times New Roman"/>
      <w:b/>
      <w:bCs/>
      <w:color w:val="00A3E2"/>
      <w:sz w:val="20"/>
      <w:szCs w:val="20"/>
    </w:rPr>
  </w:style>
  <w:style w:type="paragraph" w:styleId="Obsah2">
    <w:name w:val="toc 2"/>
    <w:basedOn w:val="Normln"/>
    <w:next w:val="Normln"/>
    <w:autoRedefine/>
    <w:uiPriority w:val="39"/>
    <w:unhideWhenUsed/>
    <w:rsid w:val="00C478D1"/>
    <w:pPr>
      <w:tabs>
        <w:tab w:val="right" w:leader="dot" w:pos="10194"/>
      </w:tabs>
      <w:spacing w:after="100"/>
      <w:ind w:left="709" w:hanging="425"/>
    </w:pPr>
    <w:rPr>
      <w:rFonts w:eastAsia="Times New Roman" w:cs="Times New Roman"/>
      <w:noProof/>
      <w:lang w:eastAsia="cs-CZ"/>
    </w:rPr>
  </w:style>
  <w:style w:type="paragraph" w:styleId="Obsah3">
    <w:name w:val="toc 3"/>
    <w:basedOn w:val="Normln"/>
    <w:next w:val="Normln"/>
    <w:autoRedefine/>
    <w:uiPriority w:val="39"/>
    <w:unhideWhenUsed/>
    <w:rsid w:val="00C478D1"/>
    <w:pPr>
      <w:tabs>
        <w:tab w:val="right" w:leader="dot" w:pos="10194"/>
      </w:tabs>
      <w:spacing w:after="100"/>
      <w:ind w:left="709"/>
    </w:pPr>
    <w:rPr>
      <w:noProof/>
    </w:rPr>
  </w:style>
  <w:style w:type="character" w:styleId="Hypertextovodkaz">
    <w:name w:val="Hyperlink"/>
    <w:basedOn w:val="Standardnpsmoodstavce"/>
    <w:uiPriority w:val="99"/>
    <w:unhideWhenUsed/>
    <w:rsid w:val="00E67BA5"/>
    <w:rPr>
      <w:color w:val="80539C"/>
      <w:u w:val="single"/>
    </w:rPr>
  </w:style>
  <w:style w:type="character" w:styleId="Zvraznn">
    <w:name w:val="Emphasis"/>
    <w:aliases w:val="popisek"/>
    <w:basedOn w:val="Standardnpsmoodstavce"/>
    <w:uiPriority w:val="20"/>
    <w:qFormat/>
    <w:rsid w:val="001F388A"/>
    <w:rPr>
      <w:i/>
      <w:iCs/>
      <w:sz w:val="16"/>
    </w:rPr>
  </w:style>
  <w:style w:type="character" w:styleId="Siln">
    <w:name w:val="Strong"/>
    <w:basedOn w:val="Standardnpsmoodstavce"/>
    <w:uiPriority w:val="22"/>
    <w:qFormat/>
    <w:rsid w:val="001F2908"/>
    <w:rPr>
      <w:b/>
      <w:bCs/>
    </w:rPr>
  </w:style>
  <w:style w:type="character" w:styleId="Odkazjemn">
    <w:name w:val="Subtle Reference"/>
    <w:basedOn w:val="Standardnpsmoodstavce"/>
    <w:uiPriority w:val="31"/>
    <w:rsid w:val="001F2908"/>
    <w:rPr>
      <w:smallCaps/>
      <w:color w:val="EA4B5B" w:themeColor="accent2"/>
      <w:u w:val="single"/>
    </w:rPr>
  </w:style>
  <w:style w:type="character" w:styleId="Zdraznnjemn">
    <w:name w:val="Subtle Emphasis"/>
    <w:aliases w:val="zjemnění"/>
    <w:basedOn w:val="Standardnpsmoodstavce"/>
    <w:uiPriority w:val="19"/>
    <w:qFormat/>
    <w:rsid w:val="003A4D63"/>
    <w:rPr>
      <w:i/>
      <w:iCs/>
      <w:color w:val="B2B2B2" w:themeColor="text1" w:themeTint="7F"/>
    </w:rPr>
  </w:style>
  <w:style w:type="paragraph" w:customStyle="1" w:styleId="podtitul">
    <w:name w:val="podtitul"/>
    <w:basedOn w:val="Normln"/>
    <w:qFormat/>
    <w:rsid w:val="007810E8"/>
    <w:pPr>
      <w:spacing w:before="240" w:after="240"/>
    </w:pPr>
    <w:rPr>
      <w:b/>
      <w:sz w:val="24"/>
    </w:rPr>
  </w:style>
  <w:style w:type="table" w:styleId="Mkatabulky">
    <w:name w:val="Table Grid"/>
    <w:basedOn w:val="Normlntabulka"/>
    <w:uiPriority w:val="59"/>
    <w:rsid w:val="007810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stavecseseznamemChar">
    <w:name w:val="Odstavec se seznamem Char"/>
    <w:basedOn w:val="Standardnpsmoodstavce"/>
    <w:link w:val="Odstavecseseznamem"/>
    <w:uiPriority w:val="34"/>
    <w:rsid w:val="007624CC"/>
    <w:rPr>
      <w:rFonts w:ascii="ArialMT" w:hAnsi="ArialMT" w:cs="ArialMT"/>
      <w:color w:val="4A4A4A"/>
      <w:lang w:eastAsia="en-US"/>
    </w:rPr>
  </w:style>
  <w:style w:type="character" w:customStyle="1" w:styleId="OdrkaChar">
    <w:name w:val="Odrážka Char"/>
    <w:basedOn w:val="OdstavecseseznamemChar"/>
    <w:link w:val="Odrka"/>
    <w:rsid w:val="007624CC"/>
    <w:rPr>
      <w:rFonts w:ascii="ArialMT" w:hAnsi="ArialMT" w:cs="ArialMT"/>
      <w:color w:val="4A4A4A"/>
      <w:lang w:eastAsia="en-US"/>
    </w:rPr>
  </w:style>
  <w:style w:type="table" w:customStyle="1" w:styleId="Stednstnovn11">
    <w:name w:val="Střední stínování 11"/>
    <w:basedOn w:val="Normlntabulka"/>
    <w:uiPriority w:val="63"/>
    <w:rsid w:val="00B110E6"/>
    <w:tblPr>
      <w:tblStyleRowBandSize w:val="1"/>
      <w:tblStyleColBandSize w:val="1"/>
      <w:tblInd w:w="0" w:type="dxa"/>
      <w:tbl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single" w:sz="8" w:space="0" w:color="8C8C8C"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shd w:val="clear" w:color="auto" w:fill="666666" w:themeFill="text1"/>
      </w:tcPr>
    </w:tblStylePr>
    <w:tblStylePr w:type="lastRow">
      <w:pPr>
        <w:spacing w:before="0" w:after="0" w:line="240" w:lineRule="auto"/>
      </w:pPr>
      <w:rPr>
        <w:b/>
        <w:bCs/>
      </w:rPr>
      <w:tblPr/>
      <w:tcPr>
        <w:tcBorders>
          <w:top w:val="double" w:sz="6"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tcPr>
    </w:tblStylePr>
    <w:tblStylePr w:type="firstCol">
      <w:rPr>
        <w:b/>
        <w:bCs/>
      </w:rPr>
    </w:tblStylePr>
    <w:tblStylePr w:type="lastCol">
      <w:rPr>
        <w:b/>
        <w:bCs/>
      </w:rPr>
    </w:tblStylePr>
    <w:tblStylePr w:type="band1Vert">
      <w:tblPr/>
      <w:tcPr>
        <w:shd w:val="clear" w:color="auto" w:fill="D9D9D9" w:themeFill="text1" w:themeFillTint="3F"/>
      </w:tcPr>
    </w:tblStylePr>
    <w:tblStylePr w:type="band1Horz">
      <w:tblPr/>
      <w:tcPr>
        <w:tcBorders>
          <w:insideH w:val="nil"/>
          <w:insideV w:val="nil"/>
        </w:tcBorders>
        <w:shd w:val="clear" w:color="auto" w:fill="D9D9D9" w:themeFill="text1" w:themeFillTint="3F"/>
      </w:tcPr>
    </w:tblStylePr>
    <w:tblStylePr w:type="band2Horz">
      <w:tblPr/>
      <w:tcPr>
        <w:tcBorders>
          <w:insideH w:val="nil"/>
          <w:insideV w:val="nil"/>
        </w:tcBorders>
      </w:tcPr>
    </w:tblStylePr>
  </w:style>
  <w:style w:type="table" w:customStyle="1" w:styleId="Stednseznam11">
    <w:name w:val="Střední seznam 11"/>
    <w:basedOn w:val="Normlntabulka"/>
    <w:uiPriority w:val="65"/>
    <w:rsid w:val="00B426C6"/>
    <w:rPr>
      <w:color w:val="666666" w:themeColor="text1"/>
    </w:rPr>
    <w:tblPr>
      <w:tblStyleRowBandSize w:val="1"/>
      <w:tblStyleColBandSize w:val="1"/>
      <w:tblInd w:w="0" w:type="dxa"/>
      <w:tblBorders>
        <w:top w:val="single" w:sz="8" w:space="0" w:color="666666" w:themeColor="text1"/>
        <w:bottom w:val="single" w:sz="8" w:space="0" w:color="666666"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66666" w:themeColor="text1"/>
        </w:tcBorders>
      </w:tcPr>
    </w:tblStylePr>
    <w:tblStylePr w:type="lastRow">
      <w:rPr>
        <w:b/>
        <w:bCs/>
        <w:color w:val="4A4A49" w:themeColor="text2"/>
      </w:rPr>
      <w:tblPr/>
      <w:tcPr>
        <w:tcBorders>
          <w:top w:val="single" w:sz="8" w:space="0" w:color="666666" w:themeColor="text1"/>
          <w:bottom w:val="single" w:sz="8" w:space="0" w:color="666666" w:themeColor="text1"/>
        </w:tcBorders>
      </w:tcPr>
    </w:tblStylePr>
    <w:tblStylePr w:type="firstCol">
      <w:rPr>
        <w:b/>
        <w:bCs/>
      </w:rPr>
    </w:tblStylePr>
    <w:tblStylePr w:type="lastCol">
      <w:rPr>
        <w:b/>
        <w:bCs/>
      </w:rPr>
      <w:tblPr/>
      <w:tcPr>
        <w:tcBorders>
          <w:top w:val="single" w:sz="8" w:space="0" w:color="666666" w:themeColor="text1"/>
          <w:bottom w:val="single" w:sz="8" w:space="0" w:color="666666" w:themeColor="text1"/>
        </w:tcBorders>
      </w:tcPr>
    </w:tblStylePr>
    <w:tblStylePr w:type="band1Vert">
      <w:tblPr/>
      <w:tcPr>
        <w:shd w:val="clear" w:color="auto" w:fill="D9D9D9" w:themeFill="text1" w:themeFillTint="3F"/>
      </w:tcPr>
    </w:tblStylePr>
    <w:tblStylePr w:type="band1Horz">
      <w:tblPr/>
      <w:tcPr>
        <w:shd w:val="clear" w:color="auto" w:fill="D9D9D9" w:themeFill="text1" w:themeFillTint="3F"/>
      </w:tcPr>
    </w:tblStylePr>
  </w:style>
  <w:style w:type="table" w:styleId="Stednseznam1zvraznn2">
    <w:name w:val="Medium List 1 Accent 2"/>
    <w:basedOn w:val="Normlntabulka"/>
    <w:uiPriority w:val="65"/>
    <w:rsid w:val="00B426C6"/>
    <w:rPr>
      <w:color w:val="666666" w:themeColor="text1"/>
    </w:rPr>
    <w:tblPr>
      <w:tblStyleRowBandSize w:val="1"/>
      <w:tblStyleColBandSize w:val="1"/>
      <w:tblInd w:w="0" w:type="dxa"/>
      <w:tblBorders>
        <w:top w:val="single" w:sz="8" w:space="0" w:color="EA4B5B" w:themeColor="accent2"/>
        <w:bottom w:val="single" w:sz="8" w:space="0" w:color="EA4B5B"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A4B5B" w:themeColor="accent2"/>
        </w:tcBorders>
      </w:tcPr>
    </w:tblStylePr>
    <w:tblStylePr w:type="lastRow">
      <w:rPr>
        <w:b/>
        <w:bCs/>
        <w:color w:val="4A4A49" w:themeColor="text2"/>
      </w:rPr>
      <w:tblPr/>
      <w:tcPr>
        <w:tcBorders>
          <w:top w:val="single" w:sz="8" w:space="0" w:color="EA4B5B" w:themeColor="accent2"/>
          <w:bottom w:val="single" w:sz="8" w:space="0" w:color="EA4B5B" w:themeColor="accent2"/>
        </w:tcBorders>
      </w:tcPr>
    </w:tblStylePr>
    <w:tblStylePr w:type="firstCol">
      <w:rPr>
        <w:b/>
        <w:bCs/>
      </w:rPr>
    </w:tblStylePr>
    <w:tblStylePr w:type="lastCol">
      <w:rPr>
        <w:b/>
        <w:bCs/>
      </w:rPr>
      <w:tblPr/>
      <w:tcPr>
        <w:tcBorders>
          <w:top w:val="single" w:sz="8" w:space="0" w:color="EA4B5B" w:themeColor="accent2"/>
          <w:bottom w:val="single" w:sz="8" w:space="0" w:color="EA4B5B" w:themeColor="accent2"/>
        </w:tcBorders>
      </w:tcPr>
    </w:tblStylePr>
    <w:tblStylePr w:type="band1Vert">
      <w:tblPr/>
      <w:tcPr>
        <w:shd w:val="clear" w:color="auto" w:fill="F9D2D6" w:themeFill="accent2" w:themeFillTint="3F"/>
      </w:tcPr>
    </w:tblStylePr>
    <w:tblStylePr w:type="band1Horz">
      <w:tblPr/>
      <w:tcPr>
        <w:shd w:val="clear" w:color="auto" w:fill="F9D2D6" w:themeFill="accent2" w:themeFillTint="3F"/>
      </w:tcPr>
    </w:tblStylePr>
  </w:style>
  <w:style w:type="table" w:customStyle="1" w:styleId="Stednstnovn21">
    <w:name w:val="Střední stínování 21"/>
    <w:basedOn w:val="Normlntabulka"/>
    <w:uiPriority w:val="64"/>
    <w:rsid w:val="00B426C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6666" w:themeFill="text1"/>
      </w:tcPr>
    </w:tblStylePr>
    <w:tblStylePr w:type="lastCol">
      <w:rPr>
        <w:b/>
        <w:bCs/>
        <w:color w:val="FFFFFF" w:themeColor="background1"/>
      </w:rPr>
      <w:tblPr/>
      <w:tcPr>
        <w:tcBorders>
          <w:left w:val="nil"/>
          <w:right w:val="nil"/>
          <w:insideH w:val="nil"/>
          <w:insideV w:val="nil"/>
        </w:tcBorders>
        <w:shd w:val="clear" w:color="auto" w:fill="666666"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mavseznam1">
    <w:name w:val="Tmavý seznam1"/>
    <w:basedOn w:val="Normlntabulka"/>
    <w:uiPriority w:val="70"/>
    <w:rsid w:val="00B426C6"/>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66666" w:themeFill="text1"/>
    </w:tcPr>
    <w:tblStylePr w:type="firstRow">
      <w:rPr>
        <w:b/>
        <w:bCs/>
      </w:rPr>
      <w:tblPr/>
      <w:tcPr>
        <w:tcBorders>
          <w:top w:val="nil"/>
          <w:left w:val="nil"/>
          <w:bottom w:val="single" w:sz="18" w:space="0" w:color="FFFFFF" w:themeColor="background1"/>
          <w:right w:val="nil"/>
          <w:insideH w:val="nil"/>
          <w:insideV w:val="nil"/>
        </w:tcBorders>
        <w:shd w:val="clear" w:color="auto" w:fill="666666"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text1" w:themeFillShade="BF"/>
      </w:tcPr>
    </w:tblStylePr>
    <w:tblStylePr w:type="band1Vert">
      <w:tblPr/>
      <w:tcPr>
        <w:tcBorders>
          <w:top w:val="nil"/>
          <w:left w:val="nil"/>
          <w:bottom w:val="nil"/>
          <w:right w:val="nil"/>
          <w:insideH w:val="nil"/>
          <w:insideV w:val="nil"/>
        </w:tcBorders>
        <w:shd w:val="clear" w:color="auto" w:fill="4C4C4C" w:themeFill="text1" w:themeFillShade="BF"/>
      </w:tcPr>
    </w:tblStylePr>
    <w:tblStylePr w:type="band1Horz">
      <w:tblPr/>
      <w:tcPr>
        <w:tcBorders>
          <w:top w:val="nil"/>
          <w:left w:val="nil"/>
          <w:bottom w:val="nil"/>
          <w:right w:val="nil"/>
          <w:insideH w:val="nil"/>
          <w:insideV w:val="nil"/>
        </w:tcBorders>
        <w:shd w:val="clear" w:color="auto" w:fill="4C4C4C" w:themeFill="text1" w:themeFillShade="BF"/>
      </w:tcPr>
    </w:tblStylePr>
  </w:style>
  <w:style w:type="table" w:customStyle="1" w:styleId="Stednmka31">
    <w:name w:val="Střední mřížka 31"/>
    <w:basedOn w:val="Normlntabulka"/>
    <w:uiPriority w:val="69"/>
    <w:rsid w:val="00B426C6"/>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9D9D9"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text1" w:themeFillTint="7F"/>
      </w:tcPr>
    </w:tblStylePr>
  </w:style>
  <w:style w:type="table" w:customStyle="1" w:styleId="Barevnmka1">
    <w:name w:val="Barevná mřížka1"/>
    <w:basedOn w:val="Normlntabulka"/>
    <w:uiPriority w:val="73"/>
    <w:rsid w:val="00B426C6"/>
    <w:rPr>
      <w:color w:val="FFFFFF" w:themeColor="background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0E0E0" w:themeFill="text1" w:themeFillTint="33"/>
    </w:tcPr>
    <w:tblStylePr w:type="firstRow">
      <w:rPr>
        <w:b/>
        <w:bCs/>
      </w:rPr>
      <w:tblPr/>
      <w:tcPr>
        <w:shd w:val="clear" w:color="auto" w:fill="C1C1C1" w:themeFill="text1" w:themeFillTint="66"/>
      </w:tcPr>
    </w:tblStylePr>
    <w:tblStylePr w:type="lastRow">
      <w:rPr>
        <w:b/>
        <w:bCs/>
        <w:color w:val="666666" w:themeColor="text1"/>
      </w:rPr>
      <w:tblPr/>
      <w:tcPr>
        <w:shd w:val="clear" w:color="auto" w:fill="C1C1C1" w:themeFill="text1" w:themeFillTint="66"/>
      </w:tcPr>
    </w:tblStylePr>
    <w:tblStylePr w:type="firstCol">
      <w:rPr>
        <w:color w:val="FFFFFF" w:themeColor="background1"/>
      </w:rPr>
      <w:tblPr/>
      <w:tcPr>
        <w:shd w:val="clear" w:color="auto" w:fill="4C4C4C" w:themeFill="text1" w:themeFillShade="BF"/>
      </w:tcPr>
    </w:tblStylePr>
    <w:tblStylePr w:type="lastCol">
      <w:rPr>
        <w:color w:val="FFFFFF" w:themeColor="background1"/>
      </w:rPr>
      <w:tblPr/>
      <w:tcPr>
        <w:shd w:val="clear" w:color="auto" w:fill="4C4C4C" w:themeFill="text1" w:themeFillShade="BF"/>
      </w:tcPr>
    </w:tblStylePr>
    <w:tblStylePr w:type="band1Vert">
      <w:tblPr/>
      <w:tcPr>
        <w:shd w:val="clear" w:color="auto" w:fill="B2B2B2" w:themeFill="text1" w:themeFillTint="7F"/>
      </w:tcPr>
    </w:tblStylePr>
    <w:tblStylePr w:type="band1Horz">
      <w:tblPr/>
      <w:tcPr>
        <w:shd w:val="clear" w:color="auto" w:fill="B2B2B2" w:themeFill="text1" w:themeFillTint="7F"/>
      </w:tcPr>
    </w:tblStylePr>
  </w:style>
  <w:style w:type="table" w:styleId="Stednstnovn1zvraznn4">
    <w:name w:val="Medium Shading 1 Accent 4"/>
    <w:basedOn w:val="Normlntabulka"/>
    <w:uiPriority w:val="63"/>
    <w:rsid w:val="00B426C6"/>
    <w:tblPr>
      <w:tblStyleRowBandSize w:val="1"/>
      <w:tblStyleColBandSize w:val="1"/>
      <w:tblInd w:w="0" w:type="dxa"/>
      <w:tbl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single" w:sz="8" w:space="0" w:color="FFD83C"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shd w:val="clear" w:color="auto" w:fill="FAC900" w:themeFill="accent4"/>
      </w:tcPr>
    </w:tblStylePr>
    <w:tblStylePr w:type="lastRow">
      <w:pPr>
        <w:spacing w:before="0" w:after="0" w:line="240" w:lineRule="auto"/>
      </w:pPr>
      <w:rPr>
        <w:b/>
        <w:bCs/>
      </w:rPr>
      <w:tblPr/>
      <w:tcPr>
        <w:tcBorders>
          <w:top w:val="double" w:sz="6"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2BE" w:themeFill="accent4" w:themeFillTint="3F"/>
      </w:tcPr>
    </w:tblStylePr>
    <w:tblStylePr w:type="band1Horz">
      <w:tblPr/>
      <w:tcPr>
        <w:tcBorders>
          <w:insideH w:val="nil"/>
          <w:insideV w:val="nil"/>
        </w:tcBorders>
        <w:shd w:val="clear" w:color="auto" w:fill="FFF2BE" w:themeFill="accent4" w:themeFillTint="3F"/>
      </w:tcPr>
    </w:tblStylePr>
    <w:tblStylePr w:type="band2Horz">
      <w:tblPr/>
      <w:tcPr>
        <w:tcBorders>
          <w:insideH w:val="nil"/>
          <w:insideV w:val="nil"/>
        </w:tcBorders>
      </w:tcPr>
    </w:tblStylePr>
  </w:style>
  <w:style w:type="table" w:customStyle="1" w:styleId="Svtlmka1">
    <w:name w:val="Světlá mřížka1"/>
    <w:aliases w:val="Newton media"/>
    <w:basedOn w:val="Normlntabulka"/>
    <w:uiPriority w:val="62"/>
    <w:rsid w:val="00B426C6"/>
    <w:tblPr>
      <w:tblStyleRowBandSize w:val="1"/>
      <w:tblStyleColBandSize w:val="1"/>
      <w:tblInd w:w="0" w:type="dxa"/>
      <w:tblBorders>
        <w:top w:val="single" w:sz="8" w:space="0" w:color="666666" w:themeColor="text1"/>
        <w:left w:val="single" w:sz="8" w:space="0" w:color="666666" w:themeColor="text1"/>
        <w:bottom w:val="single" w:sz="8" w:space="0" w:color="666666" w:themeColor="text1"/>
        <w:right w:val="single" w:sz="8" w:space="0" w:color="666666" w:themeColor="text1"/>
        <w:insideH w:val="single" w:sz="8" w:space="0" w:color="666666" w:themeColor="text1"/>
        <w:insideV w:val="single" w:sz="8" w:space="0" w:color="666666"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18" w:space="0" w:color="666666" w:themeColor="text1"/>
          <w:right w:val="single" w:sz="8" w:space="0" w:color="666666" w:themeColor="text1"/>
          <w:insideH w:val="nil"/>
          <w:insideV w:val="single" w:sz="8" w:space="0" w:color="666666"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text1"/>
          <w:left w:val="single" w:sz="8" w:space="0" w:color="666666" w:themeColor="text1"/>
          <w:bottom w:val="single" w:sz="8" w:space="0" w:color="666666" w:themeColor="text1"/>
          <w:right w:val="single" w:sz="8" w:space="0" w:color="666666" w:themeColor="text1"/>
          <w:insideH w:val="nil"/>
          <w:insideV w:val="single" w:sz="8" w:space="0" w:color="666666"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8" w:space="0" w:color="666666" w:themeColor="text1"/>
          <w:right w:val="single" w:sz="8" w:space="0" w:color="666666" w:themeColor="text1"/>
        </w:tcBorders>
      </w:tcPr>
    </w:tblStylePr>
    <w:tblStylePr w:type="band1Vert">
      <w:tblPr/>
      <w:tcPr>
        <w:tcBorders>
          <w:top w:val="single" w:sz="8" w:space="0" w:color="666666" w:themeColor="text1"/>
          <w:left w:val="single" w:sz="8" w:space="0" w:color="666666" w:themeColor="text1"/>
          <w:bottom w:val="single" w:sz="8" w:space="0" w:color="666666" w:themeColor="text1"/>
          <w:right w:val="single" w:sz="8" w:space="0" w:color="666666" w:themeColor="text1"/>
        </w:tcBorders>
        <w:shd w:val="clear" w:color="auto" w:fill="D9D9D9" w:themeFill="text1" w:themeFillTint="3F"/>
      </w:tcPr>
    </w:tblStylePr>
    <w:tblStylePr w:type="band1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shd w:val="clear" w:color="auto" w:fill="D9D9D9" w:themeFill="text1" w:themeFillTint="3F"/>
      </w:tcPr>
    </w:tblStylePr>
    <w:tblStylePr w:type="band2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tcPr>
    </w:tblStylePr>
  </w:style>
  <w:style w:type="paragraph" w:customStyle="1" w:styleId="Odstavec">
    <w:name w:val="Odstavec"/>
    <w:basedOn w:val="Normln"/>
    <w:qFormat/>
    <w:rsid w:val="007D204B"/>
    <w:pPr>
      <w:tabs>
        <w:tab w:val="num" w:pos="709"/>
      </w:tabs>
      <w:autoSpaceDE/>
      <w:autoSpaceDN/>
      <w:adjustRightInd/>
      <w:spacing w:after="120" w:line="240" w:lineRule="auto"/>
      <w:ind w:left="708" w:hanging="708"/>
      <w:jc w:val="both"/>
    </w:pPr>
    <w:rPr>
      <w:rFonts w:ascii="Trebuchet MS" w:eastAsia="Times New Roman" w:hAnsi="Trebuchet MS" w:cs="Times New Roman"/>
      <w:color w:val="auto"/>
      <w:sz w:val="24"/>
      <w:szCs w:val="24"/>
      <w:lang w:eastAsia="cs-CZ"/>
    </w:rPr>
  </w:style>
  <w:style w:type="paragraph" w:customStyle="1" w:styleId="Odrka11">
    <w:name w:val="Odrážka 1.1"/>
    <w:basedOn w:val="Zpat"/>
    <w:link w:val="Odrka11Char"/>
    <w:rsid w:val="0047185D"/>
    <w:pPr>
      <w:ind w:hanging="566"/>
    </w:pPr>
  </w:style>
  <w:style w:type="paragraph" w:customStyle="1" w:styleId="Odrka12">
    <w:name w:val="Odrážka 1.2"/>
    <w:basedOn w:val="Odrka11"/>
    <w:link w:val="Odrka12Char"/>
    <w:rsid w:val="0047185D"/>
    <w:pPr>
      <w:ind w:hanging="708"/>
    </w:pPr>
  </w:style>
  <w:style w:type="character" w:customStyle="1" w:styleId="Odrka11Char">
    <w:name w:val="Odrážka 1.1 Char"/>
    <w:basedOn w:val="ZpatChar"/>
    <w:link w:val="Odrka11"/>
    <w:rsid w:val="0047185D"/>
    <w:rPr>
      <w:rFonts w:ascii="ArialMT" w:hAnsi="ArialMT" w:cs="ArialMT"/>
      <w:color w:val="4A4A4A"/>
      <w:lang w:eastAsia="en-US"/>
    </w:rPr>
  </w:style>
  <w:style w:type="paragraph" w:customStyle="1" w:styleId="PodPodNadpis">
    <w:name w:val="PodPodNadpis"/>
    <w:basedOn w:val="Odstavecseseznamem"/>
    <w:link w:val="PodPodNadpisChar"/>
    <w:qFormat/>
    <w:rsid w:val="000907D2"/>
    <w:pPr>
      <w:numPr>
        <w:ilvl w:val="2"/>
        <w:numId w:val="15"/>
      </w:numPr>
      <w:tabs>
        <w:tab w:val="num" w:pos="1276"/>
      </w:tabs>
      <w:spacing w:before="120" w:after="120"/>
      <w:ind w:left="1276"/>
      <w:contextualSpacing w:val="0"/>
    </w:pPr>
  </w:style>
  <w:style w:type="character" w:customStyle="1" w:styleId="Odrka12Char">
    <w:name w:val="Odrážka 1.2 Char"/>
    <w:basedOn w:val="Odrka11Char"/>
    <w:link w:val="Odrka12"/>
    <w:rsid w:val="0047185D"/>
    <w:rPr>
      <w:rFonts w:ascii="ArialMT" w:hAnsi="ArialMT" w:cs="ArialMT"/>
      <w:color w:val="4A4A4A"/>
      <w:lang w:eastAsia="en-US"/>
    </w:rPr>
  </w:style>
  <w:style w:type="paragraph" w:customStyle="1" w:styleId="PlohaA">
    <w:name w:val="Příloha A"/>
    <w:basedOn w:val="Normln"/>
    <w:link w:val="PlohaAChar"/>
    <w:qFormat/>
    <w:rsid w:val="00CF4912"/>
    <w:pPr>
      <w:numPr>
        <w:ilvl w:val="1"/>
        <w:numId w:val="13"/>
      </w:numPr>
      <w:spacing w:before="360" w:after="120"/>
      <w:jc w:val="center"/>
    </w:pPr>
    <w:rPr>
      <w:b/>
      <w:sz w:val="28"/>
      <w:szCs w:val="28"/>
    </w:rPr>
  </w:style>
  <w:style w:type="character" w:customStyle="1" w:styleId="PodPodNadpisChar">
    <w:name w:val="PodPodNadpis Char"/>
    <w:basedOn w:val="OdstavecseseznamemChar"/>
    <w:link w:val="PodPodNadpis"/>
    <w:rsid w:val="000907D2"/>
    <w:rPr>
      <w:rFonts w:ascii="ArialMT" w:hAnsi="ArialMT" w:cs="ArialMT"/>
      <w:color w:val="4A4A4A"/>
      <w:lang w:eastAsia="en-US"/>
    </w:rPr>
  </w:style>
  <w:style w:type="character" w:styleId="Sledovanodkaz">
    <w:name w:val="FollowedHyperlink"/>
    <w:basedOn w:val="Standardnpsmoodstavce"/>
    <w:uiPriority w:val="99"/>
    <w:semiHidden/>
    <w:unhideWhenUsed/>
    <w:rsid w:val="00EF14E6"/>
    <w:rPr>
      <w:color w:val="80539C" w:themeColor="followedHyperlink"/>
      <w:u w:val="single"/>
    </w:rPr>
  </w:style>
  <w:style w:type="character" w:customStyle="1" w:styleId="PlohaAChar">
    <w:name w:val="Příloha A Char"/>
    <w:basedOn w:val="Standardnpsmoodstavce"/>
    <w:link w:val="PlohaA"/>
    <w:rsid w:val="00CF4912"/>
    <w:rPr>
      <w:rFonts w:ascii="ArialMT" w:hAnsi="ArialMT" w:cs="ArialMT"/>
      <w:b/>
      <w:color w:val="4A4A4A"/>
      <w:sz w:val="28"/>
      <w:szCs w:val="28"/>
      <w:lang w:eastAsia="en-US"/>
    </w:rPr>
  </w:style>
  <w:style w:type="paragraph" w:customStyle="1" w:styleId="Titul-ploha">
    <w:name w:val="Titul - příloha"/>
    <w:basedOn w:val="Titul"/>
    <w:link w:val="Titul-plohaChar"/>
    <w:qFormat/>
    <w:rsid w:val="001E1D9C"/>
    <w:pPr>
      <w:spacing w:after="480"/>
      <w:ind w:right="0"/>
      <w:jc w:val="center"/>
    </w:pPr>
    <w:rPr>
      <w:sz w:val="48"/>
      <w:szCs w:val="48"/>
    </w:rPr>
  </w:style>
  <w:style w:type="paragraph" w:customStyle="1" w:styleId="PlohaB">
    <w:name w:val="Příloha B"/>
    <w:basedOn w:val="Normln"/>
    <w:link w:val="PlohaBChar"/>
    <w:qFormat/>
    <w:rsid w:val="00122EAE"/>
    <w:pPr>
      <w:numPr>
        <w:numId w:val="14"/>
      </w:numPr>
      <w:spacing w:before="480"/>
      <w:ind w:left="714" w:hanging="357"/>
    </w:pPr>
    <w:rPr>
      <w:b/>
    </w:rPr>
  </w:style>
  <w:style w:type="character" w:customStyle="1" w:styleId="TitulChar">
    <w:name w:val="Titul Char"/>
    <w:basedOn w:val="Standardnpsmoodstavce"/>
    <w:link w:val="Titul"/>
    <w:rsid w:val="001E1D9C"/>
    <w:rPr>
      <w:rFonts w:ascii="Arial-BoldMT" w:hAnsi="Arial-BoldMT" w:cs="Arial-BoldMT"/>
      <w:b/>
      <w:bCs/>
      <w:caps/>
      <w:color w:val="4A4A4A"/>
      <w:sz w:val="64"/>
      <w:szCs w:val="64"/>
      <w:lang w:eastAsia="en-US"/>
    </w:rPr>
  </w:style>
  <w:style w:type="character" w:customStyle="1" w:styleId="Titul-plohaChar">
    <w:name w:val="Titul - příloha Char"/>
    <w:basedOn w:val="TitulChar"/>
    <w:link w:val="Titul-ploha"/>
    <w:rsid w:val="001E1D9C"/>
    <w:rPr>
      <w:rFonts w:ascii="Arial-BoldMT" w:hAnsi="Arial-BoldMT" w:cs="Arial-BoldMT"/>
      <w:b/>
      <w:bCs/>
      <w:caps/>
      <w:color w:val="4A4A4A"/>
      <w:sz w:val="48"/>
      <w:szCs w:val="48"/>
      <w:lang w:eastAsia="en-US"/>
    </w:rPr>
  </w:style>
  <w:style w:type="character" w:customStyle="1" w:styleId="PlohaBChar">
    <w:name w:val="Příloha B Char"/>
    <w:basedOn w:val="Standardnpsmoodstavce"/>
    <w:link w:val="PlohaB"/>
    <w:rsid w:val="00122EAE"/>
    <w:rPr>
      <w:rFonts w:ascii="ArialMT" w:hAnsi="ArialMT" w:cs="ArialMT"/>
      <w:b/>
      <w:color w:val="4A4A4A"/>
      <w:lang w:eastAsia="en-US"/>
    </w:rPr>
  </w:style>
  <w:style w:type="paragraph" w:styleId="Bezmezer">
    <w:name w:val="No Spacing"/>
    <w:aliases w:val="Nadpis"/>
    <w:uiPriority w:val="1"/>
    <w:qFormat/>
    <w:rsid w:val="00711111"/>
    <w:pPr>
      <w:autoSpaceDE w:val="0"/>
      <w:autoSpaceDN w:val="0"/>
      <w:adjustRightInd w:val="0"/>
    </w:pPr>
    <w:rPr>
      <w:rFonts w:ascii="ArialMT" w:hAnsi="ArialMT" w:cs="ArialMT"/>
      <w:color w:val="4A4A4A"/>
      <w:lang w:eastAsia="en-US"/>
    </w:rPr>
  </w:style>
  <w:style w:type="paragraph" w:customStyle="1" w:styleId="Nadpis11">
    <w:name w:val="Nadpis 11"/>
    <w:basedOn w:val="Normln"/>
    <w:rsid w:val="008D0628"/>
    <w:pPr>
      <w:numPr>
        <w:numId w:val="39"/>
      </w:numPr>
      <w:autoSpaceDE/>
      <w:autoSpaceDN/>
      <w:adjustRightInd/>
      <w:spacing w:line="276" w:lineRule="auto"/>
    </w:pPr>
    <w:rPr>
      <w:rFonts w:ascii="Trebuchet MS" w:hAnsi="Trebuchet MS" w:cs="Trebuchet MS"/>
      <w:color w:val="auto"/>
      <w:sz w:val="22"/>
      <w:szCs w:val="22"/>
    </w:rPr>
  </w:style>
  <w:style w:type="paragraph" w:customStyle="1" w:styleId="Nadpis21">
    <w:name w:val="Nadpis 21"/>
    <w:basedOn w:val="Normln"/>
    <w:rsid w:val="008D0628"/>
    <w:pPr>
      <w:numPr>
        <w:ilvl w:val="1"/>
        <w:numId w:val="39"/>
      </w:numPr>
      <w:autoSpaceDE/>
      <w:autoSpaceDN/>
      <w:adjustRightInd/>
      <w:spacing w:line="276" w:lineRule="auto"/>
    </w:pPr>
    <w:rPr>
      <w:rFonts w:ascii="Trebuchet MS" w:hAnsi="Trebuchet MS" w:cs="Trebuchet MS"/>
      <w:color w:val="auto"/>
      <w:sz w:val="22"/>
      <w:szCs w:val="22"/>
    </w:rPr>
  </w:style>
  <w:style w:type="paragraph" w:customStyle="1" w:styleId="Nadpis31">
    <w:name w:val="Nadpis 31"/>
    <w:basedOn w:val="Normln"/>
    <w:rsid w:val="008D0628"/>
    <w:pPr>
      <w:numPr>
        <w:ilvl w:val="2"/>
        <w:numId w:val="39"/>
      </w:numPr>
      <w:autoSpaceDE/>
      <w:autoSpaceDN/>
      <w:adjustRightInd/>
      <w:spacing w:line="276" w:lineRule="auto"/>
    </w:pPr>
    <w:rPr>
      <w:rFonts w:ascii="Trebuchet MS" w:hAnsi="Trebuchet MS" w:cs="Trebuchet MS"/>
      <w:color w:val="auto"/>
      <w:sz w:val="22"/>
      <w:szCs w:val="22"/>
    </w:rPr>
  </w:style>
  <w:style w:type="paragraph" w:customStyle="1" w:styleId="Nadpis41">
    <w:name w:val="Nadpis 41"/>
    <w:basedOn w:val="Normln"/>
    <w:rsid w:val="008D0628"/>
    <w:pPr>
      <w:numPr>
        <w:ilvl w:val="3"/>
        <w:numId w:val="39"/>
      </w:numPr>
      <w:autoSpaceDE/>
      <w:autoSpaceDN/>
      <w:adjustRightInd/>
      <w:spacing w:line="276" w:lineRule="auto"/>
    </w:pPr>
    <w:rPr>
      <w:rFonts w:ascii="Trebuchet MS" w:hAnsi="Trebuchet MS" w:cs="Trebuchet MS"/>
      <w:color w:val="auto"/>
      <w:sz w:val="22"/>
      <w:szCs w:val="22"/>
    </w:rPr>
  </w:style>
  <w:style w:type="paragraph" w:customStyle="1" w:styleId="Nadpis51">
    <w:name w:val="Nadpis 51"/>
    <w:basedOn w:val="Normln"/>
    <w:rsid w:val="008D0628"/>
    <w:pPr>
      <w:numPr>
        <w:ilvl w:val="4"/>
        <w:numId w:val="39"/>
      </w:numPr>
      <w:autoSpaceDE/>
      <w:autoSpaceDN/>
      <w:adjustRightInd/>
      <w:spacing w:line="276" w:lineRule="auto"/>
    </w:pPr>
    <w:rPr>
      <w:rFonts w:ascii="Trebuchet MS" w:hAnsi="Trebuchet MS" w:cs="Trebuchet MS"/>
      <w:color w:val="auto"/>
      <w:sz w:val="22"/>
      <w:szCs w:val="22"/>
    </w:rPr>
  </w:style>
  <w:style w:type="paragraph" w:customStyle="1" w:styleId="Nadpis61">
    <w:name w:val="Nadpis 61"/>
    <w:basedOn w:val="Normln"/>
    <w:rsid w:val="008D0628"/>
    <w:pPr>
      <w:numPr>
        <w:ilvl w:val="5"/>
        <w:numId w:val="39"/>
      </w:numPr>
      <w:autoSpaceDE/>
      <w:autoSpaceDN/>
      <w:adjustRightInd/>
      <w:spacing w:line="276" w:lineRule="auto"/>
    </w:pPr>
    <w:rPr>
      <w:rFonts w:ascii="Trebuchet MS" w:hAnsi="Trebuchet MS" w:cs="Trebuchet MS"/>
      <w:color w:val="auto"/>
      <w:sz w:val="22"/>
      <w:szCs w:val="22"/>
    </w:rPr>
  </w:style>
  <w:style w:type="paragraph" w:customStyle="1" w:styleId="Nadpis71">
    <w:name w:val="Nadpis 71"/>
    <w:basedOn w:val="Normln"/>
    <w:rsid w:val="008D0628"/>
    <w:pPr>
      <w:numPr>
        <w:ilvl w:val="6"/>
        <w:numId w:val="39"/>
      </w:numPr>
      <w:autoSpaceDE/>
      <w:autoSpaceDN/>
      <w:adjustRightInd/>
      <w:spacing w:line="276" w:lineRule="auto"/>
    </w:pPr>
    <w:rPr>
      <w:rFonts w:ascii="Trebuchet MS" w:hAnsi="Trebuchet MS" w:cs="Trebuchet MS"/>
      <w:color w:val="auto"/>
      <w:sz w:val="22"/>
      <w:szCs w:val="22"/>
    </w:rPr>
  </w:style>
  <w:style w:type="paragraph" w:customStyle="1" w:styleId="Nadpis81">
    <w:name w:val="Nadpis 81"/>
    <w:basedOn w:val="Normln"/>
    <w:rsid w:val="008D0628"/>
    <w:pPr>
      <w:numPr>
        <w:ilvl w:val="7"/>
        <w:numId w:val="39"/>
      </w:numPr>
      <w:autoSpaceDE/>
      <w:autoSpaceDN/>
      <w:adjustRightInd/>
      <w:spacing w:line="276" w:lineRule="auto"/>
    </w:pPr>
    <w:rPr>
      <w:rFonts w:ascii="Trebuchet MS" w:hAnsi="Trebuchet MS" w:cs="Trebuchet MS"/>
      <w:color w:val="auto"/>
      <w:sz w:val="22"/>
      <w:szCs w:val="22"/>
    </w:rPr>
  </w:style>
  <w:style w:type="paragraph" w:customStyle="1" w:styleId="Nadpis91">
    <w:name w:val="Nadpis 91"/>
    <w:basedOn w:val="Normln"/>
    <w:rsid w:val="008D0628"/>
    <w:pPr>
      <w:numPr>
        <w:ilvl w:val="8"/>
        <w:numId w:val="39"/>
      </w:numPr>
      <w:autoSpaceDE/>
      <w:autoSpaceDN/>
      <w:adjustRightInd/>
      <w:spacing w:line="276" w:lineRule="auto"/>
    </w:pPr>
    <w:rPr>
      <w:rFonts w:ascii="Trebuchet MS" w:hAnsi="Trebuchet MS" w:cs="Trebuchet MS"/>
      <w:color w:val="auto"/>
      <w:sz w:val="22"/>
      <w:szCs w:val="22"/>
    </w:rPr>
  </w:style>
  <w:style w:type="character" w:styleId="Odkaznakoment">
    <w:name w:val="annotation reference"/>
    <w:basedOn w:val="Standardnpsmoodstavce"/>
    <w:uiPriority w:val="99"/>
    <w:semiHidden/>
    <w:unhideWhenUsed/>
    <w:rsid w:val="00565DCE"/>
    <w:rPr>
      <w:sz w:val="16"/>
      <w:szCs w:val="16"/>
    </w:rPr>
  </w:style>
  <w:style w:type="paragraph" w:styleId="Textkomente">
    <w:name w:val="annotation text"/>
    <w:basedOn w:val="Normln"/>
    <w:link w:val="TextkomenteChar"/>
    <w:uiPriority w:val="99"/>
    <w:semiHidden/>
    <w:unhideWhenUsed/>
    <w:rsid w:val="00565DCE"/>
    <w:pPr>
      <w:spacing w:line="240" w:lineRule="auto"/>
    </w:pPr>
  </w:style>
  <w:style w:type="character" w:customStyle="1" w:styleId="TextkomenteChar">
    <w:name w:val="Text komentáře Char"/>
    <w:basedOn w:val="Standardnpsmoodstavce"/>
    <w:link w:val="Textkomente"/>
    <w:uiPriority w:val="99"/>
    <w:semiHidden/>
    <w:rsid w:val="00565DCE"/>
    <w:rPr>
      <w:rFonts w:ascii="ArialMT" w:hAnsi="ArialMT" w:cs="ArialMT"/>
      <w:color w:val="4A4A4A"/>
      <w:lang w:eastAsia="en-US"/>
    </w:rPr>
  </w:style>
  <w:style w:type="paragraph" w:styleId="Pedmtkomente">
    <w:name w:val="annotation subject"/>
    <w:basedOn w:val="Textkomente"/>
    <w:next w:val="Textkomente"/>
    <w:link w:val="PedmtkomenteChar"/>
    <w:uiPriority w:val="99"/>
    <w:semiHidden/>
    <w:unhideWhenUsed/>
    <w:rsid w:val="00565DCE"/>
    <w:rPr>
      <w:b/>
      <w:bCs/>
    </w:rPr>
  </w:style>
  <w:style w:type="character" w:customStyle="1" w:styleId="PedmtkomenteChar">
    <w:name w:val="Předmět komentáře Char"/>
    <w:basedOn w:val="TextkomenteChar"/>
    <w:link w:val="Pedmtkomente"/>
    <w:uiPriority w:val="99"/>
    <w:semiHidden/>
    <w:rsid w:val="00565DCE"/>
    <w:rPr>
      <w:rFonts w:ascii="ArialMT" w:hAnsi="ArialMT" w:cs="ArialMT"/>
      <w:b/>
      <w:bCs/>
      <w:color w:val="4A4A4A"/>
      <w:lang w:eastAsia="en-US"/>
    </w:rPr>
  </w:style>
  <w:style w:type="paragraph" w:styleId="Revize">
    <w:name w:val="Revision"/>
    <w:hidden/>
    <w:uiPriority w:val="99"/>
    <w:semiHidden/>
    <w:rsid w:val="009F3199"/>
    <w:rPr>
      <w:rFonts w:ascii="ArialMT" w:hAnsi="ArialMT" w:cs="ArialMT"/>
      <w:color w:val="4A4A4A"/>
      <w:lang w:eastAsia="en-US"/>
    </w:rPr>
  </w:style>
  <w:style w:type="paragraph" w:customStyle="1" w:styleId="Nzevsmlouvy">
    <w:name w:val="Název smlouvy"/>
    <w:basedOn w:val="Normln"/>
    <w:next w:val="Normln"/>
    <w:qFormat/>
    <w:rsid w:val="00166DF0"/>
    <w:pPr>
      <w:autoSpaceDE/>
      <w:autoSpaceDN/>
      <w:adjustRightInd/>
      <w:spacing w:after="720" w:line="240" w:lineRule="auto"/>
      <w:jc w:val="center"/>
    </w:pPr>
    <w:rPr>
      <w:rFonts w:ascii="Trebuchet MS" w:eastAsia="Times New Roman" w:hAnsi="Trebuchet MS" w:cs="Times New Roman"/>
      <w:b/>
      <w:color w:val="auto"/>
      <w:sz w:val="48"/>
      <w:szCs w:val="48"/>
      <w:lang w:eastAsia="cs-CZ"/>
    </w:rPr>
  </w:style>
  <w:style w:type="paragraph" w:customStyle="1" w:styleId="Identifikacestran">
    <w:name w:val="Identifikace stran"/>
    <w:basedOn w:val="Normln"/>
    <w:qFormat/>
    <w:rsid w:val="00166DF0"/>
    <w:pPr>
      <w:autoSpaceDE/>
      <w:autoSpaceDN/>
      <w:adjustRightInd/>
      <w:spacing w:line="280" w:lineRule="exact"/>
      <w:jc w:val="center"/>
    </w:pPr>
    <w:rPr>
      <w:rFonts w:ascii="Trebuchet MS" w:eastAsia="Times New Roman" w:hAnsi="Trebuchet MS" w:cs="Times New Roman"/>
      <w:color w:val="auto"/>
      <w:sz w:val="24"/>
      <w:szCs w:val="24"/>
      <w:lang w:eastAsia="cs-CZ"/>
    </w:rPr>
  </w:style>
  <w:style w:type="table" w:styleId="Stednstnovn1zvraznn1">
    <w:name w:val="Medium Shading 1 Accent 1"/>
    <w:basedOn w:val="Normlntabulka"/>
    <w:uiPriority w:val="63"/>
    <w:rsid w:val="0029010E"/>
    <w:tblPr>
      <w:tblStyleRowBandSize w:val="1"/>
      <w:tblStyleColBandSize w:val="1"/>
      <w:tblInd w:w="0" w:type="dxa"/>
      <w:tblBorders>
        <w:top w:val="single" w:sz="8" w:space="0" w:color="2AC2FF" w:themeColor="accent1" w:themeTint="BF"/>
        <w:left w:val="single" w:sz="8" w:space="0" w:color="2AC2FF" w:themeColor="accent1" w:themeTint="BF"/>
        <w:bottom w:val="single" w:sz="8" w:space="0" w:color="2AC2FF" w:themeColor="accent1" w:themeTint="BF"/>
        <w:right w:val="single" w:sz="8" w:space="0" w:color="2AC2FF" w:themeColor="accent1" w:themeTint="BF"/>
        <w:insideH w:val="single" w:sz="8" w:space="0" w:color="2AC2F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AC2FF" w:themeColor="accent1" w:themeTint="BF"/>
          <w:left w:val="single" w:sz="8" w:space="0" w:color="2AC2FF" w:themeColor="accent1" w:themeTint="BF"/>
          <w:bottom w:val="single" w:sz="8" w:space="0" w:color="2AC2FF" w:themeColor="accent1" w:themeTint="BF"/>
          <w:right w:val="single" w:sz="8" w:space="0" w:color="2AC2FF" w:themeColor="accent1" w:themeTint="BF"/>
          <w:insideH w:val="nil"/>
          <w:insideV w:val="nil"/>
        </w:tcBorders>
        <w:shd w:val="clear" w:color="auto" w:fill="00A3E2" w:themeFill="accent1"/>
      </w:tcPr>
    </w:tblStylePr>
    <w:tblStylePr w:type="lastRow">
      <w:pPr>
        <w:spacing w:before="0" w:after="0" w:line="240" w:lineRule="auto"/>
      </w:pPr>
      <w:rPr>
        <w:b/>
        <w:bCs/>
      </w:rPr>
      <w:tblPr/>
      <w:tcPr>
        <w:tcBorders>
          <w:top w:val="double" w:sz="6" w:space="0" w:color="2AC2FF" w:themeColor="accent1" w:themeTint="BF"/>
          <w:left w:val="single" w:sz="8" w:space="0" w:color="2AC2FF" w:themeColor="accent1" w:themeTint="BF"/>
          <w:bottom w:val="single" w:sz="8" w:space="0" w:color="2AC2FF" w:themeColor="accent1" w:themeTint="BF"/>
          <w:right w:val="single" w:sz="8" w:space="0" w:color="2AC2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EBFF" w:themeFill="accent1" w:themeFillTint="3F"/>
      </w:tcPr>
    </w:tblStylePr>
    <w:tblStylePr w:type="band1Horz">
      <w:tblPr/>
      <w:tcPr>
        <w:tcBorders>
          <w:insideH w:val="nil"/>
          <w:insideV w:val="nil"/>
        </w:tcBorders>
        <w:shd w:val="clear" w:color="auto" w:fill="B8EBFF"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4E2F9C"/>
    <w:pPr>
      <w:autoSpaceDE w:val="0"/>
      <w:autoSpaceDN w:val="0"/>
      <w:adjustRightInd w:val="0"/>
      <w:spacing w:line="288" w:lineRule="auto"/>
    </w:pPr>
    <w:rPr>
      <w:rFonts w:ascii="ArialMT" w:hAnsi="ArialMT" w:cs="ArialMT"/>
      <w:color w:val="4A4A4A"/>
      <w:lang w:eastAsia="en-US"/>
    </w:rPr>
  </w:style>
  <w:style w:type="paragraph" w:styleId="Nadpis1">
    <w:name w:val="heading 1"/>
    <w:basedOn w:val="Normln"/>
    <w:next w:val="Normln"/>
    <w:link w:val="Nadpis1Char"/>
    <w:uiPriority w:val="9"/>
    <w:rsid w:val="00E67BA5"/>
    <w:pPr>
      <w:keepNext/>
      <w:keepLines/>
      <w:spacing w:before="480"/>
      <w:outlineLvl w:val="0"/>
    </w:pPr>
    <w:rPr>
      <w:rFonts w:ascii="Cambria" w:eastAsia="Times New Roman" w:hAnsi="Cambria" w:cs="Times New Roman"/>
      <w:b/>
      <w:bCs/>
      <w:color w:val="0079A9"/>
      <w:sz w:val="28"/>
      <w:szCs w:val="28"/>
    </w:rPr>
  </w:style>
  <w:style w:type="paragraph" w:styleId="Nadpis2">
    <w:name w:val="heading 2"/>
    <w:basedOn w:val="Normln"/>
    <w:next w:val="Normln"/>
    <w:link w:val="Nadpis2Char"/>
    <w:uiPriority w:val="9"/>
    <w:semiHidden/>
    <w:unhideWhenUsed/>
    <w:rsid w:val="00E67BA5"/>
    <w:pPr>
      <w:keepNext/>
      <w:keepLines/>
      <w:spacing w:before="200"/>
      <w:outlineLvl w:val="1"/>
    </w:pPr>
    <w:rPr>
      <w:rFonts w:ascii="Cambria" w:eastAsia="Times New Roman" w:hAnsi="Cambria" w:cs="Times New Roman"/>
      <w:b/>
      <w:bCs/>
      <w:color w:val="00A3E2"/>
      <w:sz w:val="26"/>
      <w:szCs w:val="26"/>
    </w:rPr>
  </w:style>
  <w:style w:type="paragraph" w:styleId="Nadpis3">
    <w:name w:val="heading 3"/>
    <w:basedOn w:val="Normln"/>
    <w:next w:val="Normln"/>
    <w:link w:val="Nadpis3Char"/>
    <w:uiPriority w:val="9"/>
    <w:semiHidden/>
    <w:unhideWhenUsed/>
    <w:qFormat/>
    <w:rsid w:val="00E67BA5"/>
    <w:pPr>
      <w:keepNext/>
      <w:keepLines/>
      <w:spacing w:before="200"/>
      <w:outlineLvl w:val="2"/>
    </w:pPr>
    <w:rPr>
      <w:rFonts w:ascii="Cambria" w:eastAsia="Times New Roman" w:hAnsi="Cambria" w:cs="Times New Roman"/>
      <w:b/>
      <w:bCs/>
      <w:color w:val="00A3E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celkapitoly">
    <w:name w:val="Nadpis celé kapitoly"/>
    <w:basedOn w:val="Normln"/>
    <w:rsid w:val="002C4AFA"/>
    <w:pPr>
      <w:pageBreakBefore/>
      <w:spacing w:before="8000"/>
      <w:jc w:val="both"/>
    </w:pPr>
    <w:rPr>
      <w:b/>
      <w:i/>
      <w:color w:val="EA4B5B"/>
      <w:sz w:val="36"/>
      <w:u w:val="single"/>
    </w:rPr>
  </w:style>
  <w:style w:type="paragraph" w:customStyle="1" w:styleId="lnek">
    <w:name w:val="Článek"/>
    <w:basedOn w:val="Normln"/>
    <w:rsid w:val="0080372D"/>
    <w:pPr>
      <w:widowControl w:val="0"/>
      <w:overflowPunct w:val="0"/>
      <w:spacing w:line="233" w:lineRule="auto"/>
      <w:ind w:right="12"/>
      <w:jc w:val="center"/>
    </w:pPr>
    <w:rPr>
      <w:rFonts w:ascii="Arial" w:eastAsia="Times New Roman" w:hAnsi="Arial" w:cs="Arial"/>
      <w:b/>
      <w:bCs/>
      <w:sz w:val="19"/>
      <w:szCs w:val="19"/>
      <w:lang w:eastAsia="cs-CZ"/>
    </w:rPr>
  </w:style>
  <w:style w:type="paragraph" w:styleId="Zhlav">
    <w:name w:val="header"/>
    <w:basedOn w:val="Normln"/>
    <w:link w:val="ZhlavChar"/>
    <w:uiPriority w:val="99"/>
    <w:unhideWhenUsed/>
    <w:rsid w:val="00E704B0"/>
    <w:pPr>
      <w:numPr>
        <w:numId w:val="11"/>
      </w:numPr>
      <w:tabs>
        <w:tab w:val="center" w:pos="4536"/>
        <w:tab w:val="right" w:pos="9072"/>
      </w:tabs>
      <w:spacing w:line="240" w:lineRule="auto"/>
    </w:pPr>
  </w:style>
  <w:style w:type="character" w:customStyle="1" w:styleId="ZhlavChar">
    <w:name w:val="Záhlaví Char"/>
    <w:basedOn w:val="Standardnpsmoodstavce"/>
    <w:link w:val="Zhlav"/>
    <w:uiPriority w:val="99"/>
    <w:rsid w:val="00E704B0"/>
    <w:rPr>
      <w:rFonts w:ascii="ArialMT" w:hAnsi="ArialMT" w:cs="ArialMT"/>
      <w:color w:val="4A4A4A"/>
      <w:lang w:eastAsia="en-US"/>
    </w:rPr>
  </w:style>
  <w:style w:type="paragraph" w:styleId="Zpat">
    <w:name w:val="footer"/>
    <w:basedOn w:val="Normln"/>
    <w:link w:val="ZpatChar"/>
    <w:uiPriority w:val="99"/>
    <w:unhideWhenUsed/>
    <w:rsid w:val="00E704B0"/>
    <w:pPr>
      <w:numPr>
        <w:ilvl w:val="1"/>
        <w:numId w:val="11"/>
      </w:numPr>
      <w:tabs>
        <w:tab w:val="center" w:pos="4536"/>
        <w:tab w:val="right" w:pos="9072"/>
      </w:tabs>
      <w:spacing w:line="240" w:lineRule="auto"/>
    </w:pPr>
  </w:style>
  <w:style w:type="character" w:customStyle="1" w:styleId="ZpatChar">
    <w:name w:val="Zápatí Char"/>
    <w:basedOn w:val="Standardnpsmoodstavce"/>
    <w:link w:val="Zpat"/>
    <w:uiPriority w:val="99"/>
    <w:rsid w:val="00E704B0"/>
    <w:rPr>
      <w:rFonts w:ascii="ArialMT" w:hAnsi="ArialMT" w:cs="ArialMT"/>
      <w:color w:val="4A4A4A"/>
      <w:lang w:eastAsia="en-US"/>
    </w:rPr>
  </w:style>
  <w:style w:type="paragraph" w:styleId="Textbubliny">
    <w:name w:val="Balloon Text"/>
    <w:basedOn w:val="Normln"/>
    <w:link w:val="TextbublinyChar"/>
    <w:uiPriority w:val="99"/>
    <w:semiHidden/>
    <w:unhideWhenUsed/>
    <w:rsid w:val="00E704B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04B0"/>
    <w:rPr>
      <w:rFonts w:ascii="Tahoma" w:hAnsi="Tahoma" w:cs="Tahoma"/>
      <w:sz w:val="16"/>
      <w:szCs w:val="16"/>
    </w:rPr>
  </w:style>
  <w:style w:type="paragraph" w:customStyle="1" w:styleId="Titul">
    <w:name w:val="Titul"/>
    <w:basedOn w:val="Normln"/>
    <w:next w:val="Normln"/>
    <w:link w:val="TitulChar"/>
    <w:qFormat/>
    <w:rsid w:val="007810E8"/>
    <w:pPr>
      <w:spacing w:line="240" w:lineRule="auto"/>
      <w:ind w:right="3402"/>
    </w:pPr>
    <w:rPr>
      <w:rFonts w:ascii="Arial-BoldMT" w:hAnsi="Arial-BoldMT" w:cs="Arial-BoldMT"/>
      <w:b/>
      <w:bCs/>
      <w:caps/>
      <w:sz w:val="64"/>
      <w:szCs w:val="64"/>
    </w:rPr>
  </w:style>
  <w:style w:type="paragraph" w:customStyle="1" w:styleId="HlavniNadpis">
    <w:name w:val="Hlavni_Nadpis"/>
    <w:basedOn w:val="Odstavecseseznamem"/>
    <w:next w:val="Normln"/>
    <w:qFormat/>
    <w:rsid w:val="000907D2"/>
    <w:pPr>
      <w:numPr>
        <w:numId w:val="15"/>
      </w:numPr>
      <w:spacing w:before="240" w:after="240" w:line="240" w:lineRule="auto"/>
    </w:pPr>
    <w:rPr>
      <w:b/>
      <w:sz w:val="36"/>
      <w:szCs w:val="36"/>
    </w:rPr>
  </w:style>
  <w:style w:type="paragraph" w:customStyle="1" w:styleId="Podnadpis1">
    <w:name w:val="Podnadpis1"/>
    <w:basedOn w:val="Odstavecseseznamem"/>
    <w:next w:val="Normln"/>
    <w:qFormat/>
    <w:rsid w:val="000907D2"/>
    <w:pPr>
      <w:numPr>
        <w:ilvl w:val="1"/>
        <w:numId w:val="15"/>
      </w:numPr>
      <w:tabs>
        <w:tab w:val="clear" w:pos="709"/>
        <w:tab w:val="num" w:pos="567"/>
      </w:tabs>
      <w:spacing w:before="120" w:after="120"/>
      <w:ind w:left="567" w:hanging="567"/>
      <w:contextualSpacing w:val="0"/>
    </w:pPr>
  </w:style>
  <w:style w:type="paragraph" w:customStyle="1" w:styleId="Mezinadpis">
    <w:name w:val="Mezinadpis"/>
    <w:basedOn w:val="Normln"/>
    <w:qFormat/>
    <w:rsid w:val="004E6BC5"/>
    <w:pPr>
      <w:spacing w:before="240"/>
    </w:pPr>
    <w:rPr>
      <w:b/>
    </w:rPr>
  </w:style>
  <w:style w:type="paragraph" w:styleId="Odstavecseseznamem">
    <w:name w:val="List Paragraph"/>
    <w:basedOn w:val="Normln"/>
    <w:link w:val="OdstavecseseznamemChar"/>
    <w:uiPriority w:val="34"/>
    <w:rsid w:val="00130407"/>
    <w:pPr>
      <w:ind w:left="720"/>
      <w:contextualSpacing/>
    </w:pPr>
  </w:style>
  <w:style w:type="paragraph" w:customStyle="1" w:styleId="Odrka">
    <w:name w:val="Odrážka"/>
    <w:basedOn w:val="Odstavecseseznamem"/>
    <w:link w:val="OdrkaChar"/>
    <w:qFormat/>
    <w:rsid w:val="007624CC"/>
    <w:pPr>
      <w:numPr>
        <w:numId w:val="10"/>
      </w:numPr>
    </w:pPr>
  </w:style>
  <w:style w:type="character" w:customStyle="1" w:styleId="Nadpis1Char">
    <w:name w:val="Nadpis 1 Char"/>
    <w:basedOn w:val="Standardnpsmoodstavce"/>
    <w:link w:val="Nadpis1"/>
    <w:uiPriority w:val="9"/>
    <w:rsid w:val="00E67BA5"/>
    <w:rPr>
      <w:rFonts w:ascii="Cambria" w:eastAsia="Times New Roman" w:hAnsi="Cambria" w:cs="Times New Roman"/>
      <w:b/>
      <w:bCs/>
      <w:color w:val="0079A9"/>
      <w:sz w:val="28"/>
      <w:szCs w:val="28"/>
    </w:rPr>
  </w:style>
  <w:style w:type="paragraph" w:styleId="Obsah1">
    <w:name w:val="toc 1"/>
    <w:basedOn w:val="Normln"/>
    <w:next w:val="Normln"/>
    <w:autoRedefine/>
    <w:uiPriority w:val="39"/>
    <w:unhideWhenUsed/>
    <w:rsid w:val="00C478D1"/>
    <w:pPr>
      <w:tabs>
        <w:tab w:val="right" w:leader="dot" w:pos="10194"/>
      </w:tabs>
      <w:spacing w:after="100"/>
      <w:ind w:left="284" w:hanging="284"/>
    </w:pPr>
    <w:rPr>
      <w:rFonts w:eastAsia="Times New Roman" w:cs="Times New Roman"/>
      <w:b/>
      <w:noProof/>
      <w:sz w:val="28"/>
      <w:szCs w:val="22"/>
      <w:lang w:eastAsia="cs-CZ"/>
    </w:rPr>
  </w:style>
  <w:style w:type="character" w:customStyle="1" w:styleId="Nadpis2Char">
    <w:name w:val="Nadpis 2 Char"/>
    <w:basedOn w:val="Standardnpsmoodstavce"/>
    <w:link w:val="Nadpis2"/>
    <w:uiPriority w:val="9"/>
    <w:semiHidden/>
    <w:rsid w:val="00E67BA5"/>
    <w:rPr>
      <w:rFonts w:ascii="Cambria" w:eastAsia="Times New Roman" w:hAnsi="Cambria" w:cs="Times New Roman"/>
      <w:b/>
      <w:bCs/>
      <w:color w:val="00A3E2"/>
      <w:sz w:val="26"/>
      <w:szCs w:val="26"/>
    </w:rPr>
  </w:style>
  <w:style w:type="character" w:customStyle="1" w:styleId="Nadpis3Char">
    <w:name w:val="Nadpis 3 Char"/>
    <w:basedOn w:val="Standardnpsmoodstavce"/>
    <w:link w:val="Nadpis3"/>
    <w:uiPriority w:val="9"/>
    <w:semiHidden/>
    <w:rsid w:val="00E67BA5"/>
    <w:rPr>
      <w:rFonts w:ascii="Cambria" w:eastAsia="Times New Roman" w:hAnsi="Cambria" w:cs="Times New Roman"/>
      <w:b/>
      <w:bCs/>
      <w:color w:val="00A3E2"/>
      <w:sz w:val="20"/>
      <w:szCs w:val="20"/>
    </w:rPr>
  </w:style>
  <w:style w:type="paragraph" w:styleId="Obsah2">
    <w:name w:val="toc 2"/>
    <w:basedOn w:val="Normln"/>
    <w:next w:val="Normln"/>
    <w:autoRedefine/>
    <w:uiPriority w:val="39"/>
    <w:unhideWhenUsed/>
    <w:rsid w:val="00C478D1"/>
    <w:pPr>
      <w:tabs>
        <w:tab w:val="right" w:leader="dot" w:pos="10194"/>
      </w:tabs>
      <w:spacing w:after="100"/>
      <w:ind w:left="709" w:hanging="425"/>
    </w:pPr>
    <w:rPr>
      <w:rFonts w:eastAsia="Times New Roman" w:cs="Times New Roman"/>
      <w:noProof/>
      <w:lang w:eastAsia="cs-CZ"/>
    </w:rPr>
  </w:style>
  <w:style w:type="paragraph" w:styleId="Obsah3">
    <w:name w:val="toc 3"/>
    <w:basedOn w:val="Normln"/>
    <w:next w:val="Normln"/>
    <w:autoRedefine/>
    <w:uiPriority w:val="39"/>
    <w:unhideWhenUsed/>
    <w:rsid w:val="00C478D1"/>
    <w:pPr>
      <w:tabs>
        <w:tab w:val="right" w:leader="dot" w:pos="10194"/>
      </w:tabs>
      <w:spacing w:after="100"/>
      <w:ind w:left="709"/>
    </w:pPr>
    <w:rPr>
      <w:noProof/>
    </w:rPr>
  </w:style>
  <w:style w:type="character" w:styleId="Hypertextovodkaz">
    <w:name w:val="Hyperlink"/>
    <w:basedOn w:val="Standardnpsmoodstavce"/>
    <w:uiPriority w:val="99"/>
    <w:unhideWhenUsed/>
    <w:rsid w:val="00E67BA5"/>
    <w:rPr>
      <w:color w:val="80539C"/>
      <w:u w:val="single"/>
    </w:rPr>
  </w:style>
  <w:style w:type="character" w:styleId="Zvraznn">
    <w:name w:val="Emphasis"/>
    <w:aliases w:val="popisek"/>
    <w:basedOn w:val="Standardnpsmoodstavce"/>
    <w:uiPriority w:val="20"/>
    <w:qFormat/>
    <w:rsid w:val="001F388A"/>
    <w:rPr>
      <w:i/>
      <w:iCs/>
      <w:sz w:val="16"/>
    </w:rPr>
  </w:style>
  <w:style w:type="character" w:styleId="Siln">
    <w:name w:val="Strong"/>
    <w:basedOn w:val="Standardnpsmoodstavce"/>
    <w:uiPriority w:val="22"/>
    <w:qFormat/>
    <w:rsid w:val="001F2908"/>
    <w:rPr>
      <w:b/>
      <w:bCs/>
    </w:rPr>
  </w:style>
  <w:style w:type="character" w:styleId="Odkazjemn">
    <w:name w:val="Subtle Reference"/>
    <w:basedOn w:val="Standardnpsmoodstavce"/>
    <w:uiPriority w:val="31"/>
    <w:rsid w:val="001F2908"/>
    <w:rPr>
      <w:smallCaps/>
      <w:color w:val="EA4B5B" w:themeColor="accent2"/>
      <w:u w:val="single"/>
    </w:rPr>
  </w:style>
  <w:style w:type="character" w:styleId="Zdraznnjemn">
    <w:name w:val="Subtle Emphasis"/>
    <w:aliases w:val="zjemnění"/>
    <w:basedOn w:val="Standardnpsmoodstavce"/>
    <w:uiPriority w:val="19"/>
    <w:qFormat/>
    <w:rsid w:val="003A4D63"/>
    <w:rPr>
      <w:i/>
      <w:iCs/>
      <w:color w:val="B2B2B2" w:themeColor="text1" w:themeTint="7F"/>
    </w:rPr>
  </w:style>
  <w:style w:type="paragraph" w:customStyle="1" w:styleId="podtitul">
    <w:name w:val="podtitul"/>
    <w:basedOn w:val="Normln"/>
    <w:qFormat/>
    <w:rsid w:val="007810E8"/>
    <w:pPr>
      <w:spacing w:before="240" w:after="240"/>
    </w:pPr>
    <w:rPr>
      <w:b/>
      <w:sz w:val="24"/>
    </w:rPr>
  </w:style>
  <w:style w:type="table" w:styleId="Mkatabulky">
    <w:name w:val="Table Grid"/>
    <w:basedOn w:val="Normlntabulka"/>
    <w:uiPriority w:val="59"/>
    <w:rsid w:val="00781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rsid w:val="007624CC"/>
    <w:rPr>
      <w:rFonts w:ascii="ArialMT" w:hAnsi="ArialMT" w:cs="ArialMT"/>
      <w:color w:val="4A4A4A"/>
      <w:lang w:eastAsia="en-US"/>
    </w:rPr>
  </w:style>
  <w:style w:type="character" w:customStyle="1" w:styleId="OdrkaChar">
    <w:name w:val="Odrážka Char"/>
    <w:basedOn w:val="OdstavecseseznamemChar"/>
    <w:link w:val="Odrka"/>
    <w:rsid w:val="007624CC"/>
    <w:rPr>
      <w:rFonts w:ascii="ArialMT" w:hAnsi="ArialMT" w:cs="ArialMT"/>
      <w:color w:val="4A4A4A"/>
      <w:lang w:eastAsia="en-US"/>
    </w:rPr>
  </w:style>
  <w:style w:type="table" w:customStyle="1" w:styleId="Stednstnovn11">
    <w:name w:val="Střední stínování 11"/>
    <w:basedOn w:val="Normlntabulka"/>
    <w:uiPriority w:val="63"/>
    <w:rsid w:val="00B110E6"/>
    <w:tblPr>
      <w:tblStyleRowBandSize w:val="1"/>
      <w:tblStyleColBandSize w:val="1"/>
      <w:tbl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single" w:sz="8" w:space="0" w:color="8C8C8C" w:themeColor="text1" w:themeTint="BF"/>
      </w:tblBorders>
    </w:tblPr>
    <w:tblStylePr w:type="firstRow">
      <w:pPr>
        <w:spacing w:before="0" w:after="0" w:line="240" w:lineRule="auto"/>
      </w:pPr>
      <w:rPr>
        <w:b/>
        <w:bCs/>
        <w:color w:val="FFFFFF" w:themeColor="background1"/>
      </w:rPr>
      <w:tblPr/>
      <w:tcPr>
        <w:tc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shd w:val="clear" w:color="auto" w:fill="666666" w:themeFill="text1"/>
      </w:tcPr>
    </w:tblStylePr>
    <w:tblStylePr w:type="lastRow">
      <w:pPr>
        <w:spacing w:before="0" w:after="0" w:line="240" w:lineRule="auto"/>
      </w:pPr>
      <w:rPr>
        <w:b/>
        <w:bCs/>
      </w:rPr>
      <w:tblPr/>
      <w:tcPr>
        <w:tcBorders>
          <w:top w:val="double" w:sz="6"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tcPr>
    </w:tblStylePr>
    <w:tblStylePr w:type="firstCol">
      <w:rPr>
        <w:b/>
        <w:bCs/>
      </w:rPr>
    </w:tblStylePr>
    <w:tblStylePr w:type="lastCol">
      <w:rPr>
        <w:b/>
        <w:bCs/>
      </w:rPr>
    </w:tblStylePr>
    <w:tblStylePr w:type="band1Vert">
      <w:tblPr/>
      <w:tcPr>
        <w:shd w:val="clear" w:color="auto" w:fill="D9D9D9" w:themeFill="text1" w:themeFillTint="3F"/>
      </w:tcPr>
    </w:tblStylePr>
    <w:tblStylePr w:type="band1Horz">
      <w:tblPr/>
      <w:tcPr>
        <w:tcBorders>
          <w:insideH w:val="nil"/>
          <w:insideV w:val="nil"/>
        </w:tcBorders>
        <w:shd w:val="clear" w:color="auto" w:fill="D9D9D9" w:themeFill="text1" w:themeFillTint="3F"/>
      </w:tcPr>
    </w:tblStylePr>
    <w:tblStylePr w:type="band2Horz">
      <w:tblPr/>
      <w:tcPr>
        <w:tcBorders>
          <w:insideH w:val="nil"/>
          <w:insideV w:val="nil"/>
        </w:tcBorders>
      </w:tcPr>
    </w:tblStylePr>
  </w:style>
  <w:style w:type="table" w:customStyle="1" w:styleId="Stednseznam11">
    <w:name w:val="Střední seznam 11"/>
    <w:basedOn w:val="Normlntabulka"/>
    <w:uiPriority w:val="65"/>
    <w:rsid w:val="00B426C6"/>
    <w:rPr>
      <w:color w:val="666666" w:themeColor="text1"/>
    </w:rPr>
    <w:tblPr>
      <w:tblStyleRowBandSize w:val="1"/>
      <w:tblStyleColBandSize w:val="1"/>
      <w:tblBorders>
        <w:top w:val="single" w:sz="8" w:space="0" w:color="666666" w:themeColor="text1"/>
        <w:bottom w:val="single" w:sz="8" w:space="0" w:color="666666" w:themeColor="text1"/>
      </w:tblBorders>
    </w:tblPr>
    <w:tblStylePr w:type="firstRow">
      <w:rPr>
        <w:rFonts w:asciiTheme="majorHAnsi" w:eastAsiaTheme="majorEastAsia" w:hAnsiTheme="majorHAnsi" w:cstheme="majorBidi"/>
      </w:rPr>
      <w:tblPr/>
      <w:tcPr>
        <w:tcBorders>
          <w:top w:val="nil"/>
          <w:bottom w:val="single" w:sz="8" w:space="0" w:color="666666" w:themeColor="text1"/>
        </w:tcBorders>
      </w:tcPr>
    </w:tblStylePr>
    <w:tblStylePr w:type="lastRow">
      <w:rPr>
        <w:b/>
        <w:bCs/>
        <w:color w:val="4A4A49" w:themeColor="text2"/>
      </w:rPr>
      <w:tblPr/>
      <w:tcPr>
        <w:tcBorders>
          <w:top w:val="single" w:sz="8" w:space="0" w:color="666666" w:themeColor="text1"/>
          <w:bottom w:val="single" w:sz="8" w:space="0" w:color="666666" w:themeColor="text1"/>
        </w:tcBorders>
      </w:tcPr>
    </w:tblStylePr>
    <w:tblStylePr w:type="firstCol">
      <w:rPr>
        <w:b/>
        <w:bCs/>
      </w:rPr>
    </w:tblStylePr>
    <w:tblStylePr w:type="lastCol">
      <w:rPr>
        <w:b/>
        <w:bCs/>
      </w:rPr>
      <w:tblPr/>
      <w:tcPr>
        <w:tcBorders>
          <w:top w:val="single" w:sz="8" w:space="0" w:color="666666" w:themeColor="text1"/>
          <w:bottom w:val="single" w:sz="8" w:space="0" w:color="666666" w:themeColor="text1"/>
        </w:tcBorders>
      </w:tcPr>
    </w:tblStylePr>
    <w:tblStylePr w:type="band1Vert">
      <w:tblPr/>
      <w:tcPr>
        <w:shd w:val="clear" w:color="auto" w:fill="D9D9D9" w:themeFill="text1" w:themeFillTint="3F"/>
      </w:tcPr>
    </w:tblStylePr>
    <w:tblStylePr w:type="band1Horz">
      <w:tblPr/>
      <w:tcPr>
        <w:shd w:val="clear" w:color="auto" w:fill="D9D9D9" w:themeFill="text1" w:themeFillTint="3F"/>
      </w:tcPr>
    </w:tblStylePr>
  </w:style>
  <w:style w:type="table" w:styleId="Stednseznam1zvraznn2">
    <w:name w:val="Medium List 1 Accent 2"/>
    <w:basedOn w:val="Normlntabulka"/>
    <w:uiPriority w:val="65"/>
    <w:rsid w:val="00B426C6"/>
    <w:rPr>
      <w:color w:val="666666" w:themeColor="text1"/>
    </w:rPr>
    <w:tblPr>
      <w:tblStyleRowBandSize w:val="1"/>
      <w:tblStyleColBandSize w:val="1"/>
      <w:tblBorders>
        <w:top w:val="single" w:sz="8" w:space="0" w:color="EA4B5B" w:themeColor="accent2"/>
        <w:bottom w:val="single" w:sz="8" w:space="0" w:color="EA4B5B" w:themeColor="accent2"/>
      </w:tblBorders>
    </w:tblPr>
    <w:tblStylePr w:type="firstRow">
      <w:rPr>
        <w:rFonts w:asciiTheme="majorHAnsi" w:eastAsiaTheme="majorEastAsia" w:hAnsiTheme="majorHAnsi" w:cstheme="majorBidi"/>
      </w:rPr>
      <w:tblPr/>
      <w:tcPr>
        <w:tcBorders>
          <w:top w:val="nil"/>
          <w:bottom w:val="single" w:sz="8" w:space="0" w:color="EA4B5B" w:themeColor="accent2"/>
        </w:tcBorders>
      </w:tcPr>
    </w:tblStylePr>
    <w:tblStylePr w:type="lastRow">
      <w:rPr>
        <w:b/>
        <w:bCs/>
        <w:color w:val="4A4A49" w:themeColor="text2"/>
      </w:rPr>
      <w:tblPr/>
      <w:tcPr>
        <w:tcBorders>
          <w:top w:val="single" w:sz="8" w:space="0" w:color="EA4B5B" w:themeColor="accent2"/>
          <w:bottom w:val="single" w:sz="8" w:space="0" w:color="EA4B5B" w:themeColor="accent2"/>
        </w:tcBorders>
      </w:tcPr>
    </w:tblStylePr>
    <w:tblStylePr w:type="firstCol">
      <w:rPr>
        <w:b/>
        <w:bCs/>
      </w:rPr>
    </w:tblStylePr>
    <w:tblStylePr w:type="lastCol">
      <w:rPr>
        <w:b/>
        <w:bCs/>
      </w:rPr>
      <w:tblPr/>
      <w:tcPr>
        <w:tcBorders>
          <w:top w:val="single" w:sz="8" w:space="0" w:color="EA4B5B" w:themeColor="accent2"/>
          <w:bottom w:val="single" w:sz="8" w:space="0" w:color="EA4B5B" w:themeColor="accent2"/>
        </w:tcBorders>
      </w:tcPr>
    </w:tblStylePr>
    <w:tblStylePr w:type="band1Vert">
      <w:tblPr/>
      <w:tcPr>
        <w:shd w:val="clear" w:color="auto" w:fill="F9D2D6" w:themeFill="accent2" w:themeFillTint="3F"/>
      </w:tcPr>
    </w:tblStylePr>
    <w:tblStylePr w:type="band1Horz">
      <w:tblPr/>
      <w:tcPr>
        <w:shd w:val="clear" w:color="auto" w:fill="F9D2D6" w:themeFill="accent2" w:themeFillTint="3F"/>
      </w:tcPr>
    </w:tblStylePr>
  </w:style>
  <w:style w:type="table" w:customStyle="1" w:styleId="Stednstnovn21">
    <w:name w:val="Střední stínování 21"/>
    <w:basedOn w:val="Normlntabulka"/>
    <w:uiPriority w:val="64"/>
    <w:rsid w:val="00B426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6666" w:themeFill="text1"/>
      </w:tcPr>
    </w:tblStylePr>
    <w:tblStylePr w:type="lastCol">
      <w:rPr>
        <w:b/>
        <w:bCs/>
        <w:color w:val="FFFFFF" w:themeColor="background1"/>
      </w:rPr>
      <w:tblPr/>
      <w:tcPr>
        <w:tcBorders>
          <w:left w:val="nil"/>
          <w:right w:val="nil"/>
          <w:insideH w:val="nil"/>
          <w:insideV w:val="nil"/>
        </w:tcBorders>
        <w:shd w:val="clear" w:color="auto" w:fill="666666"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mavseznam1">
    <w:name w:val="Tmavý seznam1"/>
    <w:basedOn w:val="Normlntabulka"/>
    <w:uiPriority w:val="70"/>
    <w:rsid w:val="00B426C6"/>
    <w:rPr>
      <w:color w:val="FFFFFF" w:themeColor="background1"/>
    </w:rPr>
    <w:tblPr>
      <w:tblStyleRowBandSize w:val="1"/>
      <w:tblStyleColBandSize w:val="1"/>
    </w:tblPr>
    <w:tcPr>
      <w:shd w:val="clear" w:color="auto" w:fill="666666" w:themeFill="text1"/>
    </w:tcPr>
    <w:tblStylePr w:type="firstRow">
      <w:rPr>
        <w:b/>
        <w:bCs/>
      </w:rPr>
      <w:tblPr/>
      <w:tcPr>
        <w:tcBorders>
          <w:top w:val="nil"/>
          <w:left w:val="nil"/>
          <w:bottom w:val="single" w:sz="18" w:space="0" w:color="FFFFFF" w:themeColor="background1"/>
          <w:right w:val="nil"/>
          <w:insideH w:val="nil"/>
          <w:insideV w:val="nil"/>
        </w:tcBorders>
        <w:shd w:val="clear" w:color="auto" w:fill="666666"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text1" w:themeFillShade="BF"/>
      </w:tcPr>
    </w:tblStylePr>
    <w:tblStylePr w:type="band1Vert">
      <w:tblPr/>
      <w:tcPr>
        <w:tcBorders>
          <w:top w:val="nil"/>
          <w:left w:val="nil"/>
          <w:bottom w:val="nil"/>
          <w:right w:val="nil"/>
          <w:insideH w:val="nil"/>
          <w:insideV w:val="nil"/>
        </w:tcBorders>
        <w:shd w:val="clear" w:color="auto" w:fill="4C4C4C" w:themeFill="text1" w:themeFillShade="BF"/>
      </w:tcPr>
    </w:tblStylePr>
    <w:tblStylePr w:type="band1Horz">
      <w:tblPr/>
      <w:tcPr>
        <w:tcBorders>
          <w:top w:val="nil"/>
          <w:left w:val="nil"/>
          <w:bottom w:val="nil"/>
          <w:right w:val="nil"/>
          <w:insideH w:val="nil"/>
          <w:insideV w:val="nil"/>
        </w:tcBorders>
        <w:shd w:val="clear" w:color="auto" w:fill="4C4C4C" w:themeFill="text1" w:themeFillShade="BF"/>
      </w:tcPr>
    </w:tblStylePr>
  </w:style>
  <w:style w:type="table" w:customStyle="1" w:styleId="Stednmka31">
    <w:name w:val="Střední mřížka 31"/>
    <w:basedOn w:val="Normlntabulka"/>
    <w:uiPriority w:val="69"/>
    <w:rsid w:val="00B426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text1" w:themeFillTint="7F"/>
      </w:tcPr>
    </w:tblStylePr>
  </w:style>
  <w:style w:type="table" w:customStyle="1" w:styleId="Barevnmka1">
    <w:name w:val="Barevná mřížka1"/>
    <w:basedOn w:val="Normlntabulka"/>
    <w:uiPriority w:val="73"/>
    <w:rsid w:val="00B426C6"/>
    <w:rPr>
      <w:color w:val="FFFFFF" w:themeColor="background1"/>
    </w:rPr>
    <w:tblPr>
      <w:tblStyleRowBandSize w:val="1"/>
      <w:tblStyleColBandSize w:val="1"/>
      <w:tblBorders>
        <w:insideH w:val="single" w:sz="4" w:space="0" w:color="FFFFFF" w:themeColor="background1"/>
      </w:tblBorders>
    </w:tblPr>
    <w:tcPr>
      <w:shd w:val="clear" w:color="auto" w:fill="E0E0E0" w:themeFill="text1" w:themeFillTint="33"/>
    </w:tcPr>
    <w:tblStylePr w:type="firstRow">
      <w:rPr>
        <w:b/>
        <w:bCs/>
      </w:rPr>
      <w:tblPr/>
      <w:tcPr>
        <w:shd w:val="clear" w:color="auto" w:fill="C1C1C1" w:themeFill="text1" w:themeFillTint="66"/>
      </w:tcPr>
    </w:tblStylePr>
    <w:tblStylePr w:type="lastRow">
      <w:rPr>
        <w:b/>
        <w:bCs/>
        <w:color w:val="666666" w:themeColor="text1"/>
      </w:rPr>
      <w:tblPr/>
      <w:tcPr>
        <w:shd w:val="clear" w:color="auto" w:fill="C1C1C1" w:themeFill="text1" w:themeFillTint="66"/>
      </w:tcPr>
    </w:tblStylePr>
    <w:tblStylePr w:type="firstCol">
      <w:rPr>
        <w:color w:val="FFFFFF" w:themeColor="background1"/>
      </w:rPr>
      <w:tblPr/>
      <w:tcPr>
        <w:shd w:val="clear" w:color="auto" w:fill="4C4C4C" w:themeFill="text1" w:themeFillShade="BF"/>
      </w:tcPr>
    </w:tblStylePr>
    <w:tblStylePr w:type="lastCol">
      <w:rPr>
        <w:color w:val="FFFFFF" w:themeColor="background1"/>
      </w:rPr>
      <w:tblPr/>
      <w:tcPr>
        <w:shd w:val="clear" w:color="auto" w:fill="4C4C4C" w:themeFill="text1" w:themeFillShade="BF"/>
      </w:tcPr>
    </w:tblStylePr>
    <w:tblStylePr w:type="band1Vert">
      <w:tblPr/>
      <w:tcPr>
        <w:shd w:val="clear" w:color="auto" w:fill="B2B2B2" w:themeFill="text1" w:themeFillTint="7F"/>
      </w:tcPr>
    </w:tblStylePr>
    <w:tblStylePr w:type="band1Horz">
      <w:tblPr/>
      <w:tcPr>
        <w:shd w:val="clear" w:color="auto" w:fill="B2B2B2" w:themeFill="text1" w:themeFillTint="7F"/>
      </w:tcPr>
    </w:tblStylePr>
  </w:style>
  <w:style w:type="table" w:styleId="Stednstnovn1zvraznn4">
    <w:name w:val="Medium Shading 1 Accent 4"/>
    <w:basedOn w:val="Normlntabulka"/>
    <w:uiPriority w:val="63"/>
    <w:rsid w:val="00B426C6"/>
    <w:tblPr>
      <w:tblStyleRowBandSize w:val="1"/>
      <w:tblStyleColBandSize w:val="1"/>
      <w:tbl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single" w:sz="8" w:space="0" w:color="FFD83C" w:themeColor="accent4" w:themeTint="BF"/>
      </w:tblBorders>
    </w:tblPr>
    <w:tblStylePr w:type="firstRow">
      <w:pPr>
        <w:spacing w:before="0" w:after="0" w:line="240" w:lineRule="auto"/>
      </w:pPr>
      <w:rPr>
        <w:b/>
        <w:bCs/>
        <w:color w:val="FFFFFF" w:themeColor="background1"/>
      </w:rPr>
      <w:tblPr/>
      <w:tcPr>
        <w:tc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shd w:val="clear" w:color="auto" w:fill="FAC900" w:themeFill="accent4"/>
      </w:tcPr>
    </w:tblStylePr>
    <w:tblStylePr w:type="lastRow">
      <w:pPr>
        <w:spacing w:before="0" w:after="0" w:line="240" w:lineRule="auto"/>
      </w:pPr>
      <w:rPr>
        <w:b/>
        <w:bCs/>
      </w:rPr>
      <w:tblPr/>
      <w:tcPr>
        <w:tcBorders>
          <w:top w:val="double" w:sz="6"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2BE" w:themeFill="accent4" w:themeFillTint="3F"/>
      </w:tcPr>
    </w:tblStylePr>
    <w:tblStylePr w:type="band1Horz">
      <w:tblPr/>
      <w:tcPr>
        <w:tcBorders>
          <w:insideH w:val="nil"/>
          <w:insideV w:val="nil"/>
        </w:tcBorders>
        <w:shd w:val="clear" w:color="auto" w:fill="FFF2BE" w:themeFill="accent4" w:themeFillTint="3F"/>
      </w:tcPr>
    </w:tblStylePr>
    <w:tblStylePr w:type="band2Horz">
      <w:tblPr/>
      <w:tcPr>
        <w:tcBorders>
          <w:insideH w:val="nil"/>
          <w:insideV w:val="nil"/>
        </w:tcBorders>
      </w:tcPr>
    </w:tblStylePr>
  </w:style>
  <w:style w:type="table" w:customStyle="1" w:styleId="Svtlmka1">
    <w:name w:val="Světlá mřížka1"/>
    <w:aliases w:val="Newton media"/>
    <w:basedOn w:val="Normlntabulka"/>
    <w:uiPriority w:val="62"/>
    <w:rsid w:val="00B426C6"/>
    <w:tblPr>
      <w:tblStyleRowBandSize w:val="1"/>
      <w:tblStyleColBandSize w:val="1"/>
      <w:tblBorders>
        <w:top w:val="single" w:sz="8" w:space="0" w:color="666666" w:themeColor="text1"/>
        <w:left w:val="single" w:sz="8" w:space="0" w:color="666666" w:themeColor="text1"/>
        <w:bottom w:val="single" w:sz="8" w:space="0" w:color="666666" w:themeColor="text1"/>
        <w:right w:val="single" w:sz="8" w:space="0" w:color="666666" w:themeColor="text1"/>
        <w:insideH w:val="single" w:sz="8" w:space="0" w:color="666666" w:themeColor="text1"/>
        <w:insideV w:val="single" w:sz="8" w:space="0" w:color="666666"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18" w:space="0" w:color="666666" w:themeColor="text1"/>
          <w:right w:val="single" w:sz="8" w:space="0" w:color="666666" w:themeColor="text1"/>
          <w:insideH w:val="nil"/>
          <w:insideV w:val="single" w:sz="8" w:space="0" w:color="666666"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text1"/>
          <w:left w:val="single" w:sz="8" w:space="0" w:color="666666" w:themeColor="text1"/>
          <w:bottom w:val="single" w:sz="8" w:space="0" w:color="666666" w:themeColor="text1"/>
          <w:right w:val="single" w:sz="8" w:space="0" w:color="666666" w:themeColor="text1"/>
          <w:insideH w:val="nil"/>
          <w:insideV w:val="single" w:sz="8" w:space="0" w:color="666666"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8" w:space="0" w:color="666666" w:themeColor="text1"/>
          <w:right w:val="single" w:sz="8" w:space="0" w:color="666666" w:themeColor="text1"/>
        </w:tcBorders>
      </w:tcPr>
    </w:tblStylePr>
    <w:tblStylePr w:type="band1Vert">
      <w:tblPr/>
      <w:tcPr>
        <w:tcBorders>
          <w:top w:val="single" w:sz="8" w:space="0" w:color="666666" w:themeColor="text1"/>
          <w:left w:val="single" w:sz="8" w:space="0" w:color="666666" w:themeColor="text1"/>
          <w:bottom w:val="single" w:sz="8" w:space="0" w:color="666666" w:themeColor="text1"/>
          <w:right w:val="single" w:sz="8" w:space="0" w:color="666666" w:themeColor="text1"/>
        </w:tcBorders>
        <w:shd w:val="clear" w:color="auto" w:fill="D9D9D9" w:themeFill="text1" w:themeFillTint="3F"/>
      </w:tcPr>
    </w:tblStylePr>
    <w:tblStylePr w:type="band1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shd w:val="clear" w:color="auto" w:fill="D9D9D9" w:themeFill="text1" w:themeFillTint="3F"/>
      </w:tcPr>
    </w:tblStylePr>
    <w:tblStylePr w:type="band2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tcPr>
    </w:tblStylePr>
  </w:style>
  <w:style w:type="paragraph" w:customStyle="1" w:styleId="Odstavec">
    <w:name w:val="Odstavec"/>
    <w:basedOn w:val="Normln"/>
    <w:qFormat/>
    <w:rsid w:val="007D204B"/>
    <w:pPr>
      <w:tabs>
        <w:tab w:val="num" w:pos="709"/>
      </w:tabs>
      <w:autoSpaceDE/>
      <w:autoSpaceDN/>
      <w:adjustRightInd/>
      <w:spacing w:after="120" w:line="240" w:lineRule="auto"/>
      <w:ind w:left="708" w:hanging="708"/>
      <w:jc w:val="both"/>
    </w:pPr>
    <w:rPr>
      <w:rFonts w:ascii="Trebuchet MS" w:eastAsia="Times New Roman" w:hAnsi="Trebuchet MS" w:cs="Times New Roman"/>
      <w:color w:val="auto"/>
      <w:sz w:val="24"/>
      <w:szCs w:val="24"/>
      <w:lang w:eastAsia="cs-CZ"/>
    </w:rPr>
  </w:style>
  <w:style w:type="paragraph" w:customStyle="1" w:styleId="Odrka11">
    <w:name w:val="Odrážka 1.1"/>
    <w:basedOn w:val="Zpat"/>
    <w:link w:val="Odrka11Char"/>
    <w:rsid w:val="0047185D"/>
    <w:pPr>
      <w:ind w:hanging="566"/>
    </w:pPr>
  </w:style>
  <w:style w:type="paragraph" w:customStyle="1" w:styleId="Odrka12">
    <w:name w:val="Odrážka 1.2"/>
    <w:basedOn w:val="Odrka11"/>
    <w:link w:val="Odrka12Char"/>
    <w:rsid w:val="0047185D"/>
    <w:pPr>
      <w:ind w:hanging="708"/>
    </w:pPr>
  </w:style>
  <w:style w:type="character" w:customStyle="1" w:styleId="Odrka11Char">
    <w:name w:val="Odrážka 1.1 Char"/>
    <w:basedOn w:val="ZpatChar"/>
    <w:link w:val="Odrka11"/>
    <w:rsid w:val="0047185D"/>
    <w:rPr>
      <w:rFonts w:ascii="ArialMT" w:hAnsi="ArialMT" w:cs="ArialMT"/>
      <w:color w:val="4A4A4A"/>
      <w:lang w:eastAsia="en-US"/>
    </w:rPr>
  </w:style>
  <w:style w:type="paragraph" w:customStyle="1" w:styleId="PodPodNadpis">
    <w:name w:val="PodPodNadpis"/>
    <w:basedOn w:val="Odstavecseseznamem"/>
    <w:link w:val="PodPodNadpisChar"/>
    <w:qFormat/>
    <w:rsid w:val="000907D2"/>
    <w:pPr>
      <w:numPr>
        <w:ilvl w:val="2"/>
        <w:numId w:val="15"/>
      </w:numPr>
      <w:tabs>
        <w:tab w:val="num" w:pos="1276"/>
      </w:tabs>
      <w:spacing w:before="120" w:after="120"/>
      <w:ind w:left="1276"/>
      <w:contextualSpacing w:val="0"/>
    </w:pPr>
  </w:style>
  <w:style w:type="character" w:customStyle="1" w:styleId="Odrka12Char">
    <w:name w:val="Odrážka 1.2 Char"/>
    <w:basedOn w:val="Odrka11Char"/>
    <w:link w:val="Odrka12"/>
    <w:rsid w:val="0047185D"/>
    <w:rPr>
      <w:rFonts w:ascii="ArialMT" w:hAnsi="ArialMT" w:cs="ArialMT"/>
      <w:color w:val="4A4A4A"/>
      <w:lang w:eastAsia="en-US"/>
    </w:rPr>
  </w:style>
  <w:style w:type="paragraph" w:customStyle="1" w:styleId="PlohaA">
    <w:name w:val="Příloha A"/>
    <w:basedOn w:val="Normln"/>
    <w:link w:val="PlohaAChar"/>
    <w:qFormat/>
    <w:rsid w:val="00CF4912"/>
    <w:pPr>
      <w:numPr>
        <w:ilvl w:val="1"/>
        <w:numId w:val="13"/>
      </w:numPr>
      <w:spacing w:before="360" w:after="120"/>
      <w:jc w:val="center"/>
    </w:pPr>
    <w:rPr>
      <w:b/>
      <w:sz w:val="28"/>
      <w:szCs w:val="28"/>
    </w:rPr>
  </w:style>
  <w:style w:type="character" w:customStyle="1" w:styleId="PodPodNadpisChar">
    <w:name w:val="PodPodNadpis Char"/>
    <w:basedOn w:val="OdstavecseseznamemChar"/>
    <w:link w:val="PodPodNadpis"/>
    <w:rsid w:val="000907D2"/>
    <w:rPr>
      <w:rFonts w:ascii="ArialMT" w:hAnsi="ArialMT" w:cs="ArialMT"/>
      <w:color w:val="4A4A4A"/>
      <w:lang w:eastAsia="en-US"/>
    </w:rPr>
  </w:style>
  <w:style w:type="character" w:styleId="Sledovanodkaz">
    <w:name w:val="FollowedHyperlink"/>
    <w:basedOn w:val="Standardnpsmoodstavce"/>
    <w:uiPriority w:val="99"/>
    <w:semiHidden/>
    <w:unhideWhenUsed/>
    <w:rsid w:val="00EF14E6"/>
    <w:rPr>
      <w:color w:val="80539C" w:themeColor="followedHyperlink"/>
      <w:u w:val="single"/>
    </w:rPr>
  </w:style>
  <w:style w:type="character" w:customStyle="1" w:styleId="PlohaAChar">
    <w:name w:val="Příloha A Char"/>
    <w:basedOn w:val="Standardnpsmoodstavce"/>
    <w:link w:val="PlohaA"/>
    <w:rsid w:val="00CF4912"/>
    <w:rPr>
      <w:rFonts w:ascii="ArialMT" w:hAnsi="ArialMT" w:cs="ArialMT"/>
      <w:b/>
      <w:color w:val="4A4A4A"/>
      <w:sz w:val="28"/>
      <w:szCs w:val="28"/>
      <w:lang w:eastAsia="en-US"/>
    </w:rPr>
  </w:style>
  <w:style w:type="paragraph" w:customStyle="1" w:styleId="Titul-ploha">
    <w:name w:val="Titul - příloha"/>
    <w:basedOn w:val="Titul"/>
    <w:link w:val="Titul-plohaChar"/>
    <w:qFormat/>
    <w:rsid w:val="001E1D9C"/>
    <w:pPr>
      <w:spacing w:after="480"/>
      <w:ind w:right="0"/>
      <w:jc w:val="center"/>
    </w:pPr>
    <w:rPr>
      <w:sz w:val="48"/>
      <w:szCs w:val="48"/>
    </w:rPr>
  </w:style>
  <w:style w:type="paragraph" w:customStyle="1" w:styleId="PlohaB">
    <w:name w:val="Příloha B"/>
    <w:basedOn w:val="Normln"/>
    <w:link w:val="PlohaBChar"/>
    <w:qFormat/>
    <w:rsid w:val="00122EAE"/>
    <w:pPr>
      <w:numPr>
        <w:numId w:val="14"/>
      </w:numPr>
      <w:spacing w:before="480"/>
      <w:ind w:left="714" w:hanging="357"/>
    </w:pPr>
    <w:rPr>
      <w:b/>
    </w:rPr>
  </w:style>
  <w:style w:type="character" w:customStyle="1" w:styleId="TitulChar">
    <w:name w:val="Titul Char"/>
    <w:basedOn w:val="Standardnpsmoodstavce"/>
    <w:link w:val="Titul"/>
    <w:rsid w:val="001E1D9C"/>
    <w:rPr>
      <w:rFonts w:ascii="Arial-BoldMT" w:hAnsi="Arial-BoldMT" w:cs="Arial-BoldMT"/>
      <w:b/>
      <w:bCs/>
      <w:caps/>
      <w:color w:val="4A4A4A"/>
      <w:sz w:val="64"/>
      <w:szCs w:val="64"/>
      <w:lang w:eastAsia="en-US"/>
    </w:rPr>
  </w:style>
  <w:style w:type="character" w:customStyle="1" w:styleId="Titul-plohaChar">
    <w:name w:val="Titul - příloha Char"/>
    <w:basedOn w:val="TitulChar"/>
    <w:link w:val="Titul-ploha"/>
    <w:rsid w:val="001E1D9C"/>
    <w:rPr>
      <w:rFonts w:ascii="Arial-BoldMT" w:hAnsi="Arial-BoldMT" w:cs="Arial-BoldMT"/>
      <w:b/>
      <w:bCs/>
      <w:caps/>
      <w:color w:val="4A4A4A"/>
      <w:sz w:val="48"/>
      <w:szCs w:val="48"/>
      <w:lang w:eastAsia="en-US"/>
    </w:rPr>
  </w:style>
  <w:style w:type="character" w:customStyle="1" w:styleId="PlohaBChar">
    <w:name w:val="Příloha B Char"/>
    <w:basedOn w:val="Standardnpsmoodstavce"/>
    <w:link w:val="PlohaB"/>
    <w:rsid w:val="00122EAE"/>
    <w:rPr>
      <w:rFonts w:ascii="ArialMT" w:hAnsi="ArialMT" w:cs="ArialMT"/>
      <w:b/>
      <w:color w:val="4A4A4A"/>
      <w:lang w:eastAsia="en-US"/>
    </w:rPr>
  </w:style>
  <w:style w:type="paragraph" w:styleId="Bezmezer">
    <w:name w:val="No Spacing"/>
    <w:aliases w:val="Nadpis"/>
    <w:uiPriority w:val="1"/>
    <w:qFormat/>
    <w:rsid w:val="00711111"/>
    <w:pPr>
      <w:autoSpaceDE w:val="0"/>
      <w:autoSpaceDN w:val="0"/>
      <w:adjustRightInd w:val="0"/>
    </w:pPr>
    <w:rPr>
      <w:rFonts w:ascii="ArialMT" w:hAnsi="ArialMT" w:cs="ArialMT"/>
      <w:color w:val="4A4A4A"/>
      <w:lang w:eastAsia="en-US"/>
    </w:rPr>
  </w:style>
  <w:style w:type="paragraph" w:customStyle="1" w:styleId="Nadpis11">
    <w:name w:val="Nadpis 11"/>
    <w:basedOn w:val="Normln"/>
    <w:rsid w:val="008D0628"/>
    <w:pPr>
      <w:numPr>
        <w:numId w:val="39"/>
      </w:numPr>
      <w:autoSpaceDE/>
      <w:autoSpaceDN/>
      <w:adjustRightInd/>
      <w:spacing w:line="276" w:lineRule="auto"/>
    </w:pPr>
    <w:rPr>
      <w:rFonts w:ascii="Trebuchet MS" w:hAnsi="Trebuchet MS" w:cs="Trebuchet MS"/>
      <w:color w:val="auto"/>
      <w:sz w:val="22"/>
      <w:szCs w:val="22"/>
    </w:rPr>
  </w:style>
  <w:style w:type="paragraph" w:customStyle="1" w:styleId="Nadpis21">
    <w:name w:val="Nadpis 21"/>
    <w:basedOn w:val="Normln"/>
    <w:rsid w:val="008D0628"/>
    <w:pPr>
      <w:numPr>
        <w:ilvl w:val="1"/>
        <w:numId w:val="39"/>
      </w:numPr>
      <w:autoSpaceDE/>
      <w:autoSpaceDN/>
      <w:adjustRightInd/>
      <w:spacing w:line="276" w:lineRule="auto"/>
    </w:pPr>
    <w:rPr>
      <w:rFonts w:ascii="Trebuchet MS" w:hAnsi="Trebuchet MS" w:cs="Trebuchet MS"/>
      <w:color w:val="auto"/>
      <w:sz w:val="22"/>
      <w:szCs w:val="22"/>
    </w:rPr>
  </w:style>
  <w:style w:type="paragraph" w:customStyle="1" w:styleId="Nadpis31">
    <w:name w:val="Nadpis 31"/>
    <w:basedOn w:val="Normln"/>
    <w:rsid w:val="008D0628"/>
    <w:pPr>
      <w:numPr>
        <w:ilvl w:val="2"/>
        <w:numId w:val="39"/>
      </w:numPr>
      <w:autoSpaceDE/>
      <w:autoSpaceDN/>
      <w:adjustRightInd/>
      <w:spacing w:line="276" w:lineRule="auto"/>
    </w:pPr>
    <w:rPr>
      <w:rFonts w:ascii="Trebuchet MS" w:hAnsi="Trebuchet MS" w:cs="Trebuchet MS"/>
      <w:color w:val="auto"/>
      <w:sz w:val="22"/>
      <w:szCs w:val="22"/>
    </w:rPr>
  </w:style>
  <w:style w:type="paragraph" w:customStyle="1" w:styleId="Nadpis41">
    <w:name w:val="Nadpis 41"/>
    <w:basedOn w:val="Normln"/>
    <w:rsid w:val="008D0628"/>
    <w:pPr>
      <w:numPr>
        <w:ilvl w:val="3"/>
        <w:numId w:val="39"/>
      </w:numPr>
      <w:autoSpaceDE/>
      <w:autoSpaceDN/>
      <w:adjustRightInd/>
      <w:spacing w:line="276" w:lineRule="auto"/>
    </w:pPr>
    <w:rPr>
      <w:rFonts w:ascii="Trebuchet MS" w:hAnsi="Trebuchet MS" w:cs="Trebuchet MS"/>
      <w:color w:val="auto"/>
      <w:sz w:val="22"/>
      <w:szCs w:val="22"/>
    </w:rPr>
  </w:style>
  <w:style w:type="paragraph" w:customStyle="1" w:styleId="Nadpis51">
    <w:name w:val="Nadpis 51"/>
    <w:basedOn w:val="Normln"/>
    <w:rsid w:val="008D0628"/>
    <w:pPr>
      <w:numPr>
        <w:ilvl w:val="4"/>
        <w:numId w:val="39"/>
      </w:numPr>
      <w:autoSpaceDE/>
      <w:autoSpaceDN/>
      <w:adjustRightInd/>
      <w:spacing w:line="276" w:lineRule="auto"/>
    </w:pPr>
    <w:rPr>
      <w:rFonts w:ascii="Trebuchet MS" w:hAnsi="Trebuchet MS" w:cs="Trebuchet MS"/>
      <w:color w:val="auto"/>
      <w:sz w:val="22"/>
      <w:szCs w:val="22"/>
    </w:rPr>
  </w:style>
  <w:style w:type="paragraph" w:customStyle="1" w:styleId="Nadpis61">
    <w:name w:val="Nadpis 61"/>
    <w:basedOn w:val="Normln"/>
    <w:rsid w:val="008D0628"/>
    <w:pPr>
      <w:numPr>
        <w:ilvl w:val="5"/>
        <w:numId w:val="39"/>
      </w:numPr>
      <w:autoSpaceDE/>
      <w:autoSpaceDN/>
      <w:adjustRightInd/>
      <w:spacing w:line="276" w:lineRule="auto"/>
    </w:pPr>
    <w:rPr>
      <w:rFonts w:ascii="Trebuchet MS" w:hAnsi="Trebuchet MS" w:cs="Trebuchet MS"/>
      <w:color w:val="auto"/>
      <w:sz w:val="22"/>
      <w:szCs w:val="22"/>
    </w:rPr>
  </w:style>
  <w:style w:type="paragraph" w:customStyle="1" w:styleId="Nadpis71">
    <w:name w:val="Nadpis 71"/>
    <w:basedOn w:val="Normln"/>
    <w:rsid w:val="008D0628"/>
    <w:pPr>
      <w:numPr>
        <w:ilvl w:val="6"/>
        <w:numId w:val="39"/>
      </w:numPr>
      <w:autoSpaceDE/>
      <w:autoSpaceDN/>
      <w:adjustRightInd/>
      <w:spacing w:line="276" w:lineRule="auto"/>
    </w:pPr>
    <w:rPr>
      <w:rFonts w:ascii="Trebuchet MS" w:hAnsi="Trebuchet MS" w:cs="Trebuchet MS"/>
      <w:color w:val="auto"/>
      <w:sz w:val="22"/>
      <w:szCs w:val="22"/>
    </w:rPr>
  </w:style>
  <w:style w:type="paragraph" w:customStyle="1" w:styleId="Nadpis81">
    <w:name w:val="Nadpis 81"/>
    <w:basedOn w:val="Normln"/>
    <w:rsid w:val="008D0628"/>
    <w:pPr>
      <w:numPr>
        <w:ilvl w:val="7"/>
        <w:numId w:val="39"/>
      </w:numPr>
      <w:autoSpaceDE/>
      <w:autoSpaceDN/>
      <w:adjustRightInd/>
      <w:spacing w:line="276" w:lineRule="auto"/>
    </w:pPr>
    <w:rPr>
      <w:rFonts w:ascii="Trebuchet MS" w:hAnsi="Trebuchet MS" w:cs="Trebuchet MS"/>
      <w:color w:val="auto"/>
      <w:sz w:val="22"/>
      <w:szCs w:val="22"/>
    </w:rPr>
  </w:style>
  <w:style w:type="paragraph" w:customStyle="1" w:styleId="Nadpis91">
    <w:name w:val="Nadpis 91"/>
    <w:basedOn w:val="Normln"/>
    <w:rsid w:val="008D0628"/>
    <w:pPr>
      <w:numPr>
        <w:ilvl w:val="8"/>
        <w:numId w:val="39"/>
      </w:numPr>
      <w:autoSpaceDE/>
      <w:autoSpaceDN/>
      <w:adjustRightInd/>
      <w:spacing w:line="276" w:lineRule="auto"/>
    </w:pPr>
    <w:rPr>
      <w:rFonts w:ascii="Trebuchet MS" w:hAnsi="Trebuchet MS" w:cs="Trebuchet MS"/>
      <w:color w:val="auto"/>
      <w:sz w:val="22"/>
      <w:szCs w:val="22"/>
    </w:rPr>
  </w:style>
  <w:style w:type="character" w:styleId="Odkaznakoment">
    <w:name w:val="annotation reference"/>
    <w:basedOn w:val="Standardnpsmoodstavce"/>
    <w:uiPriority w:val="99"/>
    <w:semiHidden/>
    <w:unhideWhenUsed/>
    <w:rsid w:val="00565DCE"/>
    <w:rPr>
      <w:sz w:val="16"/>
      <w:szCs w:val="16"/>
    </w:rPr>
  </w:style>
  <w:style w:type="paragraph" w:styleId="Textkomente">
    <w:name w:val="annotation text"/>
    <w:basedOn w:val="Normln"/>
    <w:link w:val="TextkomenteChar"/>
    <w:uiPriority w:val="99"/>
    <w:semiHidden/>
    <w:unhideWhenUsed/>
    <w:rsid w:val="00565DCE"/>
    <w:pPr>
      <w:spacing w:line="240" w:lineRule="auto"/>
    </w:pPr>
  </w:style>
  <w:style w:type="character" w:customStyle="1" w:styleId="TextkomenteChar">
    <w:name w:val="Text komentáře Char"/>
    <w:basedOn w:val="Standardnpsmoodstavce"/>
    <w:link w:val="Textkomente"/>
    <w:uiPriority w:val="99"/>
    <w:semiHidden/>
    <w:rsid w:val="00565DCE"/>
    <w:rPr>
      <w:rFonts w:ascii="ArialMT" w:hAnsi="ArialMT" w:cs="ArialMT"/>
      <w:color w:val="4A4A4A"/>
      <w:lang w:eastAsia="en-US"/>
    </w:rPr>
  </w:style>
  <w:style w:type="paragraph" w:styleId="Pedmtkomente">
    <w:name w:val="annotation subject"/>
    <w:basedOn w:val="Textkomente"/>
    <w:next w:val="Textkomente"/>
    <w:link w:val="PedmtkomenteChar"/>
    <w:uiPriority w:val="99"/>
    <w:semiHidden/>
    <w:unhideWhenUsed/>
    <w:rsid w:val="00565DCE"/>
    <w:rPr>
      <w:b/>
      <w:bCs/>
    </w:rPr>
  </w:style>
  <w:style w:type="character" w:customStyle="1" w:styleId="PedmtkomenteChar">
    <w:name w:val="Předmět komentáře Char"/>
    <w:basedOn w:val="TextkomenteChar"/>
    <w:link w:val="Pedmtkomente"/>
    <w:uiPriority w:val="99"/>
    <w:semiHidden/>
    <w:rsid w:val="00565DCE"/>
    <w:rPr>
      <w:rFonts w:ascii="ArialMT" w:hAnsi="ArialMT" w:cs="ArialMT"/>
      <w:b/>
      <w:bCs/>
      <w:color w:val="4A4A4A"/>
      <w:lang w:eastAsia="en-US"/>
    </w:rPr>
  </w:style>
  <w:style w:type="paragraph" w:styleId="Revize">
    <w:name w:val="Revision"/>
    <w:hidden/>
    <w:uiPriority w:val="99"/>
    <w:semiHidden/>
    <w:rsid w:val="009F3199"/>
    <w:rPr>
      <w:rFonts w:ascii="ArialMT" w:hAnsi="ArialMT" w:cs="ArialMT"/>
      <w:color w:val="4A4A4A"/>
      <w:lang w:eastAsia="en-US"/>
    </w:rPr>
  </w:style>
  <w:style w:type="paragraph" w:customStyle="1" w:styleId="Nzevsmlouvy">
    <w:name w:val="Název smlouvy"/>
    <w:basedOn w:val="Normln"/>
    <w:next w:val="Normln"/>
    <w:qFormat/>
    <w:rsid w:val="00166DF0"/>
    <w:pPr>
      <w:autoSpaceDE/>
      <w:autoSpaceDN/>
      <w:adjustRightInd/>
      <w:spacing w:after="720" w:line="240" w:lineRule="auto"/>
      <w:jc w:val="center"/>
    </w:pPr>
    <w:rPr>
      <w:rFonts w:ascii="Trebuchet MS" w:eastAsia="Times New Roman" w:hAnsi="Trebuchet MS" w:cs="Times New Roman"/>
      <w:b/>
      <w:color w:val="auto"/>
      <w:sz w:val="48"/>
      <w:szCs w:val="48"/>
      <w:lang w:eastAsia="cs-CZ"/>
    </w:rPr>
  </w:style>
  <w:style w:type="paragraph" w:customStyle="1" w:styleId="Identifikacestran">
    <w:name w:val="Identifikace stran"/>
    <w:basedOn w:val="Normln"/>
    <w:qFormat/>
    <w:rsid w:val="00166DF0"/>
    <w:pPr>
      <w:autoSpaceDE/>
      <w:autoSpaceDN/>
      <w:adjustRightInd/>
      <w:spacing w:line="280" w:lineRule="exact"/>
      <w:jc w:val="center"/>
    </w:pPr>
    <w:rPr>
      <w:rFonts w:ascii="Trebuchet MS" w:eastAsia="Times New Roman" w:hAnsi="Trebuchet MS" w:cs="Times New Roman"/>
      <w:color w:val="auto"/>
      <w:sz w:val="24"/>
      <w:szCs w:val="24"/>
      <w:lang w:eastAsia="cs-CZ"/>
    </w:rPr>
  </w:style>
  <w:style w:type="table" w:styleId="Stednstnovn1zvraznn1">
    <w:name w:val="Medium Shading 1 Accent 1"/>
    <w:basedOn w:val="Normlntabulka"/>
    <w:uiPriority w:val="63"/>
    <w:rsid w:val="0029010E"/>
    <w:tblPr>
      <w:tblStyleRowBandSize w:val="1"/>
      <w:tblStyleColBandSize w:val="1"/>
      <w:tblBorders>
        <w:top w:val="single" w:sz="8" w:space="0" w:color="2AC2FF" w:themeColor="accent1" w:themeTint="BF"/>
        <w:left w:val="single" w:sz="8" w:space="0" w:color="2AC2FF" w:themeColor="accent1" w:themeTint="BF"/>
        <w:bottom w:val="single" w:sz="8" w:space="0" w:color="2AC2FF" w:themeColor="accent1" w:themeTint="BF"/>
        <w:right w:val="single" w:sz="8" w:space="0" w:color="2AC2FF" w:themeColor="accent1" w:themeTint="BF"/>
        <w:insideH w:val="single" w:sz="8" w:space="0" w:color="2AC2FF" w:themeColor="accent1" w:themeTint="BF"/>
      </w:tblBorders>
    </w:tblPr>
    <w:tblStylePr w:type="firstRow">
      <w:pPr>
        <w:spacing w:before="0" w:after="0" w:line="240" w:lineRule="auto"/>
      </w:pPr>
      <w:rPr>
        <w:b/>
        <w:bCs/>
        <w:color w:val="FFFFFF" w:themeColor="background1"/>
      </w:rPr>
      <w:tblPr/>
      <w:tcPr>
        <w:tcBorders>
          <w:top w:val="single" w:sz="8" w:space="0" w:color="2AC2FF" w:themeColor="accent1" w:themeTint="BF"/>
          <w:left w:val="single" w:sz="8" w:space="0" w:color="2AC2FF" w:themeColor="accent1" w:themeTint="BF"/>
          <w:bottom w:val="single" w:sz="8" w:space="0" w:color="2AC2FF" w:themeColor="accent1" w:themeTint="BF"/>
          <w:right w:val="single" w:sz="8" w:space="0" w:color="2AC2FF" w:themeColor="accent1" w:themeTint="BF"/>
          <w:insideH w:val="nil"/>
          <w:insideV w:val="nil"/>
        </w:tcBorders>
        <w:shd w:val="clear" w:color="auto" w:fill="00A3E2" w:themeFill="accent1"/>
      </w:tcPr>
    </w:tblStylePr>
    <w:tblStylePr w:type="lastRow">
      <w:pPr>
        <w:spacing w:before="0" w:after="0" w:line="240" w:lineRule="auto"/>
      </w:pPr>
      <w:rPr>
        <w:b/>
        <w:bCs/>
      </w:rPr>
      <w:tblPr/>
      <w:tcPr>
        <w:tcBorders>
          <w:top w:val="double" w:sz="6" w:space="0" w:color="2AC2FF" w:themeColor="accent1" w:themeTint="BF"/>
          <w:left w:val="single" w:sz="8" w:space="0" w:color="2AC2FF" w:themeColor="accent1" w:themeTint="BF"/>
          <w:bottom w:val="single" w:sz="8" w:space="0" w:color="2AC2FF" w:themeColor="accent1" w:themeTint="BF"/>
          <w:right w:val="single" w:sz="8" w:space="0" w:color="2AC2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EBFF" w:themeFill="accent1" w:themeFillTint="3F"/>
      </w:tcPr>
    </w:tblStylePr>
    <w:tblStylePr w:type="band1Horz">
      <w:tblPr/>
      <w:tcPr>
        <w:tcBorders>
          <w:insideH w:val="nil"/>
          <w:insideV w:val="nil"/>
        </w:tcBorders>
        <w:shd w:val="clear" w:color="auto" w:fill="B8EBFF" w:themeFill="accen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614289541">
      <w:bodyDiv w:val="1"/>
      <w:marLeft w:val="0"/>
      <w:marRight w:val="0"/>
      <w:marTop w:val="0"/>
      <w:marBottom w:val="0"/>
      <w:divBdr>
        <w:top w:val="none" w:sz="0" w:space="0" w:color="auto"/>
        <w:left w:val="none" w:sz="0" w:space="0" w:color="auto"/>
        <w:bottom w:val="none" w:sz="0" w:space="0" w:color="auto"/>
        <w:right w:val="none" w:sz="0" w:space="0" w:color="auto"/>
      </w:divBdr>
    </w:div>
    <w:div w:id="1357999269">
      <w:bodyDiv w:val="1"/>
      <w:marLeft w:val="0"/>
      <w:marRight w:val="0"/>
      <w:marTop w:val="0"/>
      <w:marBottom w:val="0"/>
      <w:divBdr>
        <w:top w:val="none" w:sz="0" w:space="0" w:color="auto"/>
        <w:left w:val="none" w:sz="0" w:space="0" w:color="auto"/>
        <w:bottom w:val="none" w:sz="0" w:space="0" w:color="auto"/>
        <w:right w:val="none" w:sz="0" w:space="0" w:color="auto"/>
      </w:divBdr>
    </w:div>
    <w:div w:id="168763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8"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_rels/footer5.xml.rels><?xml version="1.0" encoding="UTF-8" standalone="yes"?>
<Relationships xmlns="http://schemas.openxmlformats.org/package/2006/relationships"><Relationship Id="rId1" Type="http://schemas.openxmlformats.org/officeDocument/2006/relationships/image" Target="media/image6.png"/></Relationships>
</file>

<file path=word/_rels/footer6.xml.rels><?xml version="1.0" encoding="UTF-8" standalone="yes"?>
<Relationships xmlns="http://schemas.openxmlformats.org/package/2006/relationships"><Relationship Id="rId1" Type="http://schemas.openxmlformats.org/officeDocument/2006/relationships/image" Target="media/image3.emf"/></Relationships>
</file>

<file path=word/_rels/footer7.xml.rels><?xml version="1.0" encoding="UTF-8" standalone="yes"?>
<Relationships xmlns="http://schemas.openxmlformats.org/package/2006/relationships"><Relationship Id="rId1" Type="http://schemas.openxmlformats.org/officeDocument/2006/relationships/image" Target="media/image6.png"/></Relationships>
</file>

<file path=word/_rels/footer8.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5.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5.emf"/></Relationships>
</file>

<file path=word/_rels/header8.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Newton_media">
      <a:dk1>
        <a:srgbClr val="666666"/>
      </a:dk1>
      <a:lt1>
        <a:sysClr val="window" lastClr="FFFFFF"/>
      </a:lt1>
      <a:dk2>
        <a:srgbClr val="4A4A49"/>
      </a:dk2>
      <a:lt2>
        <a:srgbClr val="B1B1B1"/>
      </a:lt2>
      <a:accent1>
        <a:srgbClr val="00A3E2"/>
      </a:accent1>
      <a:accent2>
        <a:srgbClr val="EA4B5B"/>
      </a:accent2>
      <a:accent3>
        <a:srgbClr val="50AF31"/>
      </a:accent3>
      <a:accent4>
        <a:srgbClr val="FAC900"/>
      </a:accent4>
      <a:accent5>
        <a:srgbClr val="805497"/>
      </a:accent5>
      <a:accent6>
        <a:srgbClr val="ED7637"/>
      </a:accent6>
      <a:hlink>
        <a:srgbClr val="80539C"/>
      </a:hlink>
      <a:folHlink>
        <a:srgbClr val="8053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A1E6704FFA0048BE0FA0DBC66FD8D1" ma:contentTypeVersion="1" ma:contentTypeDescription="Vytvořit nový dokument" ma:contentTypeScope="" ma:versionID="c131a5442037ec4b947ba291434f7d7a">
  <xsd:schema xmlns:xsd="http://www.w3.org/2001/XMLSchema" xmlns:p="http://schemas.microsoft.com/office/2006/metadata/properties" targetNamespace="http://schemas.microsoft.com/office/2006/metadata/properties" ma:root="true" ma:fieldsID="6e09d84638f9847586fe3e45fca291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9948D-101B-4F8F-B832-139F96BE4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3B9BCB0-1F62-46CC-9AA5-66DF315B6691}">
  <ds:schemaRefs>
    <ds:schemaRef ds:uri="http://schemas.microsoft.com/office/2006/metadata/properties"/>
  </ds:schemaRefs>
</ds:datastoreItem>
</file>

<file path=customXml/itemProps3.xml><?xml version="1.0" encoding="utf-8"?>
<ds:datastoreItem xmlns:ds="http://schemas.openxmlformats.org/officeDocument/2006/customXml" ds:itemID="{2F750EDC-D72C-43A3-9EE0-B8A67D8E31C3}">
  <ds:schemaRefs>
    <ds:schemaRef ds:uri="http://schemas.microsoft.com/sharepoint/v3/contenttype/forms"/>
  </ds:schemaRefs>
</ds:datastoreItem>
</file>

<file path=customXml/itemProps4.xml><?xml version="1.0" encoding="utf-8"?>
<ds:datastoreItem xmlns:ds="http://schemas.openxmlformats.org/officeDocument/2006/customXml" ds:itemID="{352E03C6-BD05-4A35-9BCD-752DB5297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4093</Words>
  <Characters>24151</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Strachotová</dc:creator>
  <cp:lastModifiedBy>bukvajovasa</cp:lastModifiedBy>
  <cp:revision>3</cp:revision>
  <cp:lastPrinted>2019-01-31T10:33:00Z</cp:lastPrinted>
  <dcterms:created xsi:type="dcterms:W3CDTF">2019-02-14T08:25:00Z</dcterms:created>
  <dcterms:modified xsi:type="dcterms:W3CDTF">2019-02-14T08:25:00Z</dcterms:modified>
</cp:coreProperties>
</file>