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0B9" w:rsidRDefault="00E210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b/>
          <w:color w:val="000000"/>
        </w:rPr>
        <w:t>DBP, s.r.o.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Jakubské nám. 5, 602 00 Brno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zastoupené MgA. Ondřejem Chalupským, ředitelem jednajícím na základě plné moci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IČO: 44961871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DIĆ: CZ44961871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zapsané v OR u Krajského soudu v Brně, oddíl C 4178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Bankovní spojení: </w:t>
      </w:r>
      <w:r>
        <w:rPr>
          <w:rFonts w:ascii="Trebuchet MS" w:eastAsia="Trebuchet MS" w:hAnsi="Trebuchet MS" w:cs="Trebuchet MS"/>
          <w:b/>
          <w:color w:val="000000"/>
        </w:rPr>
        <w:t>Waldviertler Sparkasse Bank AG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Číslo účtu: </w:t>
      </w:r>
      <w:r w:rsidR="00DA637E">
        <w:rPr>
          <w:rFonts w:ascii="Trebuchet MS" w:eastAsia="Trebuchet MS" w:hAnsi="Trebuchet MS" w:cs="Trebuchet MS"/>
          <w:color w:val="000000"/>
        </w:rPr>
        <w:t>xxxxxxxxxxxxxxxx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b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kontaktní osoba: </w:t>
      </w:r>
      <w:r>
        <w:rPr>
          <w:rFonts w:ascii="Trebuchet MS" w:eastAsia="Trebuchet MS" w:hAnsi="Trebuchet MS" w:cs="Trebuchet MS"/>
          <w:b/>
          <w:color w:val="000000"/>
        </w:rPr>
        <w:t xml:space="preserve">Jakub Adámek, tel.: </w:t>
      </w:r>
      <w:r w:rsidR="00DA637E">
        <w:rPr>
          <w:rFonts w:ascii="Trebuchet MS" w:eastAsia="Trebuchet MS" w:hAnsi="Trebuchet MS" w:cs="Trebuchet MS"/>
          <w:b/>
          <w:color w:val="000000"/>
        </w:rPr>
        <w:t>xxxxxxxx</w:t>
      </w:r>
      <w:r>
        <w:rPr>
          <w:rFonts w:ascii="Trebuchet MS" w:eastAsia="Trebuchet MS" w:hAnsi="Trebuchet MS" w:cs="Trebuchet MS"/>
          <w:b/>
          <w:color w:val="000000"/>
        </w:rPr>
        <w:t xml:space="preserve">, mail: </w:t>
      </w:r>
      <w:r w:rsidR="00DA637E">
        <w:rPr>
          <w:rFonts w:ascii="Trebuchet MS" w:eastAsia="Trebuchet MS" w:hAnsi="Trebuchet MS" w:cs="Trebuchet MS"/>
          <w:b/>
          <w:color w:val="0000FF"/>
          <w:u w:val="single"/>
        </w:rPr>
        <w:t>xxxxxxxxxx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b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kontakt světla, zvuk, jevištní technika: </w:t>
      </w:r>
      <w:r w:rsidR="00DA637E">
        <w:rPr>
          <w:rFonts w:ascii="Trebuchet MS" w:eastAsia="Trebuchet MS" w:hAnsi="Trebuchet MS" w:cs="Trebuchet MS"/>
          <w:b/>
          <w:color w:val="000000"/>
        </w:rPr>
        <w:t>Jan Horký, tel.: xxxxxxxxxx, mail: xxxxxx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(dále jen DIVADLO) </w:t>
      </w:r>
    </w:p>
    <w:p w:rsidR="00E210B9" w:rsidRDefault="00E210B9">
      <w:pPr>
        <w:jc w:val="both"/>
        <w:rPr>
          <w:rFonts w:ascii="Trebuchet MS" w:eastAsia="Trebuchet MS" w:hAnsi="Trebuchet MS" w:cs="Trebuchet MS"/>
        </w:rPr>
      </w:pPr>
    </w:p>
    <w:p w:rsidR="00E210B9" w:rsidRDefault="00E210B9">
      <w:pPr>
        <w:jc w:val="both"/>
        <w:rPr>
          <w:rFonts w:ascii="Trebuchet MS" w:eastAsia="Trebuchet MS" w:hAnsi="Trebuchet MS" w:cs="Trebuchet MS"/>
        </w:rPr>
      </w:pPr>
    </w:p>
    <w:p w:rsidR="00E210B9" w:rsidRDefault="006B4866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 </w:t>
      </w:r>
    </w:p>
    <w:p w:rsidR="00E210B9" w:rsidRDefault="00E210B9">
      <w:pPr>
        <w:jc w:val="both"/>
        <w:rPr>
          <w:rFonts w:ascii="Trebuchet MS" w:eastAsia="Trebuchet MS" w:hAnsi="Trebuchet MS" w:cs="Trebuchet MS"/>
        </w:rPr>
      </w:pPr>
    </w:p>
    <w:p w:rsidR="00E210B9" w:rsidRDefault="00E210B9">
      <w:pPr>
        <w:jc w:val="both"/>
        <w:rPr>
          <w:rFonts w:ascii="Trebuchet MS" w:eastAsia="Trebuchet MS" w:hAnsi="Trebuchet MS" w:cs="Trebuchet MS"/>
        </w:rPr>
      </w:pPr>
    </w:p>
    <w:p w:rsidR="00E210B9" w:rsidRDefault="006B4866">
      <w:pPr>
        <w:jc w:val="both"/>
        <w:rPr>
          <w:rFonts w:ascii="Trebuchet MS" w:eastAsia="Trebuchet MS" w:hAnsi="Trebuchet MS" w:cs="Trebuchet MS"/>
          <w:shd w:val="clear" w:color="auto" w:fill="D9D9D9"/>
        </w:rPr>
      </w:pPr>
      <w:r>
        <w:rPr>
          <w:rFonts w:ascii="Trebuchet MS" w:eastAsia="Trebuchet MS" w:hAnsi="Trebuchet MS" w:cs="Trebuchet MS"/>
          <w:shd w:val="clear" w:color="auto" w:fill="D9D9D9"/>
        </w:rPr>
        <w:t xml:space="preserve">Město Jindřichův Hradec, </w:t>
      </w:r>
    </w:p>
    <w:p w:rsidR="00224C66" w:rsidRDefault="00224C66">
      <w:pPr>
        <w:jc w:val="both"/>
        <w:rPr>
          <w:rFonts w:ascii="Trebuchet MS" w:eastAsia="Trebuchet MS" w:hAnsi="Trebuchet MS" w:cs="Trebuchet MS"/>
          <w:shd w:val="clear" w:color="auto" w:fill="D9D9D9"/>
        </w:rPr>
      </w:pPr>
      <w:r>
        <w:rPr>
          <w:rFonts w:ascii="Trebuchet MS" w:eastAsia="Trebuchet MS" w:hAnsi="Trebuchet MS" w:cs="Trebuchet MS"/>
          <w:shd w:val="clear" w:color="auto" w:fill="D9D9D9"/>
        </w:rPr>
        <w:t>zastoupené starostou města Ing. Stanislavem Mrvkou</w:t>
      </w:r>
    </w:p>
    <w:p w:rsidR="00E210B9" w:rsidRDefault="006B4866">
      <w:pPr>
        <w:jc w:val="both"/>
        <w:rPr>
          <w:rFonts w:ascii="Trebuchet MS" w:eastAsia="Trebuchet MS" w:hAnsi="Trebuchet MS" w:cs="Trebuchet MS"/>
          <w:shd w:val="clear" w:color="auto" w:fill="D9D9D9"/>
        </w:rPr>
      </w:pPr>
      <w:r>
        <w:rPr>
          <w:rFonts w:ascii="Trebuchet MS" w:eastAsia="Trebuchet MS" w:hAnsi="Trebuchet MS" w:cs="Trebuchet MS"/>
          <w:shd w:val="clear" w:color="auto" w:fill="D9D9D9"/>
        </w:rPr>
        <w:t>IČO: 00246875,</w:t>
      </w:r>
      <w:r w:rsidR="00224C66">
        <w:rPr>
          <w:rFonts w:ascii="Trebuchet MS" w:eastAsia="Trebuchet MS" w:hAnsi="Trebuchet MS" w:cs="Trebuchet MS"/>
          <w:shd w:val="clear" w:color="auto" w:fill="D9D9D9"/>
        </w:rPr>
        <w:t xml:space="preserve"> DIČ CZ00246875</w:t>
      </w:r>
      <w:r>
        <w:rPr>
          <w:rFonts w:ascii="Trebuchet MS" w:eastAsia="Trebuchet MS" w:hAnsi="Trebuchet MS" w:cs="Trebuchet MS"/>
          <w:shd w:val="clear" w:color="auto" w:fill="D9D9D9"/>
        </w:rPr>
        <w:t xml:space="preserve"> </w:t>
      </w:r>
    </w:p>
    <w:p w:rsidR="00E210B9" w:rsidRDefault="006B4866">
      <w:pPr>
        <w:jc w:val="both"/>
        <w:rPr>
          <w:rFonts w:ascii="Trebuchet MS" w:eastAsia="Trebuchet MS" w:hAnsi="Trebuchet MS" w:cs="Trebuchet MS"/>
          <w:shd w:val="clear" w:color="auto" w:fill="D9D9D9"/>
        </w:rPr>
      </w:pPr>
      <w:r>
        <w:rPr>
          <w:rFonts w:ascii="Trebuchet MS" w:eastAsia="Trebuchet MS" w:hAnsi="Trebuchet MS" w:cs="Trebuchet MS"/>
          <w:shd w:val="clear" w:color="auto" w:fill="D9D9D9"/>
        </w:rPr>
        <w:t xml:space="preserve">se sídlem 37701 Jindřichův Hradec - Jindřichův Hradec II, Klášterská 135, </w:t>
      </w:r>
    </w:p>
    <w:p w:rsidR="00E210B9" w:rsidRDefault="00E210B9">
      <w:pPr>
        <w:jc w:val="both"/>
        <w:rPr>
          <w:rFonts w:ascii="Trebuchet MS" w:eastAsia="Trebuchet MS" w:hAnsi="Trebuchet MS" w:cs="Trebuchet MS"/>
          <w:shd w:val="clear" w:color="auto" w:fill="D9D9D9"/>
        </w:rPr>
      </w:pPr>
    </w:p>
    <w:p w:rsidR="00224C66" w:rsidRDefault="00224C66">
      <w:pPr>
        <w:jc w:val="both"/>
        <w:rPr>
          <w:rFonts w:ascii="Trebuchet MS" w:eastAsia="Trebuchet MS" w:hAnsi="Trebuchet MS" w:cs="Trebuchet MS"/>
          <w:shd w:val="clear" w:color="auto" w:fill="D9D9D9"/>
        </w:rPr>
      </w:pPr>
    </w:p>
    <w:p w:rsidR="00E210B9" w:rsidRDefault="006B4866">
      <w:pPr>
        <w:jc w:val="both"/>
        <w:rPr>
          <w:rFonts w:ascii="Trebuchet MS" w:eastAsia="Trebuchet MS" w:hAnsi="Trebuchet MS" w:cs="Trebuchet MS"/>
          <w:b/>
          <w:shd w:val="clear" w:color="auto" w:fill="D9D9D9"/>
        </w:rPr>
      </w:pPr>
      <w:r>
        <w:rPr>
          <w:rFonts w:ascii="Trebuchet MS" w:eastAsia="Trebuchet MS" w:hAnsi="Trebuchet MS" w:cs="Trebuchet MS"/>
          <w:shd w:val="clear" w:color="auto" w:fill="D9D9D9"/>
        </w:rPr>
        <w:t xml:space="preserve">Místo konání: </w:t>
      </w:r>
      <w:r>
        <w:rPr>
          <w:rFonts w:ascii="Trebuchet MS" w:eastAsia="Trebuchet MS" w:hAnsi="Trebuchet MS" w:cs="Trebuchet MS"/>
          <w:b/>
          <w:shd w:val="clear" w:color="auto" w:fill="D9D9D9"/>
        </w:rPr>
        <w:t>Kulturní dům Střelnice,</w:t>
      </w:r>
      <w:r w:rsidR="00224C66">
        <w:rPr>
          <w:rFonts w:ascii="Trebuchet MS" w:eastAsia="Trebuchet MS" w:hAnsi="Trebuchet MS" w:cs="Trebuchet MS"/>
          <w:b/>
          <w:shd w:val="clear" w:color="auto" w:fill="D9D9D9"/>
        </w:rPr>
        <w:t xml:space="preserve"> Masarykovo náměstí 10</w:t>
      </w:r>
      <w:r w:rsidR="000769C9">
        <w:rPr>
          <w:rFonts w:ascii="Trebuchet MS" w:eastAsia="Trebuchet MS" w:hAnsi="Trebuchet MS" w:cs="Trebuchet MS"/>
          <w:b/>
          <w:shd w:val="clear" w:color="auto" w:fill="D9D9D9"/>
        </w:rPr>
        <w:t>7</w:t>
      </w:r>
      <w:r w:rsidR="00224C66">
        <w:rPr>
          <w:rFonts w:ascii="Trebuchet MS" w:eastAsia="Trebuchet MS" w:hAnsi="Trebuchet MS" w:cs="Trebuchet MS"/>
          <w:b/>
          <w:shd w:val="clear" w:color="auto" w:fill="D9D9D9"/>
        </w:rPr>
        <w:t>/I,</w:t>
      </w:r>
      <w:r>
        <w:rPr>
          <w:rFonts w:ascii="Trebuchet MS" w:eastAsia="Trebuchet MS" w:hAnsi="Trebuchet MS" w:cs="Trebuchet MS"/>
          <w:b/>
          <w:shd w:val="clear" w:color="auto" w:fill="D9D9D9"/>
        </w:rPr>
        <w:t xml:space="preserve"> Jindřichův Hradec</w:t>
      </w:r>
    </w:p>
    <w:p w:rsidR="00E210B9" w:rsidRDefault="00E210B9">
      <w:pPr>
        <w:rPr>
          <w:rFonts w:ascii="Trebuchet MS" w:eastAsia="Trebuchet MS" w:hAnsi="Trebuchet MS" w:cs="Trebuchet MS"/>
          <w:shd w:val="clear" w:color="auto" w:fill="D9D9D9"/>
        </w:rPr>
      </w:pPr>
    </w:p>
    <w:p w:rsidR="00224C66" w:rsidRPr="00245E10" w:rsidRDefault="006B4866">
      <w:pPr>
        <w:jc w:val="both"/>
        <w:rPr>
          <w:rFonts w:ascii="Trebuchet MS" w:eastAsia="Trebuchet MS" w:hAnsi="Trebuchet MS" w:cs="Trebuchet MS"/>
          <w:shd w:val="clear" w:color="auto" w:fill="D9D9D9"/>
        </w:rPr>
      </w:pPr>
      <w:r>
        <w:rPr>
          <w:rFonts w:ascii="Trebuchet MS" w:eastAsia="Trebuchet MS" w:hAnsi="Trebuchet MS" w:cs="Trebuchet MS"/>
          <w:shd w:val="clear" w:color="auto" w:fill="D9D9D9"/>
        </w:rPr>
        <w:t xml:space="preserve">Kontaktní osoba: </w:t>
      </w:r>
      <w:r w:rsidR="00245E10" w:rsidRPr="00245E10">
        <w:rPr>
          <w:rFonts w:ascii="Trebuchet MS" w:eastAsia="Trebuchet MS" w:hAnsi="Trebuchet MS" w:cs="Trebuchet MS"/>
          <w:shd w:val="clear" w:color="auto" w:fill="D9D9D9"/>
        </w:rPr>
        <w:t>Ing. Jiří Kubát</w:t>
      </w:r>
      <w:r w:rsidRPr="00245E10">
        <w:rPr>
          <w:rFonts w:ascii="Trebuchet MS" w:eastAsia="Trebuchet MS" w:hAnsi="Trebuchet MS" w:cs="Trebuchet MS"/>
          <w:shd w:val="clear" w:color="auto" w:fill="D9D9D9"/>
        </w:rPr>
        <w:t>,</w:t>
      </w:r>
      <w:r w:rsidR="00DA637E">
        <w:rPr>
          <w:rFonts w:ascii="Trebuchet MS" w:eastAsia="Trebuchet MS" w:hAnsi="Trebuchet MS" w:cs="Trebuchet MS"/>
          <w:shd w:val="clear" w:color="auto" w:fill="D9D9D9"/>
        </w:rPr>
        <w:t>xxxxxxxxxxxxxxx</w:t>
      </w:r>
      <w:r w:rsidR="00224C66" w:rsidRPr="00245E10">
        <w:rPr>
          <w:rFonts w:ascii="Trebuchet MS" w:eastAsia="Trebuchet MS" w:hAnsi="Trebuchet MS" w:cs="Trebuchet MS"/>
          <w:shd w:val="clear" w:color="auto" w:fill="D9D9D9"/>
        </w:rPr>
        <w:t xml:space="preserve">     </w:t>
      </w:r>
    </w:p>
    <w:p w:rsidR="00224C66" w:rsidRDefault="006B4866">
      <w:pPr>
        <w:rPr>
          <w:rFonts w:ascii="Trebuchet MS" w:eastAsia="Trebuchet MS" w:hAnsi="Trebuchet MS" w:cs="Trebuchet MS"/>
          <w:shd w:val="clear" w:color="auto" w:fill="D9D9D9"/>
        </w:rPr>
      </w:pPr>
      <w:r>
        <w:rPr>
          <w:rFonts w:ascii="Trebuchet MS" w:eastAsia="Trebuchet MS" w:hAnsi="Trebuchet MS" w:cs="Trebuchet MS"/>
          <w:shd w:val="clear" w:color="auto" w:fill="D9D9D9"/>
        </w:rPr>
        <w:t xml:space="preserve">kontakt světla: </w:t>
      </w:r>
      <w:r w:rsidR="00DA637E">
        <w:rPr>
          <w:rFonts w:ascii="Trebuchet MS" w:eastAsia="Trebuchet MS" w:hAnsi="Trebuchet MS" w:cs="Trebuchet MS"/>
          <w:shd w:val="clear" w:color="auto" w:fill="D9D9D9"/>
        </w:rPr>
        <w:t>Otakar Dosbaba xxxxxxxxxxxx</w:t>
      </w:r>
    </w:p>
    <w:p w:rsidR="00E210B9" w:rsidRDefault="006B4866">
      <w:pPr>
        <w:rPr>
          <w:rFonts w:ascii="Trebuchet MS" w:eastAsia="Trebuchet MS" w:hAnsi="Trebuchet MS" w:cs="Trebuchet MS"/>
          <w:shd w:val="clear" w:color="auto" w:fill="D9D9D9"/>
        </w:rPr>
      </w:pPr>
      <w:r>
        <w:rPr>
          <w:rFonts w:ascii="Trebuchet MS" w:eastAsia="Trebuchet MS" w:hAnsi="Trebuchet MS" w:cs="Trebuchet MS"/>
          <w:shd w:val="clear" w:color="auto" w:fill="D9D9D9"/>
        </w:rPr>
        <w:t xml:space="preserve">kontakt zvuk: </w:t>
      </w:r>
      <w:r w:rsidR="00DA637E">
        <w:rPr>
          <w:rFonts w:ascii="Trebuchet MS" w:eastAsia="Trebuchet MS" w:hAnsi="Trebuchet MS" w:cs="Trebuchet MS"/>
          <w:shd w:val="clear" w:color="auto" w:fill="D9D9D9"/>
        </w:rPr>
        <w:t>Otakar Dosbaba xxxxxxxxxxxx</w:t>
      </w:r>
    </w:p>
    <w:p w:rsidR="00E210B9" w:rsidRDefault="00E210B9">
      <w:pPr>
        <w:jc w:val="both"/>
        <w:rPr>
          <w:rFonts w:ascii="Trebuchet MS" w:eastAsia="Trebuchet MS" w:hAnsi="Trebuchet MS" w:cs="Trebuchet MS"/>
        </w:rPr>
      </w:pPr>
    </w:p>
    <w:p w:rsidR="00E210B9" w:rsidRDefault="006B4866">
      <w:pPr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(dále jen POŘADATEL)</w:t>
      </w:r>
    </w:p>
    <w:p w:rsidR="00E210B9" w:rsidRDefault="00E210B9">
      <w:pPr>
        <w:jc w:val="both"/>
        <w:rPr>
          <w:rFonts w:ascii="Trebuchet MS" w:eastAsia="Trebuchet MS" w:hAnsi="Trebuchet MS" w:cs="Trebuchet MS"/>
        </w:rPr>
      </w:pPr>
    </w:p>
    <w:p w:rsidR="00E210B9" w:rsidRDefault="00E210B9">
      <w:pPr>
        <w:jc w:val="both"/>
        <w:rPr>
          <w:rFonts w:ascii="Trebuchet MS" w:eastAsia="Trebuchet MS" w:hAnsi="Trebuchet MS" w:cs="Trebuchet MS"/>
        </w:rPr>
      </w:pPr>
    </w:p>
    <w:p w:rsidR="00E210B9" w:rsidRDefault="006B4866">
      <w:pPr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uzavírají dnešního dne smlouvu o pořádání divadelního představení</w:t>
      </w:r>
    </w:p>
    <w:p w:rsidR="00E210B9" w:rsidRDefault="00E210B9">
      <w:pPr>
        <w:jc w:val="both"/>
        <w:rPr>
          <w:rFonts w:ascii="Trebuchet MS" w:eastAsia="Trebuchet MS" w:hAnsi="Trebuchet MS" w:cs="Trebuchet MS"/>
        </w:rPr>
      </w:pPr>
    </w:p>
    <w:p w:rsidR="00E210B9" w:rsidRDefault="00E210B9">
      <w:pPr>
        <w:jc w:val="both"/>
        <w:rPr>
          <w:rFonts w:ascii="Trebuchet MS" w:eastAsia="Trebuchet MS" w:hAnsi="Trebuchet MS" w:cs="Trebuchet MS"/>
        </w:rPr>
      </w:pPr>
    </w:p>
    <w:p w:rsidR="00E210B9" w:rsidRDefault="006B4866">
      <w:pPr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I. Předmět smlouvy</w:t>
      </w:r>
    </w:p>
    <w:p w:rsidR="00E210B9" w:rsidRDefault="006B4866">
      <w:pPr>
        <w:tabs>
          <w:tab w:val="left" w:pos="709"/>
        </w:tabs>
        <w:ind w:left="349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Předmětem této smlouvy je vymezení vzájemných práv a povinností při provedení</w:t>
      </w:r>
    </w:p>
    <w:p w:rsidR="00E210B9" w:rsidRDefault="006B4866">
      <w:pPr>
        <w:tabs>
          <w:tab w:val="left" w:pos="709"/>
        </w:tabs>
        <w:ind w:left="349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divadelního představení  </w:t>
      </w:r>
      <w:r>
        <w:rPr>
          <w:rFonts w:ascii="Trebuchet MS" w:eastAsia="Trebuchet MS" w:hAnsi="Trebuchet MS" w:cs="Trebuchet MS"/>
          <w:b/>
          <w:sz w:val="22"/>
          <w:szCs w:val="22"/>
        </w:rPr>
        <w:t>Šašek a syn</w:t>
      </w:r>
      <w:r>
        <w:rPr>
          <w:rFonts w:ascii="Trebuchet MS" w:eastAsia="Trebuchet MS" w:hAnsi="Trebuchet MS" w:cs="Trebuchet MS"/>
          <w:sz w:val="22"/>
          <w:szCs w:val="22"/>
        </w:rPr>
        <w:t xml:space="preserve">, dne: 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26. </w:t>
      </w:r>
      <w:r w:rsidR="00245E10">
        <w:rPr>
          <w:rFonts w:ascii="Trebuchet MS" w:eastAsia="Trebuchet MS" w:hAnsi="Trebuchet MS" w:cs="Trebuchet MS"/>
          <w:b/>
          <w:sz w:val="22"/>
          <w:szCs w:val="22"/>
        </w:rPr>
        <w:t>D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ubna 2019 </w:t>
      </w:r>
      <w:r>
        <w:rPr>
          <w:rFonts w:ascii="Trebuchet MS" w:eastAsia="Trebuchet MS" w:hAnsi="Trebuchet MS" w:cs="Trebuchet MS"/>
          <w:sz w:val="22"/>
          <w:szCs w:val="22"/>
        </w:rPr>
        <w:t xml:space="preserve">od 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19 hodin </w:t>
      </w:r>
      <w:r>
        <w:rPr>
          <w:rFonts w:ascii="Trebuchet MS" w:eastAsia="Trebuchet MS" w:hAnsi="Trebuchet MS" w:cs="Trebuchet MS"/>
          <w:sz w:val="22"/>
          <w:szCs w:val="22"/>
        </w:rPr>
        <w:t>na</w:t>
      </w:r>
    </w:p>
    <w:p w:rsidR="00E210B9" w:rsidRDefault="006B4866">
      <w:pPr>
        <w:tabs>
          <w:tab w:val="left" w:pos="709"/>
        </w:tabs>
        <w:ind w:left="349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scéně zajištěné POŘADATELEM, tj. 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Kulturní dům Střelnice </w:t>
      </w:r>
      <w:r>
        <w:rPr>
          <w:rFonts w:ascii="Trebuchet MS" w:eastAsia="Trebuchet MS" w:hAnsi="Trebuchet MS" w:cs="Trebuchet MS"/>
          <w:sz w:val="22"/>
          <w:szCs w:val="22"/>
        </w:rPr>
        <w:t>(divadelní sál),</w:t>
      </w:r>
    </w:p>
    <w:p w:rsidR="00E210B9" w:rsidRDefault="006B4866">
      <w:pPr>
        <w:tabs>
          <w:tab w:val="left" w:pos="709"/>
        </w:tabs>
        <w:ind w:left="349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 v</w:t>
      </w:r>
      <w:r w:rsidR="00245E10">
        <w:rPr>
          <w:rFonts w:ascii="Trebuchet MS" w:eastAsia="Trebuchet MS" w:hAnsi="Trebuchet MS" w:cs="Trebuchet MS"/>
          <w:b/>
          <w:sz w:val="22"/>
          <w:szCs w:val="22"/>
        </w:rPr>
        <w:t> 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Jindřichově Hradci, </w:t>
      </w:r>
    </w:p>
    <w:p w:rsidR="00E210B9" w:rsidRDefault="006B4866">
      <w:pPr>
        <w:tabs>
          <w:tab w:val="left" w:pos="709"/>
        </w:tabs>
        <w:ind w:left="349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(dále jen PŘEDSTAVENÍ)</w:t>
      </w:r>
    </w:p>
    <w:p w:rsidR="00E210B9" w:rsidRDefault="00E210B9">
      <w:pPr>
        <w:tabs>
          <w:tab w:val="left" w:pos="709"/>
        </w:tabs>
        <w:ind w:left="36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E210B9">
      <w:pPr>
        <w:jc w:val="both"/>
        <w:rPr>
          <w:rFonts w:ascii="Trebuchet MS" w:eastAsia="Trebuchet MS" w:hAnsi="Trebuchet MS" w:cs="Trebuchet MS"/>
        </w:rPr>
      </w:pPr>
    </w:p>
    <w:p w:rsidR="00E210B9" w:rsidRDefault="006B4866">
      <w:pPr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II. Finanční podmínky</w:t>
      </w:r>
    </w:p>
    <w:p w:rsidR="00E210B9" w:rsidRDefault="006B4866">
      <w:pPr>
        <w:numPr>
          <w:ilvl w:val="0"/>
          <w:numId w:val="1"/>
        </w:numPr>
        <w:tabs>
          <w:tab w:val="left" w:pos="709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Za provedení představení se POŘADATEL zavazuje DIVADLU zaplatit 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90.000,- 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b/>
          <w:sz w:val="22"/>
          <w:szCs w:val="22"/>
        </w:rPr>
        <w:t>Kč + DPH</w:t>
      </w:r>
      <w:r>
        <w:rPr>
          <w:rFonts w:ascii="Trebuchet MS" w:eastAsia="Trebuchet MS" w:hAnsi="Trebuchet MS" w:cs="Trebuchet MS"/>
          <w:sz w:val="22"/>
          <w:szCs w:val="22"/>
        </w:rPr>
        <w:t xml:space="preserve"> v</w:t>
      </w:r>
      <w:r w:rsidR="00245E10">
        <w:rPr>
          <w:rFonts w:ascii="Trebuchet MS" w:eastAsia="Trebuchet MS" w:hAnsi="Trebuchet MS" w:cs="Trebuchet MS"/>
          <w:sz w:val="22"/>
          <w:szCs w:val="22"/>
        </w:rPr>
        <w:t> </w:t>
      </w:r>
      <w:r>
        <w:rPr>
          <w:rFonts w:ascii="Trebuchet MS" w:eastAsia="Trebuchet MS" w:hAnsi="Trebuchet MS" w:cs="Trebuchet MS"/>
          <w:sz w:val="22"/>
          <w:szCs w:val="22"/>
        </w:rPr>
        <w:t>zákonné výši (slovy: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devadesát tisíc korun českých</w:t>
      </w:r>
      <w:r>
        <w:rPr>
          <w:rFonts w:ascii="Trebuchet MS" w:eastAsia="Trebuchet MS" w:hAnsi="Trebuchet MS" w:cs="Trebuchet MS"/>
          <w:sz w:val="22"/>
          <w:szCs w:val="22"/>
        </w:rPr>
        <w:t xml:space="preserve">) + náklady na dopravu, tj. 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50,- Kč / km + DPH </w:t>
      </w:r>
      <w:r>
        <w:rPr>
          <w:rFonts w:ascii="Trebuchet MS" w:eastAsia="Trebuchet MS" w:hAnsi="Trebuchet MS" w:cs="Trebuchet MS"/>
          <w:sz w:val="22"/>
          <w:szCs w:val="22"/>
        </w:rPr>
        <w:t>v</w:t>
      </w:r>
      <w:r w:rsidR="00245E10">
        <w:rPr>
          <w:rFonts w:ascii="Trebuchet MS" w:eastAsia="Trebuchet MS" w:hAnsi="Trebuchet MS" w:cs="Trebuchet MS"/>
          <w:sz w:val="22"/>
          <w:szCs w:val="22"/>
        </w:rPr>
        <w:t> </w:t>
      </w:r>
      <w:r>
        <w:rPr>
          <w:rFonts w:ascii="Trebuchet MS" w:eastAsia="Trebuchet MS" w:hAnsi="Trebuchet MS" w:cs="Trebuchet MS"/>
          <w:sz w:val="22"/>
          <w:szCs w:val="22"/>
        </w:rPr>
        <w:t>zákonné výši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. </w:t>
      </w:r>
      <w:r>
        <w:rPr>
          <w:rFonts w:ascii="Trebuchet MS" w:eastAsia="Trebuchet MS" w:hAnsi="Trebuchet MS" w:cs="Trebuchet MS"/>
          <w:sz w:val="22"/>
          <w:szCs w:val="22"/>
        </w:rPr>
        <w:t>Na sjednanou částku vystaví DIVADLO po uskutečnění PŘEDSTAVENÍ daňový doklad se splatností 14 dnů. Za každý den prodlení je POŘADATEL povinen zaplatit DIVADLU smluvní pokutu ve výši 1 % z</w:t>
      </w:r>
      <w:r w:rsidR="00245E10">
        <w:rPr>
          <w:rFonts w:ascii="Trebuchet MS" w:eastAsia="Trebuchet MS" w:hAnsi="Trebuchet MS" w:cs="Trebuchet MS"/>
          <w:sz w:val="22"/>
          <w:szCs w:val="22"/>
        </w:rPr>
        <w:t> </w:t>
      </w:r>
      <w:r>
        <w:rPr>
          <w:rFonts w:ascii="Trebuchet MS" w:eastAsia="Trebuchet MS" w:hAnsi="Trebuchet MS" w:cs="Trebuchet MS"/>
          <w:sz w:val="22"/>
          <w:szCs w:val="22"/>
        </w:rPr>
        <w:t>dlužné částky.</w:t>
      </w:r>
    </w:p>
    <w:p w:rsidR="00E210B9" w:rsidRDefault="00E210B9">
      <w:pPr>
        <w:tabs>
          <w:tab w:val="left" w:pos="709"/>
        </w:tabs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Pr="00DA637E" w:rsidRDefault="006B4866" w:rsidP="00AF0D8A">
      <w:pPr>
        <w:numPr>
          <w:ilvl w:val="0"/>
          <w:numId w:val="1"/>
        </w:numPr>
        <w:tabs>
          <w:tab w:val="left" w:pos="709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 w:rsidRPr="00DA637E">
        <w:rPr>
          <w:rFonts w:ascii="Trebuchet MS" w:eastAsia="Trebuchet MS" w:hAnsi="Trebuchet MS" w:cs="Trebuchet MS"/>
          <w:sz w:val="22"/>
          <w:szCs w:val="22"/>
        </w:rPr>
        <w:lastRenderedPageBreak/>
        <w:t xml:space="preserve">POŘADATEL se zavazuje </w:t>
      </w:r>
      <w:r w:rsidRPr="00DA637E">
        <w:rPr>
          <w:rFonts w:ascii="Trebuchet MS" w:eastAsia="Trebuchet MS" w:hAnsi="Trebuchet MS" w:cs="Trebuchet MS"/>
          <w:b/>
          <w:sz w:val="22"/>
          <w:szCs w:val="22"/>
        </w:rPr>
        <w:t>nahlásit agentuře DILIA</w:t>
      </w:r>
      <w:r w:rsidRPr="00DA637E">
        <w:rPr>
          <w:rFonts w:ascii="Trebuchet MS" w:eastAsia="Trebuchet MS" w:hAnsi="Trebuchet MS" w:cs="Trebuchet MS"/>
          <w:sz w:val="22"/>
          <w:szCs w:val="22"/>
        </w:rPr>
        <w:t xml:space="preserve"> (na emailovou adresu </w:t>
      </w:r>
      <w:hyperlink r:id="rId7" w:history="1">
        <w:r w:rsidR="00245E10" w:rsidRPr="00DA637E">
          <w:rPr>
            <w:rStyle w:val="Hypertextovodkaz"/>
            <w:rFonts w:ascii="Trebuchet MS" w:eastAsia="Trebuchet MS" w:hAnsi="Trebuchet MS" w:cs="Trebuchet MS"/>
            <w:sz w:val="22"/>
            <w:szCs w:val="22"/>
          </w:rPr>
          <w:t>bendova@dilia.cz</w:t>
        </w:r>
      </w:hyperlink>
      <w:r w:rsidRPr="00DA637E">
        <w:rPr>
          <w:rFonts w:ascii="Trebuchet MS" w:eastAsia="Trebuchet MS" w:hAnsi="Trebuchet MS" w:cs="Trebuchet MS"/>
          <w:sz w:val="22"/>
          <w:szCs w:val="22"/>
        </w:rPr>
        <w:t xml:space="preserve">) přehled tržby za představení do 7 dnů po uskutečnění představení </w:t>
      </w:r>
      <w:r w:rsidRPr="00DA637E">
        <w:rPr>
          <w:rFonts w:ascii="Trebuchet MS" w:eastAsia="Trebuchet MS" w:hAnsi="Trebuchet MS" w:cs="Trebuchet MS"/>
          <w:b/>
          <w:sz w:val="22"/>
          <w:szCs w:val="22"/>
        </w:rPr>
        <w:t xml:space="preserve">a zaplatit autorské poplatky ve výši 13,5 % </w:t>
      </w:r>
      <w:r w:rsidRPr="00DA637E">
        <w:rPr>
          <w:rFonts w:ascii="Trebuchet MS" w:eastAsia="Trebuchet MS" w:hAnsi="Trebuchet MS" w:cs="Trebuchet MS"/>
          <w:sz w:val="22"/>
          <w:szCs w:val="22"/>
        </w:rPr>
        <w:t xml:space="preserve">z celkové hrubé tržby. </w:t>
      </w:r>
      <w:r w:rsidRPr="00DA637E">
        <w:rPr>
          <w:rFonts w:ascii="Trebuchet MS" w:eastAsia="Trebuchet MS" w:hAnsi="Trebuchet MS" w:cs="Trebuchet MS"/>
          <w:sz w:val="22"/>
          <w:szCs w:val="22"/>
          <w:highlight w:val="white"/>
        </w:rPr>
        <w:t>Agentura následně vystaví a zašle daňový doklad POŘADATELI, který je povinen ji uhradit v řádném termínu splatnosti na účet uvedený na faktuře.</w:t>
      </w:r>
      <w:r w:rsidRPr="00DA637E">
        <w:rPr>
          <w:rFonts w:ascii="Trebuchet MS" w:eastAsia="Trebuchet MS" w:hAnsi="Trebuchet MS" w:cs="Trebuchet MS"/>
          <w:sz w:val="22"/>
          <w:szCs w:val="22"/>
        </w:rPr>
        <w:t xml:space="preserve"> Dále pak </w:t>
      </w:r>
      <w:r w:rsidRPr="00DA637E">
        <w:rPr>
          <w:rFonts w:ascii="Trebuchet MS" w:eastAsia="Trebuchet MS" w:hAnsi="Trebuchet MS" w:cs="Trebuchet MS"/>
          <w:b/>
          <w:sz w:val="22"/>
          <w:szCs w:val="22"/>
        </w:rPr>
        <w:t xml:space="preserve">1 % </w:t>
      </w:r>
      <w:r w:rsidRPr="00DA637E">
        <w:rPr>
          <w:rFonts w:ascii="Trebuchet MS" w:eastAsia="Trebuchet MS" w:hAnsi="Trebuchet MS" w:cs="Trebuchet MS"/>
          <w:sz w:val="22"/>
          <w:szCs w:val="22"/>
        </w:rPr>
        <w:t xml:space="preserve">z celkové hrubé tržby </w:t>
      </w:r>
      <w:r w:rsidR="00DA637E">
        <w:rPr>
          <w:rFonts w:ascii="Trebuchet MS" w:eastAsia="Trebuchet MS" w:hAnsi="Trebuchet MS" w:cs="Trebuchet MS"/>
          <w:sz w:val="22"/>
          <w:szCs w:val="22"/>
        </w:rPr>
        <w:t>xxxxxxxxxxxxxxxxxxxxxx</w:t>
      </w:r>
      <w:bookmarkStart w:id="0" w:name="_GoBack"/>
      <w:bookmarkEnd w:id="0"/>
    </w:p>
    <w:p w:rsidR="00E210B9" w:rsidRDefault="006B4866">
      <w:pPr>
        <w:numPr>
          <w:ilvl w:val="0"/>
          <w:numId w:val="1"/>
        </w:numPr>
        <w:tabs>
          <w:tab w:val="left" w:pos="709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Tržby z představení budou připsány na účet POŘADATELE.</w:t>
      </w:r>
    </w:p>
    <w:p w:rsidR="00E210B9" w:rsidRDefault="00E210B9">
      <w:pPr>
        <w:tabs>
          <w:tab w:val="left" w:pos="709"/>
        </w:tabs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6B4866">
      <w:pPr>
        <w:numPr>
          <w:ilvl w:val="0"/>
          <w:numId w:val="1"/>
        </w:numPr>
        <w:tabs>
          <w:tab w:val="left" w:pos="709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POŘADATEL se zavazuje nahlásit DIVADLU (na emailovou adresu jelinkova@bolek.cz) celkovou hrubou tržbu za prodané vstupenky na představení, počet nabídnutých míst a počet prodaných vstupenek do 7 dnů po uskutečnění PŘEDSTAVENÍ.</w:t>
      </w:r>
    </w:p>
    <w:p w:rsidR="00E210B9" w:rsidRDefault="00E210B9">
      <w:pPr>
        <w:tabs>
          <w:tab w:val="left" w:pos="709"/>
        </w:tabs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6B4866">
      <w:pPr>
        <w:numPr>
          <w:ilvl w:val="0"/>
          <w:numId w:val="1"/>
        </w:numPr>
        <w:tabs>
          <w:tab w:val="left" w:pos="709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V případě, že bude dodatečně nasmlouváno výše uvedené PŘEDSTAVENÍ na následující nebo předešlý den v jiném městě, budou ceny za dopravu a ubytování herců a technické složky DIVADLA rozpočítány na poměrné části pro oba zúčastněné subjekty.</w:t>
      </w:r>
    </w:p>
    <w:p w:rsidR="00E210B9" w:rsidRDefault="00E210B9">
      <w:pPr>
        <w:tabs>
          <w:tab w:val="left" w:pos="709"/>
        </w:tabs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Pr="005C685D" w:rsidRDefault="006B4866">
      <w:pPr>
        <w:numPr>
          <w:ilvl w:val="0"/>
          <w:numId w:val="1"/>
        </w:numPr>
        <w:tabs>
          <w:tab w:val="left" w:pos="709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 w:rsidRPr="005C685D">
        <w:rPr>
          <w:rFonts w:ascii="Trebuchet MS" w:eastAsia="Trebuchet MS" w:hAnsi="Trebuchet MS" w:cs="Trebuchet MS"/>
          <w:sz w:val="22"/>
          <w:szCs w:val="22"/>
        </w:rPr>
        <w:t>V případě, že POŘADATEL odebere od DIVADLA plakáty (ve formátu A2), je POŘADATEL povinen uhradit DIVADLU částku ve výši: 50,- Kč plus DPH za 1 ks + poštovné, a to bezhotovostním převodem na základě faktury vystavené DIVADLEM.</w:t>
      </w:r>
    </w:p>
    <w:p w:rsidR="00E210B9" w:rsidRDefault="00E210B9">
      <w:pPr>
        <w:tabs>
          <w:tab w:val="left" w:pos="709"/>
        </w:tabs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6B4866">
      <w:pPr>
        <w:tabs>
          <w:tab w:val="left" w:pos="3829"/>
        </w:tabs>
        <w:ind w:left="285"/>
        <w:jc w:val="center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b/>
        </w:rPr>
        <w:t>III.</w:t>
      </w:r>
      <w:r>
        <w:rPr>
          <w:rFonts w:ascii="Trebuchet MS" w:eastAsia="Trebuchet MS" w:hAnsi="Trebuchet MS" w:cs="Trebuchet MS"/>
          <w:b/>
          <w:color w:val="000000"/>
        </w:rPr>
        <w:t xml:space="preserve"> Ostatní ujednání </w:t>
      </w:r>
    </w:p>
    <w:p w:rsidR="00E210B9" w:rsidRDefault="006B48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POŘADATEL zajistí na své náklady veškeré podmínky nutné k bezvadnému uskutečnění představení včetně technického, organizačního a pomocného personálu.</w:t>
      </w:r>
    </w:p>
    <w:p w:rsidR="00E210B9" w:rsidRDefault="00E210B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72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E210B9" w:rsidRDefault="006B48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POŘADATEL se zavazuje uvádět DIVADLO jako producenta a provozovatele inscenace na veškerých propagačních materiálech.</w:t>
      </w:r>
    </w:p>
    <w:p w:rsidR="00E210B9" w:rsidRDefault="00E210B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72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E210B9" w:rsidRDefault="006B48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Pokud si bude POŘADATEL vytvářet vlastní propagační materiály související s uvedenou hrou, je povinno v tomto materiálu uvádět následující</w:t>
      </w:r>
    </w:p>
    <w:p w:rsidR="00E210B9" w:rsidRDefault="006B486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jméno autora i titul hry stejným druhem a velikosti písma: Boleslav Polívka, Šašek a syn</w:t>
      </w:r>
    </w:p>
    <w:p w:rsidR="00E210B9" w:rsidRDefault="006B486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hrají: Boleslav Polívka, Vladimír Polívka, Michal Chovanec, Ondřej Klíč, David Rotter, Jaromír Barin Tichý / Milan Král, Jiří Fretti Pfeifer / Pavel Zatloukal</w:t>
      </w:r>
    </w:p>
    <w:p w:rsidR="00E210B9" w:rsidRDefault="006B486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color w:val="000000"/>
          <w:sz w:val="22"/>
          <w:szCs w:val="22"/>
        </w:rPr>
        <w:t>režie: Boleslav Polívka</w:t>
      </w:r>
    </w:p>
    <w:p w:rsidR="00E210B9" w:rsidRDefault="00E210B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08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6B48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>ropagační materiály vytvořen</w:t>
      </w:r>
      <w:r>
        <w:rPr>
          <w:rFonts w:ascii="Trebuchet MS" w:eastAsia="Trebuchet MS" w:hAnsi="Trebuchet MS" w:cs="Trebuchet MS"/>
          <w:sz w:val="22"/>
          <w:szCs w:val="22"/>
        </w:rPr>
        <w:t>é POOŘADATELEM</w:t>
      </w:r>
      <w:r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musí být zaslány k autorizaci DIVADLU na e-mail adamik@bolek.cz.</w:t>
      </w:r>
    </w:p>
    <w:p w:rsidR="00E210B9" w:rsidRDefault="00E210B9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720"/>
        <w:jc w:val="both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p w:rsidR="00E210B9" w:rsidRDefault="006B4866">
      <w:pPr>
        <w:numPr>
          <w:ilvl w:val="0"/>
          <w:numId w:val="4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POŘADATEL dále na svůj náklad zajistí:</w:t>
      </w:r>
    </w:p>
    <w:p w:rsidR="00E210B9" w:rsidRDefault="006B4866">
      <w:pPr>
        <w:numPr>
          <w:ilvl w:val="1"/>
          <w:numId w:val="4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technické požadavky dle Přílohy č. 1 této smlouvy;</w:t>
      </w:r>
    </w:p>
    <w:p w:rsidR="00E210B9" w:rsidRDefault="006B4866">
      <w:pPr>
        <w:numPr>
          <w:ilvl w:val="1"/>
          <w:numId w:val="4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volné jeviště od 15 hod. v den konání představení;</w:t>
      </w:r>
    </w:p>
    <w:p w:rsidR="00E210B9" w:rsidRDefault="006B4866">
      <w:pPr>
        <w:numPr>
          <w:ilvl w:val="1"/>
          <w:numId w:val="4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vjezd k technickému vchodu divadla pro vyložení a naložení dekorací a kostýmů;</w:t>
      </w:r>
    </w:p>
    <w:p w:rsidR="00E210B9" w:rsidRDefault="006B4866">
      <w:pPr>
        <w:numPr>
          <w:ilvl w:val="1"/>
          <w:numId w:val="4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pomoc při vykládání a nakládání dekorací (</w:t>
      </w:r>
      <w:r w:rsidR="00224C66">
        <w:rPr>
          <w:rFonts w:ascii="Trebuchet MS" w:eastAsia="Trebuchet MS" w:hAnsi="Trebuchet MS" w:cs="Trebuchet MS"/>
          <w:b/>
          <w:sz w:val="22"/>
          <w:szCs w:val="22"/>
        </w:rPr>
        <w:t>2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osoby);</w:t>
      </w:r>
    </w:p>
    <w:p w:rsidR="00E210B9" w:rsidRDefault="006B4866">
      <w:pPr>
        <w:numPr>
          <w:ilvl w:val="1"/>
          <w:numId w:val="4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přítomnost jevištního mistra, osvětlovače a zvukaře při přípravě a realizaci představení, tj. od 15 hod.;</w:t>
      </w:r>
    </w:p>
    <w:p w:rsidR="00E210B9" w:rsidRDefault="006B4866">
      <w:pPr>
        <w:numPr>
          <w:ilvl w:val="1"/>
          <w:numId w:val="4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parkovací místa pro auta DIVADLA v blízkosti místa konání PŘEDSTAVENÍ pro 2 nákladní auta a 1 – 2 osobní auta;</w:t>
      </w:r>
    </w:p>
    <w:p w:rsidR="00E210B9" w:rsidRDefault="006B4866">
      <w:pPr>
        <w:numPr>
          <w:ilvl w:val="1"/>
          <w:numId w:val="4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šatny pro 8 osob včetně sociálního zařízení (WC a sprchy včetně ručníků a mýdla);</w:t>
      </w:r>
    </w:p>
    <w:p w:rsidR="00E210B9" w:rsidRDefault="006B4866">
      <w:pPr>
        <w:numPr>
          <w:ilvl w:val="1"/>
          <w:numId w:val="4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8 volných vstupenek pro potřeby DIVADLA na každé představení (pokud nevzejde ze strany DIVADLA požadavek na tyto vstupenky do dne konání, je možné tato místa uvolnit do prodeje);</w:t>
      </w:r>
    </w:p>
    <w:p w:rsidR="00E210B9" w:rsidRDefault="00E210B9">
      <w:p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6B4866">
      <w:pPr>
        <w:numPr>
          <w:ilvl w:val="0"/>
          <w:numId w:val="4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DIVADLO se zavazuje, že bude při realizaci PŘEDSTAVENÍ usilovat o vysokou </w:t>
      </w:r>
      <w:r>
        <w:rPr>
          <w:rFonts w:ascii="Trebuchet MS" w:eastAsia="Trebuchet MS" w:hAnsi="Trebuchet MS" w:cs="Trebuchet MS"/>
          <w:sz w:val="22"/>
          <w:szCs w:val="22"/>
        </w:rPr>
        <w:lastRenderedPageBreak/>
        <w:t>uměleckou úroveň.</w:t>
      </w:r>
    </w:p>
    <w:p w:rsidR="00E210B9" w:rsidRDefault="00E210B9">
      <w:p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6B4866">
      <w:pPr>
        <w:numPr>
          <w:ilvl w:val="0"/>
          <w:numId w:val="4"/>
        </w:numP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Během představení je zakázáno fotografovat a pořizovat obrazový a zvukový záznam.</w:t>
      </w:r>
    </w:p>
    <w:p w:rsidR="00E210B9" w:rsidRDefault="00E210B9">
      <w:p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6B48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POŘADATEL se dále zavazuje zajistit a uhradit ubytování (2 noci = na noc z 24. 4. na 25. 4. a z 25. 4. na 26. 4.) se snídaní pro personál DIVADLA. DIVADLO se zavazuje upřesnit počty pokojů a zaslat jmenný seznam ubytovaných nejpozději 20 dnů před dnem konání představení. O náklady na ubytování se POŘADATEL bude dělit s místním PARTNEREM následovně:</w:t>
      </w:r>
    </w:p>
    <w:p w:rsidR="00E210B9" w:rsidRDefault="00E210B9">
      <w:p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E210B9">
      <w:p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6B4866">
      <w:pPr>
        <w:tabs>
          <w:tab w:val="left" w:pos="3829"/>
        </w:tabs>
        <w:ind w:left="285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IV. podíl na společných nákladech s ostatními spolupořadateli</w:t>
      </w:r>
    </w:p>
    <w:p w:rsidR="00E210B9" w:rsidRDefault="006B4866">
      <w:pPr>
        <w:tabs>
          <w:tab w:val="left" w:pos="1440"/>
        </w:tabs>
        <w:ind w:left="720"/>
        <w:jc w:val="both"/>
        <w:rPr>
          <w:rFonts w:ascii="Trebuchet MS" w:eastAsia="Trebuchet MS" w:hAnsi="Trebuchet MS" w:cs="Trebuchet MS"/>
          <w:i/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 xml:space="preserve">Vzhledem ke skutečnosti, že se představení koná v rámci dvoudenní TOUR ve spolupráci s českým zastoupením banky </w:t>
      </w:r>
      <w:r>
        <w:rPr>
          <w:rFonts w:ascii="Trebuchet MS" w:eastAsia="Trebuchet MS" w:hAnsi="Trebuchet MS" w:cs="Trebuchet MS"/>
          <w:b/>
          <w:i/>
          <w:sz w:val="22"/>
          <w:szCs w:val="22"/>
        </w:rPr>
        <w:t xml:space="preserve">WALDVIERTLER SPARKASSE BANK AG,(dále jen WSPK) </w:t>
      </w:r>
      <w:r>
        <w:rPr>
          <w:rFonts w:ascii="Trebuchet MS" w:eastAsia="Trebuchet MS" w:hAnsi="Trebuchet MS" w:cs="Trebuchet MS"/>
          <w:i/>
          <w:sz w:val="22"/>
          <w:szCs w:val="22"/>
        </w:rPr>
        <w:t>budou některé, níže uvedené náklady na realizaci těchto dvou zájezdů sdílené:</w:t>
      </w:r>
    </w:p>
    <w:p w:rsidR="00E210B9" w:rsidRDefault="00E210B9">
      <w:pPr>
        <w:tabs>
          <w:tab w:val="left" w:pos="1440"/>
        </w:tabs>
        <w:ind w:left="720"/>
        <w:jc w:val="both"/>
        <w:rPr>
          <w:rFonts w:ascii="Trebuchet MS" w:eastAsia="Trebuchet MS" w:hAnsi="Trebuchet MS" w:cs="Trebuchet MS"/>
          <w:i/>
          <w:sz w:val="22"/>
          <w:szCs w:val="22"/>
        </w:rPr>
      </w:pPr>
    </w:p>
    <w:p w:rsidR="00E210B9" w:rsidRDefault="006B4866">
      <w:pPr>
        <w:numPr>
          <w:ilvl w:val="0"/>
          <w:numId w:val="4"/>
        </w:numPr>
        <w:tabs>
          <w:tab w:val="left" w:pos="1440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NÁKLADY NA DOPRAVU:</w:t>
      </w:r>
      <w:r>
        <w:rPr>
          <w:rFonts w:ascii="Trebuchet MS" w:eastAsia="Trebuchet MS" w:hAnsi="Trebuchet MS" w:cs="Trebuchet MS"/>
          <w:sz w:val="22"/>
          <w:szCs w:val="22"/>
        </w:rPr>
        <w:t xml:space="preserve"> V případě zájezdu do Třebíče a Jindřichova Hradce za náklady za dopravu za ujeté km na trase Brno - Třebíč - Jindřichův Hradec – Brno se náklady na dopravu dělí takto:</w:t>
      </w:r>
    </w:p>
    <w:p w:rsidR="00E210B9" w:rsidRDefault="006B4866">
      <w:pPr>
        <w:numPr>
          <w:ilvl w:val="1"/>
          <w:numId w:val="4"/>
        </w:numPr>
        <w:tabs>
          <w:tab w:val="left" w:pos="1440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V úseku: </w:t>
      </w:r>
      <w:r>
        <w:rPr>
          <w:rFonts w:ascii="Trebuchet MS" w:eastAsia="Trebuchet MS" w:hAnsi="Trebuchet MS" w:cs="Trebuchet MS"/>
          <w:b/>
          <w:sz w:val="22"/>
          <w:szCs w:val="22"/>
        </w:rPr>
        <w:t>Brno - Třebíč – Jindřichův Hradec</w:t>
      </w:r>
      <w:r>
        <w:rPr>
          <w:rFonts w:ascii="Trebuchet MS" w:eastAsia="Trebuchet MS" w:hAnsi="Trebuchet MS" w:cs="Trebuchet MS"/>
          <w:sz w:val="22"/>
          <w:szCs w:val="22"/>
        </w:rPr>
        <w:t xml:space="preserve"> = hradí </w:t>
      </w:r>
      <w:r>
        <w:rPr>
          <w:rFonts w:ascii="Trebuchet MS" w:eastAsia="Trebuchet MS" w:hAnsi="Trebuchet MS" w:cs="Trebuchet MS"/>
          <w:b/>
          <w:sz w:val="22"/>
          <w:szCs w:val="22"/>
        </w:rPr>
        <w:t>WSPK</w:t>
      </w:r>
    </w:p>
    <w:p w:rsidR="00E210B9" w:rsidRDefault="006B4866">
      <w:pPr>
        <w:numPr>
          <w:ilvl w:val="1"/>
          <w:numId w:val="4"/>
        </w:numPr>
        <w:tabs>
          <w:tab w:val="left" w:pos="1440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V úseku: </w:t>
      </w:r>
      <w:r>
        <w:rPr>
          <w:rFonts w:ascii="Trebuchet MS" w:eastAsia="Trebuchet MS" w:hAnsi="Trebuchet MS" w:cs="Trebuchet MS"/>
          <w:b/>
          <w:sz w:val="22"/>
          <w:szCs w:val="22"/>
        </w:rPr>
        <w:t>Jindřichův Hradec – Brno</w:t>
      </w:r>
      <w:r>
        <w:rPr>
          <w:rFonts w:ascii="Trebuchet MS" w:eastAsia="Trebuchet MS" w:hAnsi="Trebuchet MS" w:cs="Trebuchet MS"/>
          <w:sz w:val="22"/>
          <w:szCs w:val="22"/>
        </w:rPr>
        <w:t xml:space="preserve"> = hradí </w:t>
      </w:r>
      <w:r>
        <w:rPr>
          <w:rFonts w:ascii="Trebuchet MS" w:eastAsia="Trebuchet MS" w:hAnsi="Trebuchet MS" w:cs="Trebuchet MS"/>
          <w:b/>
          <w:sz w:val="22"/>
          <w:szCs w:val="22"/>
        </w:rPr>
        <w:t>POŘADATEL</w:t>
      </w:r>
    </w:p>
    <w:p w:rsidR="00E210B9" w:rsidRDefault="006B4866">
      <w:pPr>
        <w:tabs>
          <w:tab w:val="left" w:pos="1440"/>
        </w:tabs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Na základě tohoto ustanovení vyfakturuje </w:t>
      </w:r>
      <w:r>
        <w:rPr>
          <w:rFonts w:ascii="Trebuchet MS" w:eastAsia="Trebuchet MS" w:hAnsi="Trebuchet MS" w:cs="Trebuchet MS"/>
          <w:b/>
          <w:sz w:val="22"/>
          <w:szCs w:val="22"/>
        </w:rPr>
        <w:t>DIVADLO</w:t>
      </w:r>
      <w:r>
        <w:rPr>
          <w:rFonts w:ascii="Trebuchet MS" w:eastAsia="Trebuchet MS" w:hAnsi="Trebuchet MS" w:cs="Trebuchet MS"/>
          <w:sz w:val="22"/>
          <w:szCs w:val="22"/>
        </w:rPr>
        <w:t xml:space="preserve"> příslušnou část nákladů na dopravu </w:t>
      </w:r>
      <w:r>
        <w:rPr>
          <w:rFonts w:ascii="Trebuchet MS" w:eastAsia="Trebuchet MS" w:hAnsi="Trebuchet MS" w:cs="Trebuchet MS"/>
          <w:b/>
          <w:sz w:val="22"/>
          <w:szCs w:val="22"/>
        </w:rPr>
        <w:t>POŘADATELI</w:t>
      </w:r>
      <w:r>
        <w:rPr>
          <w:rFonts w:ascii="Trebuchet MS" w:eastAsia="Trebuchet MS" w:hAnsi="Trebuchet MS" w:cs="Trebuchet MS"/>
          <w:sz w:val="22"/>
          <w:szCs w:val="22"/>
        </w:rPr>
        <w:t>.</w:t>
      </w:r>
    </w:p>
    <w:p w:rsidR="00E210B9" w:rsidRDefault="00E210B9">
      <w:pPr>
        <w:tabs>
          <w:tab w:val="left" w:pos="1440"/>
        </w:tabs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6B4866">
      <w:pPr>
        <w:numPr>
          <w:ilvl w:val="0"/>
          <w:numId w:val="4"/>
        </w:numPr>
        <w:tabs>
          <w:tab w:val="left" w:pos="1440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NÁKLADY NA UBYTOVÁNÍ</w:t>
      </w:r>
      <w:r>
        <w:rPr>
          <w:rFonts w:ascii="Trebuchet MS" w:eastAsia="Trebuchet MS" w:hAnsi="Trebuchet MS" w:cs="Trebuchet MS"/>
          <w:sz w:val="22"/>
          <w:szCs w:val="22"/>
        </w:rPr>
        <w:t xml:space="preserve">: V případě zájezdu do Jindřichova Hradce v poměru: 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POŘADATEL </w:t>
      </w:r>
      <w:r>
        <w:rPr>
          <w:rFonts w:ascii="Trebuchet MS" w:eastAsia="Trebuchet MS" w:hAnsi="Trebuchet MS" w:cs="Trebuchet MS"/>
          <w:sz w:val="22"/>
          <w:szCs w:val="22"/>
        </w:rPr>
        <w:t>: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WSPK</w:t>
      </w:r>
      <w:r>
        <w:rPr>
          <w:rFonts w:ascii="Trebuchet MS" w:eastAsia="Trebuchet MS" w:hAnsi="Trebuchet MS" w:cs="Trebuchet MS"/>
          <w:sz w:val="22"/>
          <w:szCs w:val="22"/>
        </w:rPr>
        <w:t xml:space="preserve"> = 1:2. Tento náklad bude vypořádán napřímo mezi </w:t>
      </w:r>
      <w:r>
        <w:rPr>
          <w:rFonts w:ascii="Trebuchet MS" w:eastAsia="Trebuchet MS" w:hAnsi="Trebuchet MS" w:cs="Trebuchet MS"/>
          <w:b/>
          <w:sz w:val="22"/>
          <w:szCs w:val="22"/>
        </w:rPr>
        <w:t>POŘADATELEM</w:t>
      </w:r>
      <w:r>
        <w:rPr>
          <w:rFonts w:ascii="Trebuchet MS" w:eastAsia="Trebuchet MS" w:hAnsi="Trebuchet MS" w:cs="Trebuchet MS"/>
          <w:sz w:val="22"/>
          <w:szCs w:val="22"/>
        </w:rPr>
        <w:t xml:space="preserve"> A </w:t>
      </w:r>
      <w:r>
        <w:rPr>
          <w:rFonts w:ascii="Trebuchet MS" w:eastAsia="Trebuchet MS" w:hAnsi="Trebuchet MS" w:cs="Trebuchet MS"/>
          <w:b/>
          <w:sz w:val="22"/>
          <w:szCs w:val="22"/>
        </w:rPr>
        <w:t>WSPK.</w:t>
      </w:r>
    </w:p>
    <w:p w:rsidR="00E210B9" w:rsidRDefault="00E210B9">
      <w:pPr>
        <w:tabs>
          <w:tab w:val="left" w:pos="709"/>
        </w:tabs>
        <w:ind w:left="720"/>
        <w:jc w:val="both"/>
        <w:rPr>
          <w:rFonts w:ascii="Trebuchet MS" w:eastAsia="Trebuchet MS" w:hAnsi="Trebuchet MS" w:cs="Trebuchet MS"/>
          <w:b/>
          <w:sz w:val="22"/>
          <w:szCs w:val="22"/>
        </w:rPr>
      </w:pPr>
    </w:p>
    <w:p w:rsidR="00E210B9" w:rsidRPr="005C685D" w:rsidRDefault="006B4866">
      <w:pPr>
        <w:numPr>
          <w:ilvl w:val="0"/>
          <w:numId w:val="4"/>
        </w:numPr>
        <w:tabs>
          <w:tab w:val="left" w:pos="709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 w:rsidRPr="005C685D">
        <w:rPr>
          <w:rFonts w:ascii="Trebuchet MS" w:eastAsia="Trebuchet MS" w:hAnsi="Trebuchet MS" w:cs="Trebuchet MS"/>
          <w:b/>
          <w:sz w:val="22"/>
          <w:szCs w:val="22"/>
        </w:rPr>
        <w:t>PROPAGACE:</w:t>
      </w:r>
      <w:r w:rsidRPr="005C685D">
        <w:rPr>
          <w:rFonts w:ascii="Trebuchet MS" w:eastAsia="Trebuchet MS" w:hAnsi="Trebuchet MS" w:cs="Trebuchet MS"/>
          <w:sz w:val="22"/>
          <w:szCs w:val="22"/>
        </w:rPr>
        <w:t xml:space="preserve"> V souvislosti s realizací představení pro POŘADATELE a PARTNERY vzniknou specifické náklady na grafický design v rámci přípravy jednotné propagace celé TOUR. Tyto náklady budou rozpočítány podle účelu užití mezi tyto subjekty: </w:t>
      </w:r>
      <w:r w:rsidRPr="005C685D">
        <w:rPr>
          <w:rFonts w:ascii="Trebuchet MS" w:eastAsia="Trebuchet MS" w:hAnsi="Trebuchet MS" w:cs="Trebuchet MS"/>
          <w:b/>
          <w:sz w:val="22"/>
          <w:szCs w:val="22"/>
        </w:rPr>
        <w:t>DIVALO,</w:t>
      </w:r>
      <w:r w:rsidRPr="005C685D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5C685D">
        <w:rPr>
          <w:rFonts w:ascii="Trebuchet MS" w:eastAsia="Trebuchet MS" w:hAnsi="Trebuchet MS" w:cs="Trebuchet MS"/>
          <w:b/>
          <w:sz w:val="22"/>
          <w:szCs w:val="22"/>
        </w:rPr>
        <w:t>WSPK, Kulturní zařízení v Dačicích, a KD Střelnice v Jindřichově Hradci.</w:t>
      </w:r>
    </w:p>
    <w:p w:rsidR="00E210B9" w:rsidRDefault="00E210B9">
      <w:pPr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E210B9">
      <w:pPr>
        <w:ind w:left="360"/>
        <w:jc w:val="both"/>
        <w:rPr>
          <w:rFonts w:ascii="Trebuchet MS" w:eastAsia="Trebuchet MS" w:hAnsi="Trebuchet MS" w:cs="Trebuchet MS"/>
        </w:rPr>
      </w:pPr>
    </w:p>
    <w:p w:rsidR="00E210B9" w:rsidRDefault="006B4866">
      <w:pPr>
        <w:tabs>
          <w:tab w:val="left" w:pos="2160"/>
        </w:tabs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V. Nekonání a odřeknutí představení</w:t>
      </w:r>
    </w:p>
    <w:p w:rsidR="00E210B9" w:rsidRDefault="006B4866">
      <w:pPr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Bude-li provedení představení znemožněno v důsledku nepředvídatelné události (např. přírodní katastrofa, epidemie, úřední zákaz apod.), mají obě strany právo od smlouvy odstoupit bez jakýchkoliv nároků na finanční úhradu škody avšak po předchozím vyrozumění.</w:t>
      </w:r>
    </w:p>
    <w:p w:rsidR="00E210B9" w:rsidRDefault="00E210B9">
      <w:pPr>
        <w:tabs>
          <w:tab w:val="left" w:pos="1440"/>
        </w:tabs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6B4866">
      <w:pPr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Odřekne-li POŘADATEL představení z jiných důvodů než je uvedeno ve lhůtě kratší než 60 dnů před sjednaným představením, je povinen DIVADLU zaplatit smluvní pokutu ve výši 50 % smluvní částky.</w:t>
      </w:r>
    </w:p>
    <w:p w:rsidR="00E210B9" w:rsidRDefault="00E210B9">
      <w:pPr>
        <w:tabs>
          <w:tab w:val="left" w:pos="1440"/>
        </w:tabs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6B4866">
      <w:pPr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Odřekne-li POŘADATEL představení z jiných důvodů než je uvedeno ve lhůtě kratší než 30 dnů před sjednaným představením, je povinen DIVADLU zaplatit smluvní pokutu ve výši 100 % smluvní částky.</w:t>
      </w:r>
    </w:p>
    <w:p w:rsidR="00E210B9" w:rsidRDefault="00E210B9">
      <w:pPr>
        <w:tabs>
          <w:tab w:val="left" w:pos="1440"/>
        </w:tabs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6B4866">
      <w:pPr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Malý zájem o vstupenky není důvodem k odstoupení od smlouvy.</w:t>
      </w:r>
    </w:p>
    <w:p w:rsidR="00E210B9" w:rsidRDefault="00E210B9">
      <w:pPr>
        <w:tabs>
          <w:tab w:val="left" w:pos="1440"/>
        </w:tabs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6B4866">
      <w:pPr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Odřekne-li jedna ze stran PŘEDSTAVENÍ z jiných důvodů, než uvedených v čl. III, odst. 1, uhradí druhé straně prokazatelné výlohy spojené s přípravou představení.</w:t>
      </w:r>
    </w:p>
    <w:p w:rsidR="00E210B9" w:rsidRDefault="00E210B9">
      <w:pPr>
        <w:tabs>
          <w:tab w:val="left" w:pos="1440"/>
        </w:tabs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6B4866">
      <w:pPr>
        <w:numPr>
          <w:ilvl w:val="0"/>
          <w:numId w:val="3"/>
        </w:numPr>
        <w:tabs>
          <w:tab w:val="left" w:pos="1440"/>
        </w:tabs>
        <w:jc w:val="both"/>
        <w:rPr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DIVADLO a POŘADATEL se zavazují, že po podpisu této smlouvy neuzavřou bez </w:t>
      </w:r>
      <w:r>
        <w:rPr>
          <w:rFonts w:ascii="Trebuchet MS" w:eastAsia="Trebuchet MS" w:hAnsi="Trebuchet MS" w:cs="Trebuchet MS"/>
          <w:sz w:val="22"/>
          <w:szCs w:val="22"/>
        </w:rPr>
        <w:lastRenderedPageBreak/>
        <w:t>souhlasu druhé strany žádnou jinou podobnou smlouvu a nepřijmou žádný jiný závazek, který by časově, věcně nebo jinak ohrozil splnění této smlouvy.</w:t>
      </w:r>
    </w:p>
    <w:p w:rsidR="00E210B9" w:rsidRDefault="00E210B9">
      <w:pPr>
        <w:tabs>
          <w:tab w:val="left" w:pos="1080"/>
        </w:tabs>
        <w:ind w:left="360"/>
        <w:jc w:val="both"/>
        <w:rPr>
          <w:rFonts w:ascii="Trebuchet MS" w:eastAsia="Trebuchet MS" w:hAnsi="Trebuchet MS" w:cs="Trebuchet MS"/>
        </w:rPr>
      </w:pPr>
    </w:p>
    <w:p w:rsidR="00E210B9" w:rsidRDefault="00E210B9">
      <w:pPr>
        <w:jc w:val="both"/>
        <w:rPr>
          <w:rFonts w:ascii="Trebuchet MS" w:eastAsia="Trebuchet MS" w:hAnsi="Trebuchet MS" w:cs="Trebuchet MS"/>
        </w:rPr>
      </w:pPr>
    </w:p>
    <w:p w:rsidR="00E210B9" w:rsidRDefault="006B4866">
      <w:pPr>
        <w:tabs>
          <w:tab w:val="left" w:pos="3829"/>
        </w:tabs>
        <w:ind w:left="285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</w:rPr>
        <w:t>VI.</w:t>
      </w:r>
      <w:r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  <w:b/>
        </w:rPr>
        <w:t>Závěrečná ustanovení</w:t>
      </w:r>
    </w:p>
    <w:p w:rsidR="00E210B9" w:rsidRDefault="006B4866">
      <w:pPr>
        <w:numPr>
          <w:ilvl w:val="0"/>
          <w:numId w:val="2"/>
        </w:numPr>
        <w:tabs>
          <w:tab w:val="left" w:pos="709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Tato smlouva je oboustranně závazná a její podmínky lze změnit pouze písemnou formou po dohodě obou stran.</w:t>
      </w:r>
    </w:p>
    <w:p w:rsidR="00E210B9" w:rsidRDefault="00E210B9">
      <w:pPr>
        <w:tabs>
          <w:tab w:val="left" w:pos="709"/>
        </w:tabs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6B4866">
      <w:pPr>
        <w:numPr>
          <w:ilvl w:val="0"/>
          <w:numId w:val="2"/>
        </w:numPr>
        <w:tabs>
          <w:tab w:val="left" w:pos="709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Smlouva je vyhotovena ve dvou exemplářích, z nichž každá strana obdrží po jednom.</w:t>
      </w:r>
    </w:p>
    <w:p w:rsidR="00E210B9" w:rsidRDefault="00E210B9">
      <w:pPr>
        <w:tabs>
          <w:tab w:val="left" w:pos="709"/>
        </w:tabs>
        <w:ind w:left="720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6B4866">
      <w:pPr>
        <w:numPr>
          <w:ilvl w:val="0"/>
          <w:numId w:val="2"/>
        </w:numPr>
        <w:tabs>
          <w:tab w:val="left" w:pos="709"/>
        </w:tabs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Smlouva nabývá účinnosti dnem </w:t>
      </w:r>
      <w:r w:rsidR="00C33FC6" w:rsidRPr="00C33FC6">
        <w:rPr>
          <w:rFonts w:ascii="Trebuchet MS" w:eastAsia="Trebuchet MS" w:hAnsi="Trebuchet MS" w:cs="Trebuchet MS"/>
          <w:sz w:val="22"/>
          <w:szCs w:val="22"/>
        </w:rPr>
        <w:t>zveřejnění</w:t>
      </w:r>
      <w:r w:rsidR="00C33FC6">
        <w:rPr>
          <w:rFonts w:ascii="Trebuchet MS" w:eastAsia="Trebuchet MS" w:hAnsi="Trebuchet MS" w:cs="Trebuchet MS"/>
          <w:sz w:val="22"/>
          <w:szCs w:val="22"/>
        </w:rPr>
        <w:t>m</w:t>
      </w:r>
      <w:r w:rsidR="00C33FC6" w:rsidRPr="00C33FC6">
        <w:rPr>
          <w:rFonts w:ascii="Trebuchet MS" w:eastAsia="Trebuchet MS" w:hAnsi="Trebuchet MS" w:cs="Trebuchet MS"/>
          <w:sz w:val="22"/>
          <w:szCs w:val="22"/>
        </w:rPr>
        <w:t xml:space="preserve"> v registru smluv</w:t>
      </w:r>
      <w:r>
        <w:rPr>
          <w:rFonts w:ascii="Trebuchet MS" w:eastAsia="Trebuchet MS" w:hAnsi="Trebuchet MS" w:cs="Trebuchet MS"/>
          <w:sz w:val="22"/>
          <w:szCs w:val="22"/>
        </w:rPr>
        <w:t>.</w:t>
      </w:r>
    </w:p>
    <w:p w:rsidR="00E210B9" w:rsidRDefault="00E210B9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E210B9" w:rsidRDefault="00E210B9">
      <w:pPr>
        <w:jc w:val="both"/>
        <w:rPr>
          <w:rFonts w:ascii="Trebuchet MS" w:eastAsia="Trebuchet MS" w:hAnsi="Trebuchet MS" w:cs="Trebuchet MS"/>
        </w:rPr>
      </w:pPr>
    </w:p>
    <w:p w:rsidR="00E210B9" w:rsidRDefault="00E210B9">
      <w:pPr>
        <w:jc w:val="both"/>
        <w:rPr>
          <w:rFonts w:ascii="Trebuchet MS" w:eastAsia="Trebuchet MS" w:hAnsi="Trebuchet MS" w:cs="Trebuchet MS"/>
        </w:rPr>
      </w:pPr>
    </w:p>
    <w:tbl>
      <w:tblPr>
        <w:tblStyle w:val="a"/>
        <w:tblW w:w="907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255"/>
        <w:gridCol w:w="4290"/>
      </w:tblGrid>
      <w:tr w:rsidR="00E210B9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5E10" w:rsidRDefault="006B486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V Brně,</w:t>
            </w:r>
          </w:p>
          <w:p w:rsidR="00E210B9" w:rsidRDefault="006B4866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dne .................................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B9" w:rsidRDefault="00E21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B9" w:rsidRDefault="006B4866">
            <w:pPr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V </w:t>
            </w:r>
            <w:r w:rsidR="00245E10">
              <w:rPr>
                <w:rFonts w:ascii="Trebuchet MS" w:eastAsia="Trebuchet MS" w:hAnsi="Trebuchet MS" w:cs="Trebuchet MS"/>
              </w:rPr>
              <w:t>Jindřichově Hradci,</w:t>
            </w:r>
          </w:p>
          <w:p w:rsidR="00E210B9" w:rsidRDefault="006B4866">
            <w:pPr>
              <w:jc w:val="both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dne .......................................</w:t>
            </w:r>
          </w:p>
        </w:tc>
      </w:tr>
      <w:tr w:rsidR="00E210B9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B9" w:rsidRDefault="00E210B9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B9" w:rsidRDefault="00E21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B9" w:rsidRDefault="00E210B9">
            <w:pPr>
              <w:jc w:val="center"/>
              <w:rPr>
                <w:rFonts w:ascii="Trebuchet MS" w:eastAsia="Trebuchet MS" w:hAnsi="Trebuchet MS" w:cs="Trebuchet MS"/>
              </w:rPr>
            </w:pPr>
          </w:p>
          <w:p w:rsidR="00E210B9" w:rsidRDefault="00E210B9">
            <w:pPr>
              <w:jc w:val="center"/>
              <w:rPr>
                <w:rFonts w:ascii="Trebuchet MS" w:eastAsia="Trebuchet MS" w:hAnsi="Trebuchet MS" w:cs="Trebuchet MS"/>
              </w:rPr>
            </w:pPr>
          </w:p>
          <w:p w:rsidR="00E210B9" w:rsidRDefault="00E210B9">
            <w:pPr>
              <w:jc w:val="center"/>
              <w:rPr>
                <w:rFonts w:ascii="Trebuchet MS" w:eastAsia="Trebuchet MS" w:hAnsi="Trebuchet MS" w:cs="Trebuchet MS"/>
              </w:rPr>
            </w:pPr>
          </w:p>
          <w:p w:rsidR="00E210B9" w:rsidRDefault="00E210B9">
            <w:pPr>
              <w:jc w:val="center"/>
              <w:rPr>
                <w:rFonts w:ascii="Trebuchet MS" w:eastAsia="Trebuchet MS" w:hAnsi="Trebuchet MS" w:cs="Trebuchet MS"/>
              </w:rPr>
            </w:pPr>
          </w:p>
        </w:tc>
      </w:tr>
      <w:tr w:rsidR="00E210B9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B9" w:rsidRDefault="006B4866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.................................</w:t>
            </w:r>
          </w:p>
          <w:p w:rsidR="00E210B9" w:rsidRDefault="006B4866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DIVADLO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B9" w:rsidRDefault="00E21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0B9" w:rsidRDefault="006B4866">
            <w:pPr>
              <w:jc w:val="center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................................. POŘADATEL</w:t>
            </w:r>
          </w:p>
        </w:tc>
      </w:tr>
    </w:tbl>
    <w:p w:rsidR="00E210B9" w:rsidRDefault="00E210B9">
      <w:pPr>
        <w:jc w:val="both"/>
        <w:rPr>
          <w:rFonts w:ascii="Trebuchet MS" w:eastAsia="Trebuchet MS" w:hAnsi="Trebuchet MS" w:cs="Trebuchet MS"/>
        </w:rPr>
      </w:pPr>
    </w:p>
    <w:p w:rsidR="00E210B9" w:rsidRDefault="00E210B9">
      <w:pPr>
        <w:jc w:val="both"/>
        <w:rPr>
          <w:rFonts w:ascii="Trebuchet MS" w:eastAsia="Trebuchet MS" w:hAnsi="Trebuchet MS" w:cs="Trebuchet MS"/>
        </w:rPr>
      </w:pPr>
    </w:p>
    <w:p w:rsidR="00E210B9" w:rsidRDefault="00E210B9">
      <w:pPr>
        <w:jc w:val="both"/>
        <w:rPr>
          <w:rFonts w:ascii="Trebuchet MS" w:eastAsia="Trebuchet MS" w:hAnsi="Trebuchet MS" w:cs="Trebuchet MS"/>
        </w:rPr>
      </w:pPr>
    </w:p>
    <w:p w:rsidR="00E210B9" w:rsidRDefault="006B4866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</w:p>
    <w:p w:rsidR="00E210B9" w:rsidRDefault="00E210B9">
      <w:pPr>
        <w:rPr>
          <w:rFonts w:ascii="Trebuchet MS" w:eastAsia="Trebuchet MS" w:hAnsi="Trebuchet MS" w:cs="Trebuchet MS"/>
        </w:rPr>
      </w:pPr>
    </w:p>
    <w:p w:rsidR="00E210B9" w:rsidRDefault="00E210B9">
      <w:pPr>
        <w:rPr>
          <w:rFonts w:ascii="Trebuchet MS" w:eastAsia="Trebuchet MS" w:hAnsi="Trebuchet MS" w:cs="Trebuchet MS"/>
        </w:rPr>
      </w:pPr>
    </w:p>
    <w:p w:rsidR="00E210B9" w:rsidRDefault="006B4866">
      <w:pPr>
        <w:rPr>
          <w:rFonts w:ascii="Trebuchet MS" w:eastAsia="Trebuchet MS" w:hAnsi="Trebuchet MS" w:cs="Trebuchet MS"/>
        </w:rPr>
      </w:pPr>
      <w:r>
        <w:br w:type="page"/>
      </w:r>
    </w:p>
    <w:p w:rsidR="00E210B9" w:rsidRDefault="00E210B9">
      <w:pPr>
        <w:rPr>
          <w:rFonts w:ascii="Trebuchet MS" w:eastAsia="Trebuchet MS" w:hAnsi="Trebuchet MS" w:cs="Trebuchet MS"/>
        </w:rPr>
      </w:pPr>
    </w:p>
    <w:p w:rsidR="00E210B9" w:rsidRDefault="00E210B9">
      <w:pPr>
        <w:rPr>
          <w:rFonts w:ascii="Trebuchet MS" w:eastAsia="Trebuchet MS" w:hAnsi="Trebuchet MS" w:cs="Trebuchet MS"/>
        </w:rPr>
      </w:pPr>
    </w:p>
    <w:p w:rsidR="00E210B9" w:rsidRDefault="006B4866">
      <w:pPr>
        <w:rPr>
          <w:rFonts w:ascii="Trebuchet MS" w:eastAsia="Trebuchet MS" w:hAnsi="Trebuchet MS" w:cs="Trebuchet MS"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Příloha č. 1 – Technické požadavky</w:t>
      </w:r>
    </w:p>
    <w:p w:rsidR="00E210B9" w:rsidRDefault="00E210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u w:val="single"/>
        </w:rPr>
      </w:pPr>
      <w:r>
        <w:rPr>
          <w:rFonts w:ascii="Trebuchet MS" w:eastAsia="Trebuchet MS" w:hAnsi="Trebuchet MS" w:cs="Trebuchet MS"/>
          <w:color w:val="000000"/>
          <w:u w:val="single"/>
        </w:rPr>
        <w:t>Jeviště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minimální šířka 8 m, hloubka 10 m, výška 4 m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funkční opona uprostřed dělená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hraje se na jevišti i na forbíně před oponou (šířka forbíny minimálně 2 m od opony)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zázemí jeviště min. 2 m na každou stranu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jeviště kolem hrací plochy do boků a nahoru vykrýt šálami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nutnost vrtání do podlahy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rovná podlaha jeviště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 xml:space="preserve">- </w:t>
      </w:r>
      <w:r>
        <w:rPr>
          <w:rFonts w:ascii="Trebuchet MS" w:eastAsia="Trebuchet MS" w:hAnsi="Trebuchet MS" w:cs="Trebuchet MS"/>
          <w:b/>
          <w:color w:val="000000"/>
        </w:rPr>
        <w:t>pokud má divadlo protipožární železnou oponu, upozorňujeme, že pod touto oponou stojí dekorace představení, která brání jejímu spuštění</w:t>
      </w:r>
    </w:p>
    <w:p w:rsidR="00E210B9" w:rsidRDefault="00E210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u w:val="single"/>
        </w:rPr>
      </w:pPr>
      <w:r>
        <w:rPr>
          <w:rFonts w:ascii="Trebuchet MS" w:eastAsia="Trebuchet MS" w:hAnsi="Trebuchet MS" w:cs="Trebuchet MS"/>
          <w:color w:val="000000"/>
          <w:u w:val="single"/>
        </w:rPr>
        <w:t>Světla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přední světlo (front light): 10 x 1-2 kW PC (umístěné na ochozu nad / za diváky)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boční přední světlo (side front): 8 x 1 kW PC (4 na každé straně ochozu)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horní světlo – jevištní most (stage bridge): 10 x 1 kW PC (truss nad forbínou)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kontra světlo – 2 x 1 kW PC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volné regulovatelné kanály na podlaze: 6 x 10 A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osvětlovací pult 24 submasterů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- 2 x volný kanál pro štych zepředu - 16 A jeden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- 1 x followspot 1,2 kW Celekon (máme vlastní)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z pravého balkonu z pohledu diváka musí být možnost umístění štychu (min. rozměr 2 x 1,5 m)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konec dmx kabelu (3 – pin samice) na scéně, připojení LED světla – světelného horizontu</w:t>
      </w:r>
    </w:p>
    <w:p w:rsidR="00E210B9" w:rsidRDefault="00E210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  <w:u w:val="single"/>
        </w:rPr>
      </w:pPr>
      <w:r>
        <w:rPr>
          <w:rFonts w:ascii="Trebuchet MS" w:eastAsia="Trebuchet MS" w:hAnsi="Trebuchet MS" w:cs="Trebuchet MS"/>
          <w:color w:val="000000"/>
          <w:u w:val="single"/>
        </w:rPr>
        <w:t>Zvuk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minidisk disk – 2 ks s funkcí AUTOPAUSE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- 5 výstupů pro každý MD; 2 x předky, 2 x cesta pro zapojení pasivních reprobeden přes speakony na jevišti;</w:t>
      </w:r>
    </w:p>
    <w:p w:rsidR="00E210B9" w:rsidRDefault="006B48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- při kapacitě sálu 400 a více míst je nezbytné ozvučit jeviště a forbínu kondenzátorovými mikrofony, aby bylo slyšet až do zadních řad</w:t>
      </w:r>
    </w:p>
    <w:p w:rsidR="00E210B9" w:rsidRDefault="00E210B9">
      <w:pPr>
        <w:rPr>
          <w:rFonts w:ascii="Trebuchet MS" w:eastAsia="Trebuchet MS" w:hAnsi="Trebuchet MS" w:cs="Trebuchet MS"/>
        </w:rPr>
      </w:pPr>
    </w:p>
    <w:p w:rsidR="00E210B9" w:rsidRDefault="00E210B9">
      <w:pPr>
        <w:rPr>
          <w:rFonts w:ascii="Trebuchet MS" w:eastAsia="Trebuchet MS" w:hAnsi="Trebuchet MS" w:cs="Trebuchet MS"/>
        </w:rPr>
      </w:pPr>
    </w:p>
    <w:p w:rsidR="00E210B9" w:rsidRDefault="00E210B9">
      <w:pPr>
        <w:rPr>
          <w:rFonts w:ascii="Trebuchet MS" w:eastAsia="Trebuchet MS" w:hAnsi="Trebuchet MS" w:cs="Trebuchet MS"/>
        </w:rPr>
      </w:pPr>
    </w:p>
    <w:sectPr w:rsidR="00E210B9">
      <w:headerReference w:type="default" r:id="rId8"/>
      <w:footerReference w:type="default" r:id="rId9"/>
      <w:pgSz w:w="11906" w:h="16838"/>
      <w:pgMar w:top="1134" w:right="1417" w:bottom="993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D0" w:rsidRDefault="002E63D0">
      <w:r>
        <w:separator/>
      </w:r>
    </w:p>
  </w:endnote>
  <w:endnote w:type="continuationSeparator" w:id="0">
    <w:p w:rsidR="002E63D0" w:rsidRDefault="002E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uton Mager CE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0B9" w:rsidRDefault="006B48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rebuchet MS" w:eastAsia="Trebuchet MS" w:hAnsi="Trebuchet MS" w:cs="Trebuchet MS"/>
        <w:color w:val="000000"/>
        <w:sz w:val="20"/>
        <w:szCs w:val="20"/>
      </w:rPr>
    </w:pPr>
    <w:r>
      <w:rPr>
        <w:rFonts w:ascii="Trebuchet MS" w:eastAsia="Trebuchet MS" w:hAnsi="Trebuchet MS" w:cs="Trebuchet MS"/>
        <w:color w:val="000000"/>
        <w:sz w:val="20"/>
        <w:szCs w:val="20"/>
      </w:rPr>
      <w:fldChar w:fldCharType="begin"/>
    </w:r>
    <w:r>
      <w:rPr>
        <w:rFonts w:ascii="Trebuchet MS" w:eastAsia="Trebuchet MS" w:hAnsi="Trebuchet MS" w:cs="Trebuchet MS"/>
        <w:color w:val="000000"/>
        <w:sz w:val="20"/>
        <w:szCs w:val="20"/>
      </w:rPr>
      <w:instrText>PAGE</w:instrText>
    </w:r>
    <w:r>
      <w:rPr>
        <w:rFonts w:ascii="Trebuchet MS" w:eastAsia="Trebuchet MS" w:hAnsi="Trebuchet MS" w:cs="Trebuchet MS"/>
        <w:color w:val="000000"/>
        <w:sz w:val="20"/>
        <w:szCs w:val="20"/>
      </w:rPr>
      <w:fldChar w:fldCharType="separate"/>
    </w:r>
    <w:r w:rsidR="00DA637E">
      <w:rPr>
        <w:rFonts w:ascii="Trebuchet MS" w:eastAsia="Trebuchet MS" w:hAnsi="Trebuchet MS" w:cs="Trebuchet MS"/>
        <w:noProof/>
        <w:color w:val="000000"/>
        <w:sz w:val="20"/>
        <w:szCs w:val="20"/>
      </w:rPr>
      <w:t>5</w:t>
    </w:r>
    <w:r>
      <w:rPr>
        <w:rFonts w:ascii="Trebuchet MS" w:eastAsia="Trebuchet MS" w:hAnsi="Trebuchet MS" w:cs="Trebuchet MS"/>
        <w:color w:val="000000"/>
        <w:sz w:val="20"/>
        <w:szCs w:val="20"/>
      </w:rPr>
      <w:fldChar w:fldCharType="end"/>
    </w:r>
    <w:r>
      <w:rPr>
        <w:rFonts w:ascii="Trebuchet MS" w:eastAsia="Trebuchet MS" w:hAnsi="Trebuchet MS" w:cs="Trebuchet MS"/>
        <w:color w:val="000000"/>
        <w:sz w:val="20"/>
        <w:szCs w:val="20"/>
      </w:rPr>
      <w:t xml:space="preserve"> z </w:t>
    </w:r>
    <w:r>
      <w:rPr>
        <w:rFonts w:ascii="Trebuchet MS" w:eastAsia="Trebuchet MS" w:hAnsi="Trebuchet MS" w:cs="Trebuchet MS"/>
        <w:sz w:val="20"/>
        <w:szCs w:val="20"/>
      </w:rPr>
      <w:fldChar w:fldCharType="begin"/>
    </w:r>
    <w:r>
      <w:rPr>
        <w:rFonts w:ascii="Trebuchet MS" w:eastAsia="Trebuchet MS" w:hAnsi="Trebuchet MS" w:cs="Trebuchet MS"/>
        <w:sz w:val="20"/>
        <w:szCs w:val="20"/>
      </w:rPr>
      <w:instrText>NUMPAGES</w:instrText>
    </w:r>
    <w:r>
      <w:rPr>
        <w:rFonts w:ascii="Trebuchet MS" w:eastAsia="Trebuchet MS" w:hAnsi="Trebuchet MS" w:cs="Trebuchet MS"/>
        <w:sz w:val="20"/>
        <w:szCs w:val="20"/>
      </w:rPr>
      <w:fldChar w:fldCharType="separate"/>
    </w:r>
    <w:r w:rsidR="00DA637E">
      <w:rPr>
        <w:rFonts w:ascii="Trebuchet MS" w:eastAsia="Trebuchet MS" w:hAnsi="Trebuchet MS" w:cs="Trebuchet MS"/>
        <w:noProof/>
        <w:sz w:val="20"/>
        <w:szCs w:val="20"/>
      </w:rPr>
      <w:t>5</w:t>
    </w:r>
    <w:r>
      <w:rPr>
        <w:rFonts w:ascii="Trebuchet MS" w:eastAsia="Trebuchet MS" w:hAnsi="Trebuchet MS" w:cs="Trebuchet M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D0" w:rsidRDefault="002E63D0">
      <w:r>
        <w:separator/>
      </w:r>
    </w:p>
  </w:footnote>
  <w:footnote w:type="continuationSeparator" w:id="0">
    <w:p w:rsidR="002E63D0" w:rsidRDefault="002E6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0B9" w:rsidRDefault="006B4866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pacing w:after="120"/>
      <w:ind w:firstLine="708"/>
      <w:rPr>
        <w:rFonts w:ascii="Corbel" w:eastAsia="Corbel" w:hAnsi="Corbel" w:cs="Corbel"/>
        <w:color w:val="000000"/>
        <w:sz w:val="40"/>
        <w:szCs w:val="40"/>
        <w:u w:val="single"/>
      </w:rPr>
    </w:pPr>
    <w:r>
      <w:rPr>
        <w:rFonts w:ascii="Corbel" w:eastAsia="Corbel" w:hAnsi="Corbel" w:cs="Corbel"/>
        <w:b/>
        <w:color w:val="000000"/>
        <w:sz w:val="40"/>
        <w:szCs w:val="40"/>
        <w:u w:val="single"/>
      </w:rPr>
      <w:t>SMLOUVA O USKUTEČNĚNÍ PŘEDSTAVENÍ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-730884</wp:posOffset>
          </wp:positionH>
          <wp:positionV relativeFrom="paragraph">
            <wp:posOffset>-235583</wp:posOffset>
          </wp:positionV>
          <wp:extent cx="647065" cy="986790"/>
          <wp:effectExtent l="6350" t="6350" r="6350" b="635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065" cy="986790"/>
                  </a:xfrm>
                  <a:prstGeom prst="rect">
                    <a:avLst/>
                  </a:prstGeom>
                  <a:ln w="6350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</wp:anchor>
      </w:drawing>
    </w:r>
  </w:p>
  <w:p w:rsidR="00E210B9" w:rsidRDefault="00E210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07C5C"/>
    <w:multiLevelType w:val="multilevel"/>
    <w:tmpl w:val="3842C3D6"/>
    <w:lvl w:ilvl="0">
      <w:start w:val="1"/>
      <w:numFmt w:val="decimal"/>
      <w:lvlText w:val="%1."/>
      <w:lvlJc w:val="right"/>
      <w:pPr>
        <w:ind w:left="720" w:hanging="360"/>
      </w:pPr>
      <w:rPr>
        <w:rFonts w:ascii="Teuton Mager CE" w:eastAsia="Teuton Mager CE" w:hAnsi="Teuton Mager CE" w:cs="Teuton Mager CE"/>
        <w:vertAlign w:val="baseline"/>
      </w:rPr>
    </w:lvl>
    <w:lvl w:ilvl="1">
      <w:start w:val="1"/>
      <w:numFmt w:val="decimal"/>
      <w:lvlText w:val="%1.%2."/>
      <w:lvlJc w:val="righ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right"/>
      <w:pPr>
        <w:ind w:left="1440" w:hanging="36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3600" w:hanging="360"/>
      </w:pPr>
      <w:rPr>
        <w:vertAlign w:val="baseline"/>
      </w:rPr>
    </w:lvl>
  </w:abstractNum>
  <w:abstractNum w:abstractNumId="1" w15:restartNumberingAfterBreak="0">
    <w:nsid w:val="27831045"/>
    <w:multiLevelType w:val="multilevel"/>
    <w:tmpl w:val="A58A2E54"/>
    <w:lvl w:ilvl="0">
      <w:start w:val="1"/>
      <w:numFmt w:val="decimal"/>
      <w:lvlText w:val="%1."/>
      <w:lvlJc w:val="right"/>
      <w:pPr>
        <w:ind w:left="720" w:hanging="360"/>
      </w:pPr>
      <w:rPr>
        <w:rFonts w:ascii="Teuton Mager CE" w:eastAsia="Teuton Mager CE" w:hAnsi="Teuton Mager CE" w:cs="Teuton Mager CE"/>
        <w:b w:val="0"/>
        <w:i w:val="0"/>
        <w:sz w:val="24"/>
        <w:szCs w:val="24"/>
        <w:vertAlign w:val="baseline"/>
      </w:rPr>
    </w:lvl>
    <w:lvl w:ilvl="1">
      <w:start w:val="1"/>
      <w:numFmt w:val="decimal"/>
      <w:lvlText w:val="%1.%2."/>
      <w:lvlJc w:val="righ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right"/>
      <w:pPr>
        <w:ind w:left="1440" w:hanging="36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3600" w:hanging="360"/>
      </w:pPr>
      <w:rPr>
        <w:vertAlign w:val="baseline"/>
      </w:rPr>
    </w:lvl>
  </w:abstractNum>
  <w:abstractNum w:abstractNumId="2" w15:restartNumberingAfterBreak="0">
    <w:nsid w:val="489E1CE2"/>
    <w:multiLevelType w:val="multilevel"/>
    <w:tmpl w:val="72B06A1C"/>
    <w:lvl w:ilvl="0">
      <w:start w:val="1"/>
      <w:numFmt w:val="decimal"/>
      <w:lvlText w:val="%1."/>
      <w:lvlJc w:val="right"/>
      <w:pPr>
        <w:ind w:left="720" w:hanging="360"/>
      </w:pPr>
      <w:rPr>
        <w:rFonts w:ascii="Trebuchet MS" w:eastAsia="Trebuchet MS" w:hAnsi="Trebuchet MS" w:cs="Trebuchet MS"/>
        <w:b w:val="0"/>
        <w:vertAlign w:val="baseline"/>
      </w:rPr>
    </w:lvl>
    <w:lvl w:ilvl="1">
      <w:start w:val="1"/>
      <w:numFmt w:val="decimal"/>
      <w:lvlText w:val="%1.%2."/>
      <w:lvlJc w:val="righ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right"/>
      <w:pPr>
        <w:ind w:left="1440" w:hanging="36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3600" w:hanging="360"/>
      </w:pPr>
      <w:rPr>
        <w:vertAlign w:val="baseline"/>
      </w:rPr>
    </w:lvl>
  </w:abstractNum>
  <w:abstractNum w:abstractNumId="3" w15:restartNumberingAfterBreak="0">
    <w:nsid w:val="73F4199A"/>
    <w:multiLevelType w:val="multilevel"/>
    <w:tmpl w:val="C176795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B9"/>
    <w:rsid w:val="0000305C"/>
    <w:rsid w:val="0003073E"/>
    <w:rsid w:val="000769C9"/>
    <w:rsid w:val="00224C66"/>
    <w:rsid w:val="00245E10"/>
    <w:rsid w:val="002E63D0"/>
    <w:rsid w:val="00314038"/>
    <w:rsid w:val="00383424"/>
    <w:rsid w:val="005C685D"/>
    <w:rsid w:val="00611D77"/>
    <w:rsid w:val="006B4866"/>
    <w:rsid w:val="0088218F"/>
    <w:rsid w:val="008C4581"/>
    <w:rsid w:val="00B40289"/>
    <w:rsid w:val="00B6574C"/>
    <w:rsid w:val="00B85351"/>
    <w:rsid w:val="00C33FC6"/>
    <w:rsid w:val="00DA637E"/>
    <w:rsid w:val="00E160A1"/>
    <w:rsid w:val="00E2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426AB-C743-464C-8F69-BDA11A98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24C6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E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ndova@dil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1336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Bačáková, Ivana</dc:creator>
  <cp:lastModifiedBy>SvobodovaKatka</cp:lastModifiedBy>
  <cp:revision>2</cp:revision>
  <cp:lastPrinted>2019-02-13T08:31:00Z</cp:lastPrinted>
  <dcterms:created xsi:type="dcterms:W3CDTF">2019-02-15T10:53:00Z</dcterms:created>
  <dcterms:modified xsi:type="dcterms:W3CDTF">2019-02-15T10:53:00Z</dcterms:modified>
</cp:coreProperties>
</file>