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AE06C" w14:textId="1103CE8E"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CC6DB1" w:rsidRPr="00CC6DB1">
        <w:rPr>
          <w:rFonts w:ascii="Times New Roman" w:hAnsi="Times New Roman" w:cs="Times New Roman"/>
          <w:sz w:val="22"/>
          <w:szCs w:val="22"/>
        </w:rPr>
        <w:t>QK1910232</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01C14A37"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52DB27AF" w14:textId="5899077E"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18040DB9" w14:textId="77777777" w:rsidR="00945178" w:rsidRDefault="00945178" w:rsidP="00B30BE2">
      <w:pPr>
        <w:autoSpaceDE/>
        <w:autoSpaceDN/>
        <w:jc w:val="center"/>
        <w:rPr>
          <w:rFonts w:ascii="Times New Roman" w:hAnsi="Times New Roman" w:cs="Times New Roman"/>
          <w:lang w:val="cs-CZ"/>
        </w:rPr>
      </w:pPr>
    </w:p>
    <w:p w14:paraId="6E8F20E3"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03ED8487" w14:textId="77777777" w:rsidR="008F313B" w:rsidRPr="001700FA" w:rsidRDefault="008F313B" w:rsidP="00B30BE2">
      <w:pPr>
        <w:autoSpaceDE/>
        <w:autoSpaceDN/>
        <w:jc w:val="center"/>
        <w:rPr>
          <w:rFonts w:ascii="Times New Roman" w:hAnsi="Times New Roman" w:cs="Times New Roman"/>
          <w:lang w:val="cs-CZ"/>
        </w:rPr>
      </w:pPr>
    </w:p>
    <w:p w14:paraId="0D23C4B5" w14:textId="3A8B7ED6" w:rsidR="00945178" w:rsidRPr="001700FA" w:rsidRDefault="00945178" w:rsidP="00164211">
      <w:pPr>
        <w:pStyle w:val="Zkladntext"/>
        <w:rPr>
          <w:rFonts w:ascii="Times New Roman" w:hAnsi="Times New Roman"/>
          <w:b/>
          <w:bCs/>
          <w:sz w:val="20"/>
          <w:szCs w:val="20"/>
          <w:lang w:val="cs-CZ"/>
        </w:rPr>
      </w:pPr>
    </w:p>
    <w:p w14:paraId="21FB943B" w14:textId="62698B54"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4B725C9F" w14:textId="62A3134F"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156 27</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7D581AA5"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380338CF"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6EA72341" w14:textId="2C2D6EFD"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t>doc.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1D006E73" w14:textId="6607B062"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ejstříku veřejných výzkumných institucí u MŠMT</w:t>
      </w:r>
      <w:r w:rsidR="009A6487">
        <w:rPr>
          <w:rFonts w:ascii="Times New Roman" w:hAnsi="Times New Roman"/>
          <w:sz w:val="20"/>
          <w:szCs w:val="20"/>
          <w:lang w:val="cs-CZ"/>
        </w:rPr>
        <w:t xml:space="preserve"> ČR</w:t>
      </w:r>
      <w:r w:rsidRPr="00F71A81">
        <w:rPr>
          <w:rFonts w:ascii="Times New Roman" w:hAnsi="Times New Roman"/>
          <w:sz w:val="20"/>
          <w:szCs w:val="20"/>
          <w:lang w:val="cs-CZ"/>
        </w:rPr>
        <w:t xml:space="preserve"> </w:t>
      </w:r>
    </w:p>
    <w:p w14:paraId="3499F2BE" w14:textId="12E26690" w:rsidR="004371D5" w:rsidRPr="00F71A81" w:rsidRDefault="004371D5" w:rsidP="004371D5">
      <w:pPr>
        <w:pStyle w:val="Zkladntext"/>
        <w:tabs>
          <w:tab w:val="left" w:pos="2265"/>
        </w:tabs>
        <w:jc w:val="left"/>
        <w:rPr>
          <w:rFonts w:ascii="Times New Roman" w:hAnsi="Times New Roman"/>
          <w:sz w:val="20"/>
          <w:szCs w:val="20"/>
          <w:lang w:val="cs-CZ"/>
        </w:rPr>
      </w:pPr>
      <w:r w:rsidRPr="00F71A81">
        <w:rPr>
          <w:rFonts w:ascii="Times New Roman" w:hAnsi="Times New Roman"/>
          <w:sz w:val="20"/>
          <w:szCs w:val="20"/>
          <w:lang w:val="cs-CZ"/>
        </w:rPr>
        <w:t>Bankovní spojení: Kome</w:t>
      </w:r>
      <w:r w:rsidR="00672462">
        <w:rPr>
          <w:rFonts w:ascii="Times New Roman" w:hAnsi="Times New Roman"/>
          <w:sz w:val="20"/>
          <w:szCs w:val="20"/>
          <w:lang w:val="cs-CZ"/>
        </w:rPr>
        <w:t>r</w:t>
      </w:r>
      <w:r w:rsidRPr="00F71A81">
        <w:rPr>
          <w:rFonts w:ascii="Times New Roman" w:hAnsi="Times New Roman"/>
          <w:sz w:val="20"/>
          <w:szCs w:val="20"/>
          <w:lang w:val="cs-CZ"/>
        </w:rPr>
        <w:t>ční banka, a.s.</w:t>
      </w:r>
      <w:r w:rsidRPr="00F71A81">
        <w:rPr>
          <w:rFonts w:ascii="Times New Roman" w:hAnsi="Times New Roman"/>
          <w:sz w:val="20"/>
          <w:szCs w:val="20"/>
          <w:lang w:val="cs-CZ"/>
        </w:rPr>
        <w:tab/>
      </w:r>
    </w:p>
    <w:p w14:paraId="11022902" w14:textId="77777777" w:rsidR="004371D5" w:rsidRPr="00F71A81" w:rsidRDefault="004371D5" w:rsidP="004371D5">
      <w:pPr>
        <w:pStyle w:val="Zkladntext"/>
        <w:jc w:val="left"/>
        <w:rPr>
          <w:rFonts w:ascii="Times New Roman" w:hAnsi="Times New Roman"/>
          <w:b/>
          <w:bCs/>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1AEBFE3B" w14:textId="77777777" w:rsidR="004371D5" w:rsidRPr="00F71A81" w:rsidRDefault="004371D5" w:rsidP="004371D5">
      <w:pPr>
        <w:pStyle w:val="Zkladntext"/>
        <w:rPr>
          <w:rFonts w:ascii="Times New Roman" w:hAnsi="Times New Roman"/>
          <w:sz w:val="20"/>
          <w:szCs w:val="20"/>
          <w:lang w:val="cs-CZ"/>
        </w:rPr>
      </w:pPr>
    </w:p>
    <w:p w14:paraId="6A84E25E" w14:textId="77777777"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06ED0E30" w14:textId="77777777" w:rsidR="004371D5" w:rsidRDefault="004371D5" w:rsidP="004371D5">
      <w:pPr>
        <w:pStyle w:val="Zkladntext"/>
        <w:rPr>
          <w:rFonts w:ascii="Times New Roman" w:hAnsi="Times New Roman"/>
          <w:b/>
          <w:bCs/>
          <w:sz w:val="20"/>
          <w:szCs w:val="20"/>
          <w:lang w:val="cs-CZ"/>
        </w:rPr>
      </w:pPr>
    </w:p>
    <w:p w14:paraId="77BDAF5D" w14:textId="3DB4B524" w:rsidR="00CC6DB1" w:rsidRDefault="00CC6DB1" w:rsidP="00CC6DB1">
      <w:pPr>
        <w:pStyle w:val="Zkladntext"/>
        <w:rPr>
          <w:rFonts w:ascii="Times New Roman" w:hAnsi="Times New Roman"/>
          <w:b/>
          <w:bCs/>
          <w:sz w:val="20"/>
          <w:szCs w:val="20"/>
          <w:lang w:val="cs-CZ"/>
        </w:rPr>
      </w:pPr>
      <w:r>
        <w:rPr>
          <w:rFonts w:ascii="Times New Roman" w:hAnsi="Times New Roman"/>
          <w:b/>
          <w:bCs/>
          <w:sz w:val="20"/>
          <w:szCs w:val="20"/>
          <w:lang w:val="cs-CZ"/>
        </w:rPr>
        <w:t>Agrio</w:t>
      </w:r>
      <w:r w:rsidRPr="00D16FF1">
        <w:rPr>
          <w:rFonts w:ascii="Times New Roman" w:hAnsi="Times New Roman"/>
          <w:b/>
          <w:bCs/>
          <w:sz w:val="20"/>
          <w:szCs w:val="20"/>
          <w:lang w:val="cs-CZ"/>
        </w:rPr>
        <w:t xml:space="preserve"> s.r.o.</w:t>
      </w:r>
    </w:p>
    <w:p w14:paraId="42FD71D4" w14:textId="50067C96" w:rsidR="00CC6DB1" w:rsidRDefault="00CC6DB1" w:rsidP="00CC6DB1">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t>Vinohradská 2807/153C, 130 00 Praha</w:t>
      </w:r>
    </w:p>
    <w:p w14:paraId="1004B35A" w14:textId="08E6F168"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Pr="00CC6DB1">
        <w:rPr>
          <w:rFonts w:ascii="Times New Roman" w:hAnsi="Times New Roman"/>
          <w:sz w:val="20"/>
          <w:szCs w:val="20"/>
          <w:lang w:val="cs-CZ"/>
        </w:rPr>
        <w:t>25065220</w:t>
      </w:r>
    </w:p>
    <w:p w14:paraId="1F61354D" w14:textId="2B73E1C4"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CC6DB1">
        <w:rPr>
          <w:rFonts w:ascii="Times New Roman" w:hAnsi="Times New Roman"/>
          <w:sz w:val="20"/>
          <w:szCs w:val="20"/>
          <w:lang w:val="cs-CZ"/>
        </w:rPr>
        <w:t>CZ25065220</w:t>
      </w:r>
    </w:p>
    <w:p w14:paraId="6F4687E3" w14:textId="5110CDBD" w:rsidR="00CC6DB1" w:rsidRDefault="00CC6DB1" w:rsidP="00CC6DB1">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t>Veronikou Jackovou, jednatelkou</w:t>
      </w:r>
    </w:p>
    <w:p w14:paraId="7FD80327" w14:textId="6A595D10" w:rsidR="00CC6DB1" w:rsidRPr="00C50BF3" w:rsidRDefault="00CC6DB1" w:rsidP="00CC6DB1">
      <w:pPr>
        <w:pStyle w:val="Zkladntext"/>
        <w:rPr>
          <w:rFonts w:ascii="Times New Roman" w:hAnsi="Times New Roman"/>
          <w:color w:val="000000" w:themeColor="text1"/>
          <w:sz w:val="20"/>
          <w:szCs w:val="20"/>
          <w:highlight w:val="red"/>
          <w:lang w:val="cs-CZ"/>
        </w:rPr>
      </w:pPr>
      <w:r w:rsidRPr="006E41B7">
        <w:rPr>
          <w:rFonts w:ascii="Times New Roman" w:hAnsi="Times New Roman"/>
          <w:sz w:val="20"/>
          <w:szCs w:val="20"/>
          <w:lang w:val="cs-CZ"/>
        </w:rPr>
        <w:t>Zapsána:</w:t>
      </w:r>
      <w:r w:rsidRPr="006E41B7">
        <w:rPr>
          <w:rFonts w:ascii="Times New Roman" w:hAnsi="Times New Roman"/>
          <w:sz w:val="20"/>
          <w:szCs w:val="20"/>
          <w:lang w:val="cs-CZ"/>
        </w:rPr>
        <w:tab/>
      </w:r>
      <w:r w:rsidR="005E5682" w:rsidRPr="006E41B7">
        <w:rPr>
          <w:rFonts w:ascii="Times New Roman" w:hAnsi="Times New Roman"/>
          <w:sz w:val="20"/>
          <w:szCs w:val="20"/>
          <w:lang w:val="cs-CZ"/>
        </w:rPr>
        <w:t>v </w:t>
      </w:r>
      <w:r w:rsidR="005E5682" w:rsidRPr="00C50BF3">
        <w:rPr>
          <w:rFonts w:ascii="Times New Roman" w:hAnsi="Times New Roman"/>
          <w:color w:val="000000" w:themeColor="text1"/>
          <w:sz w:val="20"/>
          <w:szCs w:val="20"/>
          <w:lang w:val="cs-CZ"/>
        </w:rPr>
        <w:t>obchodním rejstříku vedeném u Městského soudu v Praze, oddíl C, vložka 46604</w:t>
      </w:r>
      <w:r w:rsidRPr="00C50BF3">
        <w:rPr>
          <w:rFonts w:ascii="Times New Roman" w:hAnsi="Times New Roman"/>
          <w:color w:val="000000" w:themeColor="text1"/>
          <w:sz w:val="20"/>
          <w:szCs w:val="20"/>
          <w:lang w:val="cs-CZ"/>
        </w:rPr>
        <w:t xml:space="preserve"> </w:t>
      </w:r>
    </w:p>
    <w:p w14:paraId="1CFDDA65" w14:textId="4E64FA47" w:rsidR="00CC6DB1" w:rsidRPr="00C50BF3" w:rsidRDefault="00CC6DB1" w:rsidP="00CC6DB1">
      <w:pPr>
        <w:pStyle w:val="Zkladntext"/>
        <w:jc w:val="lef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 xml:space="preserve">Bankovní spoj.: </w:t>
      </w:r>
      <w:r w:rsidRPr="00C50BF3">
        <w:rPr>
          <w:rFonts w:ascii="Times New Roman" w:hAnsi="Times New Roman"/>
          <w:color w:val="000000" w:themeColor="text1"/>
          <w:sz w:val="20"/>
          <w:szCs w:val="20"/>
          <w:lang w:val="cs-CZ"/>
        </w:rPr>
        <w:tab/>
      </w:r>
      <w:r w:rsidR="00672462" w:rsidRPr="00C50BF3">
        <w:rPr>
          <w:rFonts w:ascii="Times New Roman" w:hAnsi="Times New Roman"/>
          <w:color w:val="000000" w:themeColor="text1"/>
          <w:sz w:val="20"/>
          <w:szCs w:val="20"/>
          <w:lang w:val="cs-CZ"/>
        </w:rPr>
        <w:t>Komerční banka, a.s.</w:t>
      </w:r>
    </w:p>
    <w:p w14:paraId="51B00578" w14:textId="57B29F5A" w:rsidR="00CC6DB1" w:rsidRPr="00C50BF3" w:rsidRDefault="00CC6DB1" w:rsidP="00CC6DB1">
      <w:pPr>
        <w:pStyle w:val="Zkladntext"/>
        <w:jc w:val="left"/>
        <w:rPr>
          <w:rFonts w:ascii="Times New Roman" w:hAnsi="Times New Roman"/>
          <w:b/>
          <w:bCs/>
          <w:color w:val="000000" w:themeColor="text1"/>
          <w:sz w:val="20"/>
          <w:szCs w:val="20"/>
          <w:lang w:val="cs-CZ"/>
        </w:rPr>
      </w:pPr>
      <w:r w:rsidRPr="00C50BF3">
        <w:rPr>
          <w:rFonts w:ascii="Times New Roman" w:hAnsi="Times New Roman"/>
          <w:color w:val="000000" w:themeColor="text1"/>
          <w:sz w:val="20"/>
          <w:szCs w:val="20"/>
          <w:lang w:val="cs-CZ"/>
        </w:rPr>
        <w:t>Účet číslo:</w:t>
      </w:r>
      <w:r w:rsidRPr="00C50BF3">
        <w:rPr>
          <w:rFonts w:ascii="Times New Roman" w:hAnsi="Times New Roman"/>
          <w:color w:val="000000" w:themeColor="text1"/>
          <w:lang w:val="cs-CZ"/>
        </w:rPr>
        <w:t xml:space="preserve"> </w:t>
      </w:r>
      <w:r w:rsidR="00672462" w:rsidRPr="00C50BF3">
        <w:rPr>
          <w:rFonts w:ascii="Times New Roman" w:hAnsi="Times New Roman"/>
          <w:color w:val="000000" w:themeColor="text1"/>
          <w:lang w:val="cs-CZ"/>
        </w:rPr>
        <w:tab/>
      </w:r>
      <w:r w:rsidR="00672462" w:rsidRPr="00C50BF3">
        <w:rPr>
          <w:rFonts w:ascii="Times New Roman" w:hAnsi="Times New Roman"/>
          <w:color w:val="000000" w:themeColor="text1"/>
          <w:sz w:val="20"/>
          <w:szCs w:val="20"/>
          <w:lang w:val="cs-CZ"/>
        </w:rPr>
        <w:t>4601430207/0100</w:t>
      </w:r>
      <w:r w:rsidRPr="00C50BF3">
        <w:rPr>
          <w:rFonts w:ascii="Times New Roman" w:hAnsi="Times New Roman"/>
          <w:color w:val="000000" w:themeColor="text1"/>
          <w:lang w:val="cs-CZ"/>
        </w:rPr>
        <w:br/>
      </w:r>
      <w:r w:rsidRPr="00C50BF3">
        <w:rPr>
          <w:rFonts w:ascii="Times New Roman" w:hAnsi="Times New Roman"/>
          <w:color w:val="000000" w:themeColor="text1"/>
          <w:sz w:val="20"/>
          <w:szCs w:val="20"/>
          <w:lang w:val="cs-CZ"/>
        </w:rPr>
        <w:t>(dále jen „</w:t>
      </w:r>
      <w:r w:rsidRPr="00C50BF3">
        <w:rPr>
          <w:rFonts w:ascii="Times New Roman" w:hAnsi="Times New Roman"/>
          <w:b/>
          <w:color w:val="000000" w:themeColor="text1"/>
          <w:sz w:val="20"/>
          <w:szCs w:val="20"/>
          <w:lang w:val="cs-CZ"/>
        </w:rPr>
        <w:t>další účastník 1</w:t>
      </w:r>
      <w:r w:rsidRPr="00C50BF3">
        <w:rPr>
          <w:rFonts w:ascii="Times New Roman" w:hAnsi="Times New Roman"/>
          <w:color w:val="000000" w:themeColor="text1"/>
          <w:sz w:val="20"/>
          <w:szCs w:val="20"/>
          <w:lang w:val="cs-CZ"/>
        </w:rPr>
        <w:t>“)</w:t>
      </w:r>
    </w:p>
    <w:p w14:paraId="528FF52D" w14:textId="77777777" w:rsidR="00CC6DB1" w:rsidRDefault="00CC6DB1" w:rsidP="004371D5">
      <w:pPr>
        <w:pStyle w:val="Zkladntext"/>
        <w:rPr>
          <w:rFonts w:ascii="Times New Roman" w:hAnsi="Times New Roman"/>
          <w:b/>
          <w:bCs/>
          <w:sz w:val="20"/>
          <w:szCs w:val="20"/>
          <w:lang w:val="cs-CZ"/>
        </w:rPr>
      </w:pPr>
    </w:p>
    <w:p w14:paraId="5972AED9" w14:textId="1FAAA469" w:rsidR="005B3899" w:rsidRPr="005B3899" w:rsidRDefault="005B3899" w:rsidP="004371D5">
      <w:pPr>
        <w:pStyle w:val="Zkladntext"/>
        <w:rPr>
          <w:rFonts w:ascii="Times New Roman" w:hAnsi="Times New Roman"/>
          <w:bCs/>
          <w:sz w:val="20"/>
          <w:szCs w:val="20"/>
          <w:lang w:val="cs-CZ"/>
        </w:rPr>
      </w:pPr>
      <w:r w:rsidRPr="005B3899">
        <w:rPr>
          <w:rFonts w:ascii="Times New Roman" w:hAnsi="Times New Roman"/>
          <w:bCs/>
          <w:sz w:val="20"/>
          <w:szCs w:val="20"/>
          <w:lang w:val="cs-CZ"/>
        </w:rPr>
        <w:t>a</w:t>
      </w:r>
    </w:p>
    <w:p w14:paraId="4F45F957" w14:textId="77777777" w:rsidR="004371D5" w:rsidRDefault="004371D5" w:rsidP="004371D5">
      <w:pPr>
        <w:pStyle w:val="Zkladntext"/>
        <w:rPr>
          <w:rFonts w:ascii="Times New Roman" w:hAnsi="Times New Roman"/>
          <w:b/>
          <w:bCs/>
          <w:sz w:val="20"/>
          <w:szCs w:val="20"/>
          <w:lang w:val="cs-CZ"/>
        </w:rPr>
      </w:pPr>
    </w:p>
    <w:p w14:paraId="4A7B5765" w14:textId="77777777" w:rsidR="004371D5" w:rsidRDefault="004371D5" w:rsidP="004371D5">
      <w:pPr>
        <w:pStyle w:val="Zkladntext"/>
        <w:rPr>
          <w:rFonts w:ascii="Times New Roman" w:hAnsi="Times New Roman"/>
          <w:b/>
          <w:bCs/>
          <w:sz w:val="20"/>
          <w:szCs w:val="20"/>
          <w:lang w:val="cs-CZ"/>
        </w:rPr>
      </w:pPr>
      <w:r w:rsidRPr="00D16FF1">
        <w:rPr>
          <w:rFonts w:ascii="Times New Roman" w:hAnsi="Times New Roman"/>
          <w:b/>
          <w:bCs/>
          <w:sz w:val="20"/>
          <w:szCs w:val="20"/>
          <w:lang w:val="cs-CZ"/>
        </w:rPr>
        <w:t>ALGABEST s.r.o.</w:t>
      </w:r>
    </w:p>
    <w:p w14:paraId="78D4A0E5" w14:textId="23E6704B" w:rsidR="004371D5" w:rsidRDefault="004371D5" w:rsidP="004371D5">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r>
      <w:r w:rsidRPr="00D16FF1">
        <w:rPr>
          <w:rFonts w:ascii="Times New Roman" w:hAnsi="Times New Roman"/>
          <w:sz w:val="20"/>
          <w:szCs w:val="20"/>
          <w:lang w:val="cs-CZ"/>
        </w:rPr>
        <w:t>Lužickosrbská</w:t>
      </w:r>
      <w:r>
        <w:rPr>
          <w:rFonts w:ascii="Times New Roman" w:hAnsi="Times New Roman"/>
          <w:sz w:val="20"/>
          <w:szCs w:val="20"/>
          <w:lang w:val="cs-CZ"/>
        </w:rPr>
        <w:t xml:space="preserve"> 228/13, 787</w:t>
      </w:r>
      <w:r w:rsidR="005E5682">
        <w:rPr>
          <w:rFonts w:ascii="Times New Roman" w:hAnsi="Times New Roman"/>
          <w:sz w:val="20"/>
          <w:szCs w:val="20"/>
          <w:lang w:val="cs-CZ"/>
        </w:rPr>
        <w:t xml:space="preserve"> </w:t>
      </w:r>
      <w:r>
        <w:rPr>
          <w:rFonts w:ascii="Times New Roman" w:hAnsi="Times New Roman"/>
          <w:sz w:val="20"/>
          <w:szCs w:val="20"/>
          <w:lang w:val="cs-CZ"/>
        </w:rPr>
        <w:t>01 Šumperk</w:t>
      </w:r>
    </w:p>
    <w:p w14:paraId="102D5DEA" w14:textId="77777777" w:rsidR="004371D5" w:rsidRPr="001700FA" w:rsidRDefault="004371D5" w:rsidP="004371D5">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Pr="00D16FF1">
        <w:rPr>
          <w:rFonts w:ascii="Times New Roman" w:hAnsi="Times New Roman"/>
          <w:sz w:val="20"/>
          <w:szCs w:val="20"/>
          <w:lang w:val="cs-CZ"/>
        </w:rPr>
        <w:t>27781194</w:t>
      </w:r>
    </w:p>
    <w:p w14:paraId="3778A310" w14:textId="77777777" w:rsidR="004371D5" w:rsidRPr="001700FA" w:rsidRDefault="004371D5" w:rsidP="004371D5">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D16FF1">
        <w:rPr>
          <w:rFonts w:ascii="Times New Roman" w:hAnsi="Times New Roman"/>
          <w:sz w:val="20"/>
          <w:szCs w:val="20"/>
          <w:lang w:val="cs-CZ"/>
        </w:rPr>
        <w:t>CZ27781194</w:t>
      </w:r>
    </w:p>
    <w:p w14:paraId="2A147A79" w14:textId="77777777" w:rsidR="004371D5" w:rsidRDefault="004371D5" w:rsidP="004371D5">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t>Stanislavou Kaplanovou, jednatelkou</w:t>
      </w:r>
    </w:p>
    <w:p w14:paraId="6EAB4FBE" w14:textId="252898E4" w:rsidR="004371D5" w:rsidRPr="00D16FF1" w:rsidRDefault="004371D5" w:rsidP="004371D5">
      <w:pPr>
        <w:pStyle w:val="Zkladntext"/>
        <w:rPr>
          <w:rFonts w:ascii="Times New Roman" w:hAnsi="Times New Roman"/>
          <w:sz w:val="20"/>
          <w:szCs w:val="20"/>
          <w:highlight w:val="red"/>
          <w:lang w:val="cs-CZ"/>
        </w:rPr>
      </w:pPr>
      <w:r w:rsidRPr="006E41B7">
        <w:rPr>
          <w:rFonts w:ascii="Times New Roman" w:hAnsi="Times New Roman"/>
          <w:sz w:val="20"/>
          <w:szCs w:val="20"/>
          <w:lang w:val="cs-CZ"/>
        </w:rPr>
        <w:t>Zapsána:</w:t>
      </w:r>
      <w:r w:rsidRPr="006E41B7">
        <w:rPr>
          <w:rFonts w:ascii="Times New Roman" w:hAnsi="Times New Roman"/>
          <w:sz w:val="20"/>
          <w:szCs w:val="20"/>
          <w:lang w:val="cs-CZ"/>
        </w:rPr>
        <w:tab/>
      </w:r>
      <w:r w:rsidR="005E5682">
        <w:rPr>
          <w:rFonts w:ascii="Times New Roman" w:hAnsi="Times New Roman"/>
          <w:sz w:val="20"/>
          <w:szCs w:val="20"/>
          <w:lang w:val="cs-CZ"/>
        </w:rPr>
        <w:t>v obchodním rej</w:t>
      </w:r>
      <w:r w:rsidR="006E41B7">
        <w:rPr>
          <w:rFonts w:ascii="Times New Roman" w:hAnsi="Times New Roman"/>
          <w:sz w:val="20"/>
          <w:szCs w:val="20"/>
          <w:lang w:val="cs-CZ"/>
        </w:rPr>
        <w:t>s</w:t>
      </w:r>
      <w:r w:rsidR="005E5682">
        <w:rPr>
          <w:rFonts w:ascii="Times New Roman" w:hAnsi="Times New Roman"/>
          <w:sz w:val="20"/>
          <w:szCs w:val="20"/>
          <w:lang w:val="cs-CZ"/>
        </w:rPr>
        <w:t>t</w:t>
      </w:r>
      <w:r w:rsidR="006E41B7">
        <w:rPr>
          <w:rFonts w:ascii="Times New Roman" w:hAnsi="Times New Roman"/>
          <w:sz w:val="20"/>
          <w:szCs w:val="20"/>
          <w:lang w:val="cs-CZ"/>
        </w:rPr>
        <w:t>ř</w:t>
      </w:r>
      <w:r w:rsidR="005E5682">
        <w:rPr>
          <w:rFonts w:ascii="Times New Roman" w:hAnsi="Times New Roman"/>
          <w:sz w:val="20"/>
          <w:szCs w:val="20"/>
          <w:lang w:val="cs-CZ"/>
        </w:rPr>
        <w:t>íku vedeného u Krajského soudu v Ostravě, oddíl C, vložka 41650</w:t>
      </w:r>
      <w:r w:rsidRPr="00D16FF1">
        <w:rPr>
          <w:rFonts w:ascii="Times New Roman" w:hAnsi="Times New Roman"/>
          <w:sz w:val="20"/>
          <w:szCs w:val="20"/>
          <w:highlight w:val="red"/>
          <w:lang w:val="cs-CZ"/>
        </w:rPr>
        <w:t xml:space="preserve"> </w:t>
      </w:r>
    </w:p>
    <w:p w14:paraId="3D1F196B" w14:textId="3B29F1F1" w:rsidR="004371D5" w:rsidRPr="006E41B7" w:rsidRDefault="004371D5" w:rsidP="004371D5">
      <w:pPr>
        <w:pStyle w:val="Zkladntext"/>
        <w:jc w:val="left"/>
        <w:rPr>
          <w:rFonts w:ascii="Times New Roman" w:hAnsi="Times New Roman"/>
          <w:sz w:val="20"/>
          <w:szCs w:val="20"/>
          <w:lang w:val="cs-CZ"/>
        </w:rPr>
      </w:pPr>
      <w:r w:rsidRPr="006E41B7">
        <w:rPr>
          <w:rFonts w:ascii="Times New Roman" w:hAnsi="Times New Roman"/>
          <w:sz w:val="20"/>
          <w:szCs w:val="20"/>
          <w:lang w:val="cs-CZ"/>
        </w:rPr>
        <w:t xml:space="preserve">Bankovní spoj.: </w:t>
      </w:r>
      <w:r w:rsidRPr="006E41B7">
        <w:rPr>
          <w:rFonts w:ascii="Times New Roman" w:hAnsi="Times New Roman"/>
          <w:sz w:val="20"/>
          <w:szCs w:val="20"/>
          <w:lang w:val="cs-CZ"/>
        </w:rPr>
        <w:tab/>
      </w:r>
      <w:r w:rsidR="00EB5A1C">
        <w:rPr>
          <w:rFonts w:ascii="Times New Roman" w:hAnsi="Times New Roman"/>
          <w:sz w:val="20"/>
          <w:szCs w:val="20"/>
          <w:lang w:val="cs-CZ"/>
        </w:rPr>
        <w:t>Česká spořitelna, a.s.</w:t>
      </w:r>
    </w:p>
    <w:p w14:paraId="6D1EFF33" w14:textId="7C0B8F3F" w:rsidR="004371D5" w:rsidRPr="00120D08" w:rsidRDefault="004371D5" w:rsidP="004371D5">
      <w:pPr>
        <w:pStyle w:val="Zkladntext"/>
        <w:jc w:val="left"/>
        <w:rPr>
          <w:rFonts w:ascii="Times New Roman" w:hAnsi="Times New Roman"/>
          <w:b/>
          <w:bCs/>
          <w:sz w:val="20"/>
          <w:szCs w:val="20"/>
          <w:lang w:val="cs-CZ"/>
        </w:rPr>
      </w:pPr>
      <w:r w:rsidRPr="006E41B7">
        <w:rPr>
          <w:rFonts w:ascii="Times New Roman" w:hAnsi="Times New Roman"/>
          <w:sz w:val="20"/>
          <w:szCs w:val="20"/>
          <w:lang w:val="cs-CZ"/>
        </w:rPr>
        <w:t>Účet číslo:</w:t>
      </w:r>
      <w:r w:rsidRPr="00D16FF1">
        <w:rPr>
          <w:rFonts w:ascii="Times New Roman" w:hAnsi="Times New Roman"/>
          <w:lang w:val="cs-CZ"/>
        </w:rPr>
        <w:t xml:space="preserve"> </w:t>
      </w:r>
      <w:r w:rsidR="00EB5A1C">
        <w:rPr>
          <w:rFonts w:ascii="Times New Roman" w:hAnsi="Times New Roman"/>
          <w:lang w:val="cs-CZ"/>
        </w:rPr>
        <w:tab/>
      </w:r>
      <w:r w:rsidR="00EB5A1C" w:rsidRPr="006E41B7">
        <w:rPr>
          <w:rFonts w:ascii="Times New Roman" w:hAnsi="Times New Roman"/>
          <w:sz w:val="20"/>
          <w:szCs w:val="20"/>
          <w:lang w:val="cs-CZ"/>
        </w:rPr>
        <w:t>4748407319/0800</w:t>
      </w:r>
      <w:r>
        <w:rPr>
          <w:rFonts w:ascii="Times New Roman" w:hAnsi="Times New Roman"/>
          <w:lang w:val="cs-CZ"/>
        </w:rPr>
        <w:br/>
      </w:r>
      <w:r w:rsidRPr="00F71A81">
        <w:rPr>
          <w:rFonts w:ascii="Times New Roman" w:hAnsi="Times New Roman"/>
          <w:sz w:val="20"/>
          <w:szCs w:val="20"/>
          <w:lang w:val="cs-CZ"/>
        </w:rPr>
        <w:t>(dále jen „</w:t>
      </w:r>
      <w:r w:rsidRPr="00F71A81">
        <w:rPr>
          <w:rFonts w:ascii="Times New Roman" w:hAnsi="Times New Roman"/>
          <w:b/>
          <w:sz w:val="20"/>
          <w:szCs w:val="20"/>
          <w:lang w:val="cs-CZ"/>
        </w:rPr>
        <w:t xml:space="preserve">další účastník </w:t>
      </w:r>
      <w:r w:rsidR="00CC6DB1">
        <w:rPr>
          <w:rFonts w:ascii="Times New Roman" w:hAnsi="Times New Roman"/>
          <w:b/>
          <w:sz w:val="20"/>
          <w:szCs w:val="20"/>
          <w:lang w:val="cs-CZ"/>
        </w:rPr>
        <w:t>2</w:t>
      </w:r>
      <w:r w:rsidRPr="00F71A81">
        <w:rPr>
          <w:rFonts w:ascii="Times New Roman" w:hAnsi="Times New Roman"/>
          <w:sz w:val="20"/>
          <w:szCs w:val="20"/>
          <w:lang w:val="cs-CZ"/>
        </w:rPr>
        <w:t>“)</w:t>
      </w:r>
    </w:p>
    <w:p w14:paraId="593145DB" w14:textId="77777777" w:rsidR="004371D5" w:rsidRPr="00F71A81" w:rsidRDefault="004371D5" w:rsidP="004371D5">
      <w:pPr>
        <w:pStyle w:val="Zkladntext"/>
        <w:rPr>
          <w:rFonts w:ascii="Times New Roman" w:hAnsi="Times New Roman"/>
          <w:b/>
          <w:bCs/>
          <w:sz w:val="20"/>
          <w:szCs w:val="20"/>
          <w:lang w:val="cs-CZ"/>
        </w:rPr>
      </w:pPr>
    </w:p>
    <w:p w14:paraId="5251C5FD" w14:textId="77777777" w:rsidR="004371D5" w:rsidRPr="00F71A81" w:rsidRDefault="004371D5" w:rsidP="004371D5">
      <w:pPr>
        <w:pStyle w:val="Zkladntext"/>
        <w:rPr>
          <w:rFonts w:ascii="Times New Roman" w:hAnsi="Times New Roman"/>
          <w:bCs/>
          <w:sz w:val="20"/>
          <w:szCs w:val="20"/>
          <w:lang w:val="cs-CZ"/>
        </w:rPr>
      </w:pPr>
      <w:r w:rsidRPr="00F71A81">
        <w:rPr>
          <w:rFonts w:ascii="Times New Roman" w:hAnsi="Times New Roman"/>
          <w:bCs/>
          <w:sz w:val="20"/>
          <w:szCs w:val="20"/>
          <w:lang w:val="cs-CZ"/>
        </w:rPr>
        <w:t>a</w:t>
      </w:r>
    </w:p>
    <w:p w14:paraId="0167B8F8" w14:textId="77777777" w:rsidR="004371D5" w:rsidRDefault="004371D5" w:rsidP="004371D5">
      <w:pPr>
        <w:pStyle w:val="Zkladntext"/>
        <w:rPr>
          <w:rFonts w:ascii="Times New Roman" w:hAnsi="Times New Roman"/>
          <w:b/>
          <w:bCs/>
          <w:sz w:val="20"/>
          <w:szCs w:val="20"/>
          <w:lang w:val="cs-CZ"/>
        </w:rPr>
      </w:pPr>
    </w:p>
    <w:p w14:paraId="032FB38D" w14:textId="77777777" w:rsidR="004371D5" w:rsidRPr="00F71A81" w:rsidRDefault="004371D5" w:rsidP="004371D5">
      <w:pPr>
        <w:pStyle w:val="Zkladntext"/>
        <w:jc w:val="left"/>
        <w:rPr>
          <w:rFonts w:ascii="Times New Roman" w:hAnsi="Times New Roman"/>
          <w:b/>
          <w:bCs/>
          <w:sz w:val="20"/>
          <w:szCs w:val="20"/>
          <w:lang w:val="cs-CZ"/>
        </w:rPr>
      </w:pPr>
      <w:r w:rsidRPr="00F71A81">
        <w:rPr>
          <w:rFonts w:ascii="Times New Roman" w:hAnsi="Times New Roman"/>
          <w:b/>
          <w:bCs/>
          <w:sz w:val="20"/>
          <w:szCs w:val="20"/>
          <w:lang w:val="cs-CZ"/>
        </w:rPr>
        <w:t>Česká zemědělská univerzita v Praze</w:t>
      </w:r>
      <w:bookmarkStart w:id="0" w:name="_GoBack"/>
      <w:bookmarkEnd w:id="0"/>
    </w:p>
    <w:p w14:paraId="5807D734" w14:textId="56C28B15"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t>Kamýcká 129, 165 00 Praha - Suchdol</w:t>
      </w:r>
    </w:p>
    <w:p w14:paraId="3FD7C6F5"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60460709</w:t>
      </w:r>
    </w:p>
    <w:p w14:paraId="53F88729"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CZ60460709</w:t>
      </w:r>
    </w:p>
    <w:p w14:paraId="006607CA"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t>prof. Ing. Petrem Skleničkou, CSc., rektorem</w:t>
      </w:r>
      <w:r w:rsidRPr="00F71A81">
        <w:rPr>
          <w:rFonts w:ascii="Times New Roman" w:hAnsi="Times New Roman"/>
          <w:sz w:val="20"/>
          <w:szCs w:val="20"/>
          <w:lang w:val="cs-CZ"/>
        </w:rPr>
        <w:br/>
        <w:t>Zapsaná:</w:t>
      </w:r>
      <w:r w:rsidRPr="00F71A81">
        <w:rPr>
          <w:rFonts w:ascii="Times New Roman" w:hAnsi="Times New Roman"/>
          <w:sz w:val="20"/>
          <w:szCs w:val="20"/>
          <w:lang w:val="cs-CZ"/>
        </w:rPr>
        <w:tab/>
        <w:t>v rejstříku institucí vedeném MŠMT ČR</w:t>
      </w:r>
    </w:p>
    <w:p w14:paraId="65458654"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Bankovní spoj.: </w:t>
      </w:r>
      <w:r w:rsidRPr="00F71A81">
        <w:rPr>
          <w:rFonts w:ascii="Times New Roman" w:hAnsi="Times New Roman"/>
          <w:sz w:val="20"/>
          <w:szCs w:val="20"/>
          <w:lang w:val="cs-CZ"/>
        </w:rPr>
        <w:tab/>
        <w:t>Česká spořitelna, a.s.</w:t>
      </w:r>
    </w:p>
    <w:p w14:paraId="373F3C54"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500022222/0800</w:t>
      </w:r>
    </w:p>
    <w:p w14:paraId="0FFA3564" w14:textId="3DC25D11" w:rsidR="004371D5" w:rsidRPr="00F71A81" w:rsidRDefault="004371D5" w:rsidP="004371D5">
      <w:pPr>
        <w:pStyle w:val="Zkladntext"/>
        <w:rPr>
          <w:rFonts w:ascii="Times New Roman" w:hAnsi="Times New Roman"/>
          <w:b/>
          <w:bCs/>
          <w:sz w:val="20"/>
          <w:szCs w:val="20"/>
          <w:lang w:val="cs-CZ"/>
        </w:rPr>
      </w:pPr>
      <w:r w:rsidRPr="00F71A81">
        <w:rPr>
          <w:rFonts w:ascii="Times New Roman" w:hAnsi="Times New Roman"/>
          <w:sz w:val="20"/>
          <w:szCs w:val="20"/>
          <w:lang w:val="cs-CZ"/>
        </w:rPr>
        <w:t xml:space="preserve"> (dále jen „</w:t>
      </w:r>
      <w:r w:rsidRPr="00F71A81">
        <w:rPr>
          <w:rFonts w:ascii="Times New Roman" w:hAnsi="Times New Roman"/>
          <w:b/>
          <w:sz w:val="20"/>
          <w:szCs w:val="20"/>
          <w:lang w:val="cs-CZ"/>
        </w:rPr>
        <w:t>další účastník</w:t>
      </w:r>
      <w:r w:rsidR="00CC6DB1">
        <w:rPr>
          <w:rFonts w:ascii="Times New Roman" w:hAnsi="Times New Roman"/>
          <w:b/>
          <w:sz w:val="20"/>
          <w:szCs w:val="20"/>
          <w:lang w:val="cs-CZ"/>
        </w:rPr>
        <w:t xml:space="preserve"> 3</w:t>
      </w:r>
      <w:r w:rsidRPr="00F71A81">
        <w:rPr>
          <w:rFonts w:ascii="Times New Roman" w:hAnsi="Times New Roman"/>
          <w:sz w:val="20"/>
          <w:szCs w:val="20"/>
          <w:lang w:val="cs-CZ"/>
        </w:rPr>
        <w:t>“)</w:t>
      </w:r>
    </w:p>
    <w:p w14:paraId="0CDEECC3" w14:textId="77777777" w:rsidR="004371D5" w:rsidRDefault="004371D5" w:rsidP="004371D5">
      <w:pPr>
        <w:pStyle w:val="Zkladntext"/>
        <w:rPr>
          <w:rFonts w:ascii="Times New Roman" w:hAnsi="Times New Roman"/>
          <w:sz w:val="20"/>
          <w:szCs w:val="20"/>
          <w:lang w:val="cs-CZ"/>
        </w:rPr>
      </w:pPr>
    </w:p>
    <w:p w14:paraId="5F2DA77D" w14:textId="77777777"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3259F4AD" w14:textId="77777777" w:rsidR="004371D5" w:rsidRDefault="004371D5" w:rsidP="004371D5">
      <w:pPr>
        <w:pStyle w:val="Zkladntext"/>
        <w:rPr>
          <w:rFonts w:ascii="Times New Roman" w:hAnsi="Times New Roman"/>
          <w:sz w:val="20"/>
          <w:szCs w:val="20"/>
          <w:lang w:val="cs-CZ"/>
        </w:rPr>
      </w:pPr>
    </w:p>
    <w:p w14:paraId="182B6321" w14:textId="77777777" w:rsidR="00075933" w:rsidRDefault="00075933" w:rsidP="004371D5">
      <w:pPr>
        <w:pStyle w:val="Zkladntext"/>
        <w:rPr>
          <w:rFonts w:ascii="Times New Roman" w:hAnsi="Times New Roman"/>
          <w:sz w:val="20"/>
          <w:szCs w:val="20"/>
          <w:lang w:val="cs-CZ"/>
        </w:rPr>
      </w:pPr>
    </w:p>
    <w:p w14:paraId="006E1B24" w14:textId="77777777" w:rsidR="00075933" w:rsidRPr="00F71A81" w:rsidRDefault="00075933" w:rsidP="004371D5">
      <w:pPr>
        <w:pStyle w:val="Zkladntext"/>
        <w:rPr>
          <w:rFonts w:ascii="Times New Roman" w:hAnsi="Times New Roman"/>
          <w:sz w:val="20"/>
          <w:szCs w:val="20"/>
          <w:lang w:val="cs-CZ"/>
        </w:rPr>
      </w:pPr>
    </w:p>
    <w:p w14:paraId="400C5B1A" w14:textId="26856531" w:rsidR="004371D5" w:rsidRPr="00F71A81" w:rsidRDefault="004777B6" w:rsidP="004371D5">
      <w:pPr>
        <w:pStyle w:val="Zkladntext"/>
        <w:rPr>
          <w:rFonts w:ascii="Times New Roman" w:hAnsi="Times New Roman"/>
          <w:b/>
          <w:sz w:val="20"/>
          <w:szCs w:val="20"/>
          <w:lang w:val="cs-CZ"/>
        </w:rPr>
      </w:pPr>
      <w:r>
        <w:rPr>
          <w:rFonts w:ascii="Times New Roman" w:hAnsi="Times New Roman"/>
          <w:b/>
          <w:sz w:val="20"/>
          <w:szCs w:val="20"/>
          <w:lang w:val="cs-CZ"/>
        </w:rPr>
        <w:lastRenderedPageBreak/>
        <w:t>Envi P</w:t>
      </w:r>
      <w:r w:rsidR="00CC6DB1">
        <w:rPr>
          <w:rFonts w:ascii="Times New Roman" w:hAnsi="Times New Roman"/>
          <w:b/>
          <w:sz w:val="20"/>
          <w:szCs w:val="20"/>
          <w:lang w:val="cs-CZ"/>
        </w:rPr>
        <w:t>rodukt, s.r.o</w:t>
      </w:r>
      <w:r w:rsidR="004371D5" w:rsidRPr="00F71A81">
        <w:rPr>
          <w:rFonts w:ascii="Times New Roman" w:hAnsi="Times New Roman"/>
          <w:b/>
          <w:sz w:val="20"/>
          <w:szCs w:val="20"/>
          <w:lang w:val="cs-CZ"/>
        </w:rPr>
        <w:t>.</w:t>
      </w:r>
    </w:p>
    <w:p w14:paraId="350FCE83" w14:textId="124B01B0"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r>
      <w:r w:rsidR="00CC6DB1">
        <w:rPr>
          <w:rFonts w:ascii="Times New Roman" w:hAnsi="Times New Roman"/>
          <w:sz w:val="20"/>
          <w:szCs w:val="20"/>
          <w:lang w:val="cs-CZ"/>
        </w:rPr>
        <w:t>Na louži 1510/11A, 101 00, Praha</w:t>
      </w:r>
    </w:p>
    <w:p w14:paraId="3A7237CE" w14:textId="14C40D15"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sidR="00CC6DB1" w:rsidRPr="00CC6DB1">
        <w:rPr>
          <w:rFonts w:ascii="Times New Roman" w:hAnsi="Times New Roman"/>
          <w:sz w:val="20"/>
          <w:szCs w:val="20"/>
          <w:lang w:val="cs-CZ"/>
        </w:rPr>
        <w:t>28486366</w:t>
      </w:r>
      <w:r w:rsidRPr="00F71A81">
        <w:rPr>
          <w:rFonts w:ascii="Times New Roman" w:hAnsi="Times New Roman"/>
          <w:sz w:val="20"/>
          <w:szCs w:val="20"/>
          <w:lang w:val="cs-CZ"/>
        </w:rPr>
        <w:tab/>
      </w:r>
    </w:p>
    <w:p w14:paraId="4AD3A6DD" w14:textId="3DCD7242"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r>
      <w:r w:rsidR="00CC6DB1" w:rsidRPr="00CC6DB1">
        <w:rPr>
          <w:rFonts w:ascii="Times New Roman" w:hAnsi="Times New Roman"/>
          <w:sz w:val="20"/>
          <w:szCs w:val="20"/>
          <w:lang w:val="cs-CZ"/>
        </w:rPr>
        <w:t>CZ28486366</w:t>
      </w:r>
      <w:r w:rsidRPr="00F71A81">
        <w:rPr>
          <w:rFonts w:ascii="Times New Roman" w:hAnsi="Times New Roman"/>
          <w:sz w:val="20"/>
          <w:szCs w:val="20"/>
          <w:lang w:val="cs-CZ"/>
        </w:rPr>
        <w:tab/>
      </w:r>
    </w:p>
    <w:p w14:paraId="34B53BA3" w14:textId="031A8144"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 xml:space="preserve">Zastoupen: </w:t>
      </w:r>
      <w:r w:rsidRPr="00F71A81">
        <w:rPr>
          <w:rFonts w:ascii="Times New Roman" w:hAnsi="Times New Roman"/>
          <w:sz w:val="20"/>
          <w:szCs w:val="20"/>
          <w:lang w:val="cs-CZ"/>
        </w:rPr>
        <w:tab/>
      </w:r>
      <w:r w:rsidR="004777B6">
        <w:rPr>
          <w:rFonts w:ascii="Times New Roman" w:hAnsi="Times New Roman"/>
          <w:sz w:val="20"/>
          <w:szCs w:val="20"/>
          <w:lang w:val="cs-CZ"/>
        </w:rPr>
        <w:t>Ing. Petrem Vavři</w:t>
      </w:r>
      <w:r w:rsidR="00CC6DB1">
        <w:rPr>
          <w:rFonts w:ascii="Times New Roman" w:hAnsi="Times New Roman"/>
          <w:sz w:val="20"/>
          <w:szCs w:val="20"/>
          <w:lang w:val="cs-CZ"/>
        </w:rPr>
        <w:t>nkem</w:t>
      </w:r>
      <w:r w:rsidRPr="00F71A81">
        <w:rPr>
          <w:rFonts w:ascii="Times New Roman" w:hAnsi="Times New Roman"/>
          <w:sz w:val="20"/>
          <w:szCs w:val="20"/>
          <w:lang w:val="cs-CZ"/>
        </w:rPr>
        <w:t>, jednatelem</w:t>
      </w:r>
      <w:r w:rsidRPr="00F71A81">
        <w:rPr>
          <w:rFonts w:ascii="Times New Roman" w:hAnsi="Times New Roman"/>
          <w:sz w:val="20"/>
          <w:szCs w:val="20"/>
          <w:lang w:val="cs-CZ"/>
        </w:rPr>
        <w:tab/>
      </w:r>
    </w:p>
    <w:p w14:paraId="27BD9D67" w14:textId="3FA0D434" w:rsidR="004371D5" w:rsidRPr="00F71A81" w:rsidRDefault="004371D5" w:rsidP="004371D5">
      <w:pPr>
        <w:pStyle w:val="Zkladntext"/>
        <w:rPr>
          <w:rFonts w:ascii="Times New Roman" w:hAnsi="Times New Roman"/>
          <w:sz w:val="20"/>
          <w:szCs w:val="20"/>
          <w:highlight w:val="red"/>
          <w:lang w:val="cs-CZ"/>
        </w:rPr>
      </w:pPr>
      <w:r w:rsidRPr="006E41B7">
        <w:rPr>
          <w:rFonts w:ascii="Times New Roman" w:hAnsi="Times New Roman"/>
          <w:sz w:val="20"/>
          <w:szCs w:val="20"/>
          <w:lang w:val="cs-CZ"/>
        </w:rPr>
        <w:t xml:space="preserve">Zapsána </w:t>
      </w:r>
      <w:r w:rsidRPr="006E41B7">
        <w:rPr>
          <w:rFonts w:ascii="Times New Roman" w:hAnsi="Times New Roman"/>
          <w:sz w:val="20"/>
          <w:szCs w:val="20"/>
          <w:lang w:val="cs-CZ"/>
        </w:rPr>
        <w:tab/>
        <w:t xml:space="preserve"> </w:t>
      </w:r>
      <w:r w:rsidR="005E5682" w:rsidRPr="006E41B7">
        <w:rPr>
          <w:rFonts w:ascii="Times New Roman" w:hAnsi="Times New Roman"/>
          <w:sz w:val="20"/>
          <w:szCs w:val="20"/>
          <w:lang w:val="cs-CZ"/>
        </w:rPr>
        <w:t>v obchodním rejstříku vedeného u Městského soudu v Praze, oddíl C, vložka 145098</w:t>
      </w:r>
    </w:p>
    <w:p w14:paraId="304C534F" w14:textId="19AA637B" w:rsidR="004371D5" w:rsidRPr="006E41B7" w:rsidRDefault="004371D5" w:rsidP="004371D5">
      <w:pPr>
        <w:pStyle w:val="Zkladntext"/>
        <w:tabs>
          <w:tab w:val="left" w:pos="2265"/>
        </w:tabs>
        <w:rPr>
          <w:rFonts w:ascii="Times New Roman" w:hAnsi="Times New Roman"/>
          <w:sz w:val="20"/>
          <w:szCs w:val="20"/>
          <w:lang w:val="cs-CZ"/>
        </w:rPr>
      </w:pPr>
      <w:r w:rsidRPr="006E41B7">
        <w:rPr>
          <w:rFonts w:ascii="Times New Roman" w:hAnsi="Times New Roman"/>
          <w:sz w:val="20"/>
          <w:szCs w:val="20"/>
          <w:lang w:val="cs-CZ"/>
        </w:rPr>
        <w:t xml:space="preserve">Bankovní spojení: </w:t>
      </w:r>
      <w:r w:rsidR="004777B6">
        <w:rPr>
          <w:rFonts w:ascii="Times New Roman" w:hAnsi="Times New Roman"/>
          <w:sz w:val="20"/>
          <w:szCs w:val="20"/>
          <w:lang w:val="cs-CZ"/>
        </w:rPr>
        <w:t>Komerční banka, a. s.</w:t>
      </w:r>
    </w:p>
    <w:p w14:paraId="7B24BDD6" w14:textId="677F1CC7" w:rsidR="004371D5" w:rsidRPr="006E41B7" w:rsidRDefault="004371D5" w:rsidP="004371D5">
      <w:pPr>
        <w:pStyle w:val="Zkladntext"/>
        <w:rPr>
          <w:rFonts w:ascii="Times New Roman" w:hAnsi="Times New Roman"/>
          <w:sz w:val="20"/>
          <w:szCs w:val="20"/>
          <w:lang w:val="cs-CZ"/>
        </w:rPr>
      </w:pPr>
      <w:r w:rsidRPr="006E41B7">
        <w:rPr>
          <w:rFonts w:ascii="Times New Roman" w:hAnsi="Times New Roman"/>
          <w:sz w:val="20"/>
          <w:szCs w:val="20"/>
          <w:lang w:val="cs-CZ"/>
        </w:rPr>
        <w:t xml:space="preserve">Účet číslo: </w:t>
      </w:r>
      <w:r w:rsidR="004777B6">
        <w:rPr>
          <w:rFonts w:ascii="Times New Roman" w:hAnsi="Times New Roman"/>
          <w:sz w:val="20"/>
          <w:szCs w:val="20"/>
          <w:lang w:val="cs-CZ"/>
        </w:rPr>
        <w:tab/>
      </w:r>
      <w:r w:rsidR="004777B6" w:rsidRPr="004777B6">
        <w:rPr>
          <w:rFonts w:ascii="Times New Roman" w:hAnsi="Times New Roman"/>
          <w:sz w:val="20"/>
          <w:szCs w:val="20"/>
          <w:lang w:val="cs-CZ"/>
        </w:rPr>
        <w:t>43-6553470237/0100</w:t>
      </w:r>
    </w:p>
    <w:p w14:paraId="4B93A72A" w14:textId="1672709F"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(dále jen „</w:t>
      </w:r>
      <w:r w:rsidRPr="00F71A81">
        <w:rPr>
          <w:rFonts w:ascii="Times New Roman" w:hAnsi="Times New Roman"/>
          <w:b/>
          <w:sz w:val="20"/>
          <w:szCs w:val="20"/>
          <w:lang w:val="cs-CZ"/>
        </w:rPr>
        <w:t>d</w:t>
      </w:r>
      <w:r w:rsidR="00CC6DB1">
        <w:rPr>
          <w:rFonts w:ascii="Times New Roman" w:hAnsi="Times New Roman"/>
          <w:b/>
          <w:sz w:val="20"/>
          <w:szCs w:val="20"/>
          <w:lang w:val="cs-CZ"/>
        </w:rPr>
        <w:t>alší účastník 4</w:t>
      </w:r>
      <w:r w:rsidRPr="00F71A81">
        <w:rPr>
          <w:rFonts w:ascii="Times New Roman" w:hAnsi="Times New Roman"/>
          <w:sz w:val="20"/>
          <w:szCs w:val="20"/>
          <w:lang w:val="cs-CZ"/>
        </w:rPr>
        <w:t>“)</w:t>
      </w:r>
    </w:p>
    <w:p w14:paraId="39CAAB9E" w14:textId="77777777" w:rsidR="004371D5" w:rsidRPr="00F71A81" w:rsidRDefault="004371D5" w:rsidP="004371D5">
      <w:pPr>
        <w:pStyle w:val="Zkladntext"/>
        <w:rPr>
          <w:rFonts w:ascii="Times New Roman" w:hAnsi="Times New Roman"/>
          <w:sz w:val="20"/>
          <w:szCs w:val="20"/>
          <w:lang w:val="cs-CZ"/>
        </w:rPr>
      </w:pPr>
    </w:p>
    <w:p w14:paraId="2F26A6D7" w14:textId="77777777" w:rsidR="004371D5" w:rsidRPr="00F71A81" w:rsidRDefault="004371D5" w:rsidP="004371D5">
      <w:pPr>
        <w:pStyle w:val="Zkladntext"/>
        <w:rPr>
          <w:rFonts w:ascii="Times New Roman" w:hAnsi="Times New Roman"/>
          <w:b/>
          <w:bCs/>
          <w:sz w:val="20"/>
          <w:szCs w:val="20"/>
          <w:lang w:val="cs-CZ"/>
        </w:rPr>
      </w:pPr>
      <w:r w:rsidRPr="00F71A81">
        <w:rPr>
          <w:rFonts w:ascii="Times New Roman" w:hAnsi="Times New Roman"/>
          <w:sz w:val="20"/>
          <w:szCs w:val="20"/>
          <w:lang w:val="cs-CZ"/>
        </w:rPr>
        <w:t>a</w:t>
      </w:r>
    </w:p>
    <w:p w14:paraId="78DB42CB" w14:textId="77777777" w:rsidR="004371D5" w:rsidRPr="00F71A81" w:rsidRDefault="004371D5" w:rsidP="004371D5">
      <w:pPr>
        <w:pStyle w:val="Zkladntext"/>
        <w:rPr>
          <w:rFonts w:ascii="Times New Roman" w:hAnsi="Times New Roman"/>
          <w:sz w:val="20"/>
          <w:szCs w:val="20"/>
          <w:lang w:val="cs-CZ"/>
        </w:rPr>
      </w:pPr>
    </w:p>
    <w:p w14:paraId="0E9E6AE6" w14:textId="4E5889A0" w:rsidR="004371D5" w:rsidRPr="00F71A81" w:rsidRDefault="00CC6DB1" w:rsidP="004371D5">
      <w:pPr>
        <w:pStyle w:val="Zkladntext"/>
        <w:rPr>
          <w:rFonts w:ascii="Times New Roman" w:hAnsi="Times New Roman"/>
          <w:b/>
          <w:sz w:val="20"/>
          <w:szCs w:val="20"/>
          <w:lang w:val="cs-CZ"/>
        </w:rPr>
      </w:pPr>
      <w:r>
        <w:rPr>
          <w:rFonts w:ascii="Times New Roman" w:hAnsi="Times New Roman"/>
          <w:b/>
          <w:sz w:val="20"/>
          <w:szCs w:val="20"/>
          <w:lang w:val="cs-CZ"/>
        </w:rPr>
        <w:t>Ing. Tomáš Broukal</w:t>
      </w:r>
    </w:p>
    <w:p w14:paraId="6E77A47C" w14:textId="58E5C1D9" w:rsidR="004371D5" w:rsidRPr="00C50BF3" w:rsidRDefault="004371D5" w:rsidP="004371D5">
      <w:pPr>
        <w:pStyle w:val="Zkladntext"/>
        <w:rPr>
          <w:rFonts w:ascii="Times New Roman" w:hAnsi="Times New Roman"/>
          <w:color w:val="000000" w:themeColor="text1"/>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r>
      <w:r w:rsidR="00CC6DB1" w:rsidRPr="00C50BF3">
        <w:rPr>
          <w:rFonts w:ascii="Times New Roman" w:hAnsi="Times New Roman"/>
          <w:color w:val="000000" w:themeColor="text1"/>
          <w:sz w:val="20"/>
          <w:szCs w:val="20"/>
          <w:lang w:val="cs-CZ"/>
        </w:rPr>
        <w:t>U Hřiště 51, 251 01, Světice</w:t>
      </w:r>
    </w:p>
    <w:p w14:paraId="7EEE2C51" w14:textId="1D21DA63" w:rsidR="004371D5" w:rsidRPr="00C50BF3" w:rsidRDefault="004371D5" w:rsidP="004371D5">
      <w:pPr>
        <w:pStyle w:val="Zkladntex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 xml:space="preserve">IČO: </w:t>
      </w:r>
      <w:r w:rsidRPr="00C50BF3">
        <w:rPr>
          <w:rFonts w:ascii="Times New Roman" w:hAnsi="Times New Roman"/>
          <w:color w:val="000000" w:themeColor="text1"/>
          <w:sz w:val="20"/>
          <w:szCs w:val="20"/>
          <w:lang w:val="cs-CZ"/>
        </w:rPr>
        <w:tab/>
      </w:r>
      <w:r w:rsidRPr="00C50BF3">
        <w:rPr>
          <w:rFonts w:ascii="Times New Roman" w:hAnsi="Times New Roman"/>
          <w:color w:val="000000" w:themeColor="text1"/>
          <w:sz w:val="20"/>
          <w:szCs w:val="20"/>
          <w:lang w:val="cs-CZ"/>
        </w:rPr>
        <w:tab/>
      </w:r>
      <w:r w:rsidR="00CC6DB1" w:rsidRPr="00C50BF3">
        <w:rPr>
          <w:rFonts w:ascii="Times New Roman" w:hAnsi="Times New Roman"/>
          <w:color w:val="000000" w:themeColor="text1"/>
          <w:sz w:val="20"/>
          <w:szCs w:val="20"/>
          <w:lang w:val="cs-CZ"/>
        </w:rPr>
        <w:t>41961269</w:t>
      </w:r>
      <w:r w:rsidRPr="00C50BF3">
        <w:rPr>
          <w:rFonts w:ascii="Times New Roman" w:hAnsi="Times New Roman"/>
          <w:color w:val="000000" w:themeColor="text1"/>
          <w:sz w:val="20"/>
          <w:szCs w:val="20"/>
          <w:lang w:val="cs-CZ"/>
        </w:rPr>
        <w:tab/>
      </w:r>
    </w:p>
    <w:p w14:paraId="1227289F" w14:textId="74FF6A5F" w:rsidR="004371D5" w:rsidRPr="00C50BF3" w:rsidRDefault="004371D5" w:rsidP="004371D5">
      <w:pPr>
        <w:pStyle w:val="Zkladntex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 xml:space="preserve">DIČ: </w:t>
      </w:r>
      <w:r w:rsidRPr="00C50BF3">
        <w:rPr>
          <w:rFonts w:ascii="Times New Roman" w:hAnsi="Times New Roman"/>
          <w:color w:val="000000" w:themeColor="text1"/>
          <w:sz w:val="20"/>
          <w:szCs w:val="20"/>
          <w:lang w:val="cs-CZ"/>
        </w:rPr>
        <w:tab/>
      </w:r>
      <w:r w:rsidRPr="00C50BF3">
        <w:rPr>
          <w:rFonts w:ascii="Times New Roman" w:hAnsi="Times New Roman"/>
          <w:color w:val="000000" w:themeColor="text1"/>
          <w:sz w:val="20"/>
          <w:szCs w:val="20"/>
          <w:lang w:val="cs-CZ"/>
        </w:rPr>
        <w:tab/>
      </w:r>
      <w:r w:rsidR="00CC6DB1" w:rsidRPr="00C50BF3">
        <w:rPr>
          <w:rFonts w:ascii="Times New Roman" w:hAnsi="Times New Roman"/>
          <w:color w:val="000000" w:themeColor="text1"/>
          <w:sz w:val="20"/>
          <w:szCs w:val="20"/>
          <w:lang w:val="cs-CZ"/>
        </w:rPr>
        <w:t>CZ7304170016</w:t>
      </w:r>
      <w:r w:rsidRPr="00C50BF3">
        <w:rPr>
          <w:rFonts w:ascii="Times New Roman" w:hAnsi="Times New Roman"/>
          <w:color w:val="000000" w:themeColor="text1"/>
          <w:sz w:val="20"/>
          <w:szCs w:val="20"/>
          <w:lang w:val="cs-CZ"/>
        </w:rPr>
        <w:tab/>
      </w:r>
    </w:p>
    <w:p w14:paraId="41599EFF" w14:textId="77777777" w:rsidR="00C64D52" w:rsidRPr="00C50BF3" w:rsidRDefault="00C64D52" w:rsidP="00C64D52">
      <w:pPr>
        <w:pStyle w:val="Zkladntext"/>
        <w:jc w:val="lef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 xml:space="preserve">Zastoupen: </w:t>
      </w:r>
      <w:r w:rsidRPr="00C50BF3">
        <w:rPr>
          <w:rFonts w:ascii="Times New Roman" w:hAnsi="Times New Roman"/>
          <w:color w:val="000000" w:themeColor="text1"/>
          <w:sz w:val="20"/>
          <w:szCs w:val="20"/>
          <w:lang w:val="cs-CZ"/>
        </w:rPr>
        <w:tab/>
        <w:t>Ing. Tomášem Broukalem</w:t>
      </w:r>
    </w:p>
    <w:p w14:paraId="26356E3C" w14:textId="68FFB127" w:rsidR="00C64D52" w:rsidRPr="00C50BF3" w:rsidRDefault="00C64D52" w:rsidP="00C64D52">
      <w:pPr>
        <w:pStyle w:val="Zkladntext"/>
        <w:jc w:val="lef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Zapsán:</w:t>
      </w:r>
      <w:r w:rsidRPr="00C50BF3">
        <w:rPr>
          <w:rFonts w:ascii="Times New Roman" w:hAnsi="Times New Roman"/>
          <w:color w:val="000000" w:themeColor="text1"/>
          <w:sz w:val="20"/>
          <w:szCs w:val="20"/>
          <w:lang w:val="cs-CZ"/>
        </w:rPr>
        <w:tab/>
      </w:r>
      <w:r w:rsidRPr="00C50BF3">
        <w:rPr>
          <w:rFonts w:ascii="Times New Roman" w:hAnsi="Times New Roman"/>
          <w:color w:val="000000" w:themeColor="text1"/>
          <w:sz w:val="20"/>
          <w:szCs w:val="20"/>
          <w:lang w:val="cs-CZ"/>
        </w:rPr>
        <w:tab/>
        <w:t>Městský úřad Říčany, Obecní živnostenský úřad č.</w:t>
      </w:r>
      <w:r w:rsidR="00075933">
        <w:rPr>
          <w:rFonts w:ascii="Times New Roman" w:hAnsi="Times New Roman"/>
          <w:color w:val="000000" w:themeColor="text1"/>
          <w:sz w:val="20"/>
          <w:szCs w:val="20"/>
          <w:lang w:val="cs-CZ"/>
        </w:rPr>
        <w:t xml:space="preserve"> </w:t>
      </w:r>
      <w:r w:rsidRPr="00C50BF3">
        <w:rPr>
          <w:rFonts w:ascii="Times New Roman" w:hAnsi="Times New Roman"/>
          <w:color w:val="000000" w:themeColor="text1"/>
          <w:sz w:val="20"/>
          <w:szCs w:val="20"/>
          <w:lang w:val="cs-CZ"/>
        </w:rPr>
        <w:t>j</w:t>
      </w:r>
      <w:r w:rsidR="00075933">
        <w:rPr>
          <w:rFonts w:ascii="Times New Roman" w:hAnsi="Times New Roman"/>
          <w:color w:val="000000" w:themeColor="text1"/>
          <w:sz w:val="20"/>
          <w:szCs w:val="20"/>
          <w:lang w:val="cs-CZ"/>
        </w:rPr>
        <w:t>.</w:t>
      </w:r>
      <w:r w:rsidRPr="00C50BF3">
        <w:rPr>
          <w:rFonts w:ascii="Times New Roman" w:hAnsi="Times New Roman"/>
          <w:color w:val="000000" w:themeColor="text1"/>
          <w:sz w:val="20"/>
          <w:szCs w:val="20"/>
          <w:lang w:val="cs-CZ"/>
        </w:rPr>
        <w:t xml:space="preserve"> 41695/92</w:t>
      </w:r>
    </w:p>
    <w:p w14:paraId="6AD2C637" w14:textId="77777777" w:rsidR="00C64D52" w:rsidRPr="00C50BF3" w:rsidRDefault="00C64D52" w:rsidP="00C64D52">
      <w:pPr>
        <w:pStyle w:val="Zkladntext"/>
        <w:tabs>
          <w:tab w:val="left" w:pos="2265"/>
        </w:tabs>
        <w:jc w:val="lef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Bankovní spojení: Komerční banka, a.s.</w:t>
      </w:r>
      <w:r w:rsidRPr="00C50BF3">
        <w:rPr>
          <w:rFonts w:ascii="Times New Roman" w:hAnsi="Times New Roman"/>
          <w:color w:val="000000" w:themeColor="text1"/>
          <w:sz w:val="20"/>
          <w:szCs w:val="20"/>
          <w:lang w:val="cs-CZ"/>
        </w:rPr>
        <w:tab/>
      </w:r>
    </w:p>
    <w:p w14:paraId="330B24B1" w14:textId="77777777" w:rsidR="00C64D52" w:rsidRPr="00C50BF3" w:rsidRDefault="00C64D52" w:rsidP="00C64D52">
      <w:pPr>
        <w:pStyle w:val="Zkladntext"/>
        <w:rPr>
          <w:rFonts w:ascii="Times New Roman" w:hAnsi="Times New Roman"/>
          <w:color w:val="000000" w:themeColor="text1"/>
          <w:sz w:val="20"/>
          <w:szCs w:val="20"/>
          <w:highlight w:val="red"/>
          <w:lang w:val="cs-CZ"/>
        </w:rPr>
      </w:pPr>
      <w:r w:rsidRPr="00C50BF3">
        <w:rPr>
          <w:rFonts w:ascii="Times New Roman" w:hAnsi="Times New Roman"/>
          <w:color w:val="000000" w:themeColor="text1"/>
          <w:sz w:val="20"/>
          <w:szCs w:val="20"/>
          <w:lang w:val="cs-CZ"/>
        </w:rPr>
        <w:t xml:space="preserve">Účet číslo: </w:t>
      </w:r>
      <w:r w:rsidRPr="00C50BF3">
        <w:rPr>
          <w:rFonts w:ascii="Times New Roman" w:hAnsi="Times New Roman"/>
          <w:color w:val="000000" w:themeColor="text1"/>
          <w:sz w:val="20"/>
          <w:szCs w:val="20"/>
          <w:lang w:val="cs-CZ"/>
        </w:rPr>
        <w:tab/>
        <w:t>144040247/0100</w:t>
      </w:r>
    </w:p>
    <w:p w14:paraId="413F257F" w14:textId="4D8B65C1" w:rsidR="004371D5" w:rsidRDefault="00C64D52" w:rsidP="00C64D52">
      <w:pPr>
        <w:pStyle w:val="Zkladntext"/>
        <w:rPr>
          <w:rFonts w:ascii="Times New Roman" w:hAnsi="Times New Roman"/>
          <w:sz w:val="20"/>
          <w:szCs w:val="20"/>
          <w:lang w:val="cs-CZ"/>
        </w:rPr>
      </w:pPr>
      <w:r w:rsidRPr="00F71A81">
        <w:rPr>
          <w:rFonts w:ascii="Times New Roman" w:hAnsi="Times New Roman"/>
          <w:sz w:val="20"/>
          <w:szCs w:val="20"/>
          <w:lang w:val="cs-CZ"/>
        </w:rPr>
        <w:t xml:space="preserve"> </w:t>
      </w:r>
      <w:r w:rsidR="004371D5" w:rsidRPr="00F71A81">
        <w:rPr>
          <w:rFonts w:ascii="Times New Roman" w:hAnsi="Times New Roman"/>
          <w:sz w:val="20"/>
          <w:szCs w:val="20"/>
          <w:lang w:val="cs-CZ"/>
        </w:rPr>
        <w:t>(dále jen „</w:t>
      </w:r>
      <w:r w:rsidR="004371D5" w:rsidRPr="00F71A81">
        <w:rPr>
          <w:rFonts w:ascii="Times New Roman" w:hAnsi="Times New Roman"/>
          <w:b/>
          <w:sz w:val="20"/>
          <w:szCs w:val="20"/>
          <w:lang w:val="cs-CZ"/>
        </w:rPr>
        <w:t>d</w:t>
      </w:r>
      <w:r w:rsidR="00CC6DB1">
        <w:rPr>
          <w:rFonts w:ascii="Times New Roman" w:hAnsi="Times New Roman"/>
          <w:b/>
          <w:sz w:val="20"/>
          <w:szCs w:val="20"/>
          <w:lang w:val="cs-CZ"/>
        </w:rPr>
        <w:t>alší účastník 5</w:t>
      </w:r>
      <w:r w:rsidR="004371D5" w:rsidRPr="00F71A81">
        <w:rPr>
          <w:rFonts w:ascii="Times New Roman" w:hAnsi="Times New Roman"/>
          <w:sz w:val="20"/>
          <w:szCs w:val="20"/>
          <w:lang w:val="cs-CZ"/>
        </w:rPr>
        <w:t>“)</w:t>
      </w:r>
    </w:p>
    <w:p w14:paraId="304C353B" w14:textId="77777777" w:rsidR="00CC6DB1" w:rsidRDefault="00CC6DB1" w:rsidP="004371D5">
      <w:pPr>
        <w:pStyle w:val="Zkladntext"/>
        <w:rPr>
          <w:rFonts w:ascii="Times New Roman" w:hAnsi="Times New Roman"/>
          <w:sz w:val="20"/>
          <w:szCs w:val="20"/>
          <w:lang w:val="cs-CZ"/>
        </w:rPr>
      </w:pPr>
    </w:p>
    <w:p w14:paraId="76A2D712" w14:textId="103DB6F9" w:rsidR="00CC6DB1" w:rsidRDefault="00CC6DB1" w:rsidP="004371D5">
      <w:pPr>
        <w:pStyle w:val="Zkladntext"/>
        <w:rPr>
          <w:rFonts w:ascii="Times New Roman" w:hAnsi="Times New Roman"/>
          <w:sz w:val="20"/>
          <w:szCs w:val="20"/>
          <w:lang w:val="cs-CZ"/>
        </w:rPr>
      </w:pPr>
      <w:r>
        <w:rPr>
          <w:rFonts w:ascii="Times New Roman" w:hAnsi="Times New Roman"/>
          <w:sz w:val="20"/>
          <w:szCs w:val="20"/>
          <w:lang w:val="cs-CZ"/>
        </w:rPr>
        <w:t>a</w:t>
      </w:r>
    </w:p>
    <w:p w14:paraId="4D27F062" w14:textId="77777777" w:rsidR="00CC6DB1" w:rsidRDefault="00CC6DB1" w:rsidP="004371D5">
      <w:pPr>
        <w:pStyle w:val="Zkladntext"/>
        <w:rPr>
          <w:rFonts w:ascii="Times New Roman" w:hAnsi="Times New Roman"/>
          <w:sz w:val="20"/>
          <w:szCs w:val="20"/>
          <w:lang w:val="cs-CZ"/>
        </w:rPr>
      </w:pPr>
    </w:p>
    <w:p w14:paraId="65105348" w14:textId="77777777" w:rsidR="00CC6DB1" w:rsidRPr="000468A5" w:rsidRDefault="00CC6DB1" w:rsidP="00CC6DB1">
      <w:pPr>
        <w:pStyle w:val="Zkladntext"/>
        <w:jc w:val="left"/>
        <w:rPr>
          <w:rFonts w:ascii="Times New Roman" w:hAnsi="Times New Roman"/>
          <w:b/>
          <w:sz w:val="20"/>
          <w:szCs w:val="20"/>
          <w:lang w:val="cs-CZ"/>
        </w:rPr>
      </w:pPr>
      <w:r w:rsidRPr="000468A5">
        <w:rPr>
          <w:rFonts w:ascii="Times New Roman" w:hAnsi="Times New Roman"/>
          <w:b/>
          <w:sz w:val="20"/>
          <w:szCs w:val="20"/>
          <w:lang w:val="cs-CZ"/>
        </w:rPr>
        <w:t>Mendelova univerzita v Brně</w:t>
      </w:r>
    </w:p>
    <w:p w14:paraId="3E57E239" w14:textId="77777777" w:rsidR="00CC6DB1" w:rsidRPr="000468A5" w:rsidRDefault="00CC6DB1" w:rsidP="00CC6DB1">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Se sídlem: </w:t>
      </w:r>
      <w:r w:rsidRPr="000468A5">
        <w:rPr>
          <w:rFonts w:ascii="Times New Roman" w:hAnsi="Times New Roman"/>
          <w:sz w:val="20"/>
          <w:szCs w:val="20"/>
          <w:lang w:val="cs-CZ"/>
        </w:rPr>
        <w:tab/>
        <w:t>Zemědělská 1665/1, 613 00, Brno – Černá Pole</w:t>
      </w:r>
    </w:p>
    <w:p w14:paraId="4C8E8238" w14:textId="77777777" w:rsidR="00CC6DB1" w:rsidRPr="000468A5" w:rsidRDefault="00CC6DB1" w:rsidP="00CC6DB1">
      <w:pPr>
        <w:pStyle w:val="Zkladntext"/>
        <w:jc w:val="left"/>
        <w:rPr>
          <w:rFonts w:ascii="Times New Roman" w:hAnsi="Times New Roman"/>
          <w:sz w:val="20"/>
          <w:szCs w:val="20"/>
          <w:lang w:val="cs-CZ"/>
        </w:rPr>
      </w:pPr>
      <w:r w:rsidRPr="000468A5">
        <w:rPr>
          <w:rFonts w:ascii="Times New Roman" w:hAnsi="Times New Roman"/>
          <w:sz w:val="20"/>
          <w:szCs w:val="20"/>
          <w:lang w:val="cs-CZ"/>
        </w:rPr>
        <w:t>IČO:</w:t>
      </w:r>
      <w:r w:rsidRPr="000468A5">
        <w:rPr>
          <w:rFonts w:ascii="Times New Roman" w:hAnsi="Times New Roman"/>
          <w:sz w:val="20"/>
          <w:szCs w:val="20"/>
          <w:lang w:val="cs-CZ"/>
        </w:rPr>
        <w:tab/>
      </w:r>
      <w:r w:rsidRPr="000468A5">
        <w:rPr>
          <w:rFonts w:ascii="Times New Roman" w:hAnsi="Times New Roman"/>
          <w:sz w:val="20"/>
          <w:szCs w:val="20"/>
          <w:lang w:val="cs-CZ"/>
        </w:rPr>
        <w:tab/>
        <w:t xml:space="preserve"> 62156489</w:t>
      </w:r>
      <w:r w:rsidRPr="000468A5">
        <w:rPr>
          <w:rFonts w:ascii="Times New Roman" w:hAnsi="Times New Roman"/>
          <w:sz w:val="20"/>
          <w:szCs w:val="20"/>
          <w:lang w:val="cs-CZ"/>
        </w:rPr>
        <w:tab/>
      </w:r>
      <w:r w:rsidRPr="000468A5">
        <w:rPr>
          <w:rFonts w:ascii="Times New Roman" w:hAnsi="Times New Roman"/>
          <w:sz w:val="20"/>
          <w:szCs w:val="20"/>
          <w:lang w:val="cs-CZ"/>
        </w:rPr>
        <w:tab/>
      </w:r>
    </w:p>
    <w:p w14:paraId="12266C33" w14:textId="77777777" w:rsidR="00CC6DB1" w:rsidRPr="000468A5" w:rsidRDefault="00CC6DB1" w:rsidP="00CC6DB1">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DIČ: </w:t>
      </w:r>
      <w:r w:rsidRPr="000468A5">
        <w:rPr>
          <w:rFonts w:ascii="Times New Roman" w:hAnsi="Times New Roman"/>
          <w:sz w:val="20"/>
          <w:szCs w:val="20"/>
          <w:lang w:val="cs-CZ"/>
        </w:rPr>
        <w:tab/>
      </w:r>
      <w:r w:rsidRPr="000468A5">
        <w:rPr>
          <w:rFonts w:ascii="Times New Roman" w:hAnsi="Times New Roman"/>
          <w:sz w:val="20"/>
          <w:szCs w:val="20"/>
          <w:lang w:val="cs-CZ"/>
        </w:rPr>
        <w:tab/>
        <w:t>CZ62156489</w:t>
      </w:r>
      <w:r w:rsidRPr="000468A5">
        <w:rPr>
          <w:rFonts w:ascii="Times New Roman" w:hAnsi="Times New Roman"/>
          <w:sz w:val="20"/>
          <w:szCs w:val="20"/>
          <w:lang w:val="cs-CZ"/>
        </w:rPr>
        <w:tab/>
      </w:r>
    </w:p>
    <w:p w14:paraId="67118970" w14:textId="343C0BD2" w:rsidR="00CC6DB1" w:rsidRPr="000468A5" w:rsidRDefault="00CC6DB1" w:rsidP="00CC6DB1">
      <w:pPr>
        <w:autoSpaceDE/>
        <w:autoSpaceDN/>
        <w:rPr>
          <w:rFonts w:ascii="Times New Roman" w:hAnsi="Times New Roman" w:cs="Times New Roman"/>
          <w:lang w:val="cs-CZ"/>
        </w:rPr>
      </w:pPr>
      <w:r w:rsidRPr="000468A5">
        <w:rPr>
          <w:rFonts w:ascii="Times New Roman" w:hAnsi="Times New Roman" w:cs="Times New Roman"/>
          <w:lang w:val="cs-CZ"/>
        </w:rPr>
        <w:t xml:space="preserve">Zastoupena: </w:t>
      </w:r>
      <w:r w:rsidRPr="000468A5">
        <w:rPr>
          <w:rFonts w:ascii="Times New Roman" w:hAnsi="Times New Roman" w:cs="Times New Roman"/>
          <w:lang w:val="cs-CZ"/>
        </w:rPr>
        <w:tab/>
        <w:t xml:space="preserve">prof. </w:t>
      </w:r>
      <w:r w:rsidR="00B31283">
        <w:rPr>
          <w:rFonts w:ascii="Times New Roman" w:hAnsi="Times New Roman" w:cs="Times New Roman"/>
          <w:lang w:val="cs-CZ"/>
        </w:rPr>
        <w:t>I</w:t>
      </w:r>
      <w:r w:rsidRPr="000468A5">
        <w:rPr>
          <w:rFonts w:ascii="Times New Roman" w:hAnsi="Times New Roman" w:cs="Times New Roman"/>
          <w:lang w:val="cs-CZ"/>
        </w:rPr>
        <w:t>ng. Danuší Nerudovou, Ph.D., rektorkou</w:t>
      </w:r>
    </w:p>
    <w:p w14:paraId="26D26E46" w14:textId="77777777" w:rsidR="00CC6DB1" w:rsidRPr="000468A5" w:rsidRDefault="00CC6DB1" w:rsidP="00CC6DB1">
      <w:pPr>
        <w:pStyle w:val="Zkladntext"/>
        <w:tabs>
          <w:tab w:val="left" w:pos="2265"/>
        </w:tabs>
        <w:jc w:val="left"/>
        <w:rPr>
          <w:rFonts w:ascii="Times New Roman" w:hAnsi="Times New Roman"/>
          <w:sz w:val="20"/>
          <w:szCs w:val="20"/>
          <w:lang w:val="cs-CZ"/>
        </w:rPr>
      </w:pPr>
      <w:proofErr w:type="gramStart"/>
      <w:r w:rsidRPr="000468A5">
        <w:rPr>
          <w:rFonts w:ascii="Times New Roman" w:hAnsi="Times New Roman"/>
          <w:sz w:val="20"/>
          <w:szCs w:val="20"/>
          <w:lang w:val="cs-CZ"/>
        </w:rPr>
        <w:t>Z</w:t>
      </w:r>
      <w:r>
        <w:rPr>
          <w:rFonts w:ascii="Times New Roman" w:hAnsi="Times New Roman"/>
          <w:sz w:val="20"/>
          <w:szCs w:val="20"/>
          <w:lang w:val="cs-CZ"/>
        </w:rPr>
        <w:t xml:space="preserve">apsaná:              </w:t>
      </w:r>
      <w:r w:rsidRPr="000468A5">
        <w:rPr>
          <w:rFonts w:ascii="Times New Roman" w:hAnsi="Times New Roman"/>
          <w:sz w:val="20"/>
          <w:szCs w:val="20"/>
          <w:lang w:val="cs-CZ"/>
        </w:rPr>
        <w:t>v rejstříku</w:t>
      </w:r>
      <w:proofErr w:type="gramEnd"/>
      <w:r w:rsidRPr="000468A5">
        <w:rPr>
          <w:rFonts w:ascii="Times New Roman" w:hAnsi="Times New Roman"/>
          <w:sz w:val="20"/>
          <w:szCs w:val="20"/>
          <w:lang w:val="cs-CZ"/>
        </w:rPr>
        <w:t xml:space="preserve"> institucí vedeném MŠMT ČR </w:t>
      </w:r>
    </w:p>
    <w:p w14:paraId="785CD2AE" w14:textId="77777777" w:rsidR="003E5016" w:rsidRPr="006E41B7" w:rsidRDefault="003E5016" w:rsidP="003E5016">
      <w:pPr>
        <w:pStyle w:val="Zkladntext"/>
        <w:tabs>
          <w:tab w:val="left" w:pos="2265"/>
        </w:tabs>
        <w:jc w:val="left"/>
        <w:rPr>
          <w:rFonts w:ascii="Times New Roman" w:hAnsi="Times New Roman"/>
          <w:sz w:val="20"/>
          <w:szCs w:val="20"/>
          <w:lang w:val="cs-CZ"/>
        </w:rPr>
      </w:pPr>
      <w:r w:rsidRPr="006E41B7">
        <w:rPr>
          <w:rFonts w:ascii="Times New Roman" w:hAnsi="Times New Roman"/>
          <w:sz w:val="20"/>
          <w:szCs w:val="20"/>
          <w:lang w:val="cs-CZ"/>
        </w:rPr>
        <w:t xml:space="preserve">Bankovní spojení: </w:t>
      </w:r>
      <w:r w:rsidRPr="003E5016">
        <w:rPr>
          <w:rFonts w:ascii="Times New Roman" w:hAnsi="Times New Roman"/>
          <w:sz w:val="20"/>
          <w:szCs w:val="20"/>
          <w:lang w:val="cs-CZ"/>
        </w:rPr>
        <w:t>Komerční banka, a.s.</w:t>
      </w:r>
      <w:r w:rsidRPr="003E5016">
        <w:rPr>
          <w:rFonts w:ascii="Times New Roman" w:hAnsi="Times New Roman"/>
          <w:sz w:val="20"/>
          <w:szCs w:val="20"/>
          <w:lang w:val="cs-CZ"/>
        </w:rPr>
        <w:tab/>
      </w:r>
    </w:p>
    <w:p w14:paraId="1C0B59D2" w14:textId="77777777" w:rsidR="003E5016" w:rsidRDefault="003E5016" w:rsidP="003E5016">
      <w:pPr>
        <w:pStyle w:val="Zkladntext"/>
        <w:jc w:val="left"/>
        <w:rPr>
          <w:rFonts w:ascii="Times New Roman" w:hAnsi="Times New Roman"/>
          <w:sz w:val="20"/>
          <w:szCs w:val="20"/>
          <w:lang w:val="cs-CZ"/>
        </w:rPr>
      </w:pPr>
      <w:r w:rsidRPr="006E41B7">
        <w:rPr>
          <w:rFonts w:ascii="Times New Roman" w:hAnsi="Times New Roman"/>
          <w:sz w:val="20"/>
          <w:szCs w:val="20"/>
          <w:lang w:val="cs-CZ"/>
        </w:rPr>
        <w:t>Účet číslo:</w:t>
      </w:r>
      <w:r w:rsidRPr="003E5016">
        <w:rPr>
          <w:rFonts w:ascii="Times New Roman" w:hAnsi="Times New Roman"/>
          <w:sz w:val="20"/>
          <w:szCs w:val="20"/>
          <w:lang w:val="cs-CZ"/>
        </w:rPr>
        <w:t xml:space="preserve"> 7200300237 / 0100</w:t>
      </w:r>
    </w:p>
    <w:p w14:paraId="4A43EB8F" w14:textId="7A818375" w:rsidR="00CC6DB1" w:rsidRDefault="003E5016" w:rsidP="003E5016">
      <w:pPr>
        <w:pStyle w:val="Zkladntext"/>
        <w:jc w:val="left"/>
        <w:rPr>
          <w:rFonts w:ascii="Times New Roman" w:hAnsi="Times New Roman"/>
          <w:sz w:val="20"/>
          <w:szCs w:val="20"/>
          <w:lang w:val="cs-CZ"/>
        </w:rPr>
      </w:pPr>
      <w:r w:rsidRPr="000468A5">
        <w:rPr>
          <w:rFonts w:ascii="Times New Roman" w:hAnsi="Times New Roman"/>
          <w:sz w:val="20"/>
          <w:szCs w:val="20"/>
          <w:lang w:val="cs-CZ"/>
        </w:rPr>
        <w:t xml:space="preserve"> </w:t>
      </w:r>
      <w:r w:rsidR="00CC6DB1" w:rsidRPr="000468A5">
        <w:rPr>
          <w:rFonts w:ascii="Times New Roman" w:hAnsi="Times New Roman"/>
          <w:sz w:val="20"/>
          <w:szCs w:val="20"/>
          <w:lang w:val="cs-CZ"/>
        </w:rPr>
        <w:t>(dále jen „</w:t>
      </w:r>
      <w:r w:rsidR="00CC6DB1" w:rsidRPr="000468A5">
        <w:rPr>
          <w:rFonts w:ascii="Times New Roman" w:hAnsi="Times New Roman"/>
          <w:b/>
          <w:sz w:val="20"/>
          <w:szCs w:val="20"/>
          <w:lang w:val="cs-CZ"/>
        </w:rPr>
        <w:t>d</w:t>
      </w:r>
      <w:r w:rsidR="00CC6DB1">
        <w:rPr>
          <w:rFonts w:ascii="Times New Roman" w:hAnsi="Times New Roman"/>
          <w:b/>
          <w:sz w:val="20"/>
          <w:szCs w:val="20"/>
          <w:lang w:val="cs-CZ"/>
        </w:rPr>
        <w:t>alší účastník 6</w:t>
      </w:r>
      <w:r w:rsidR="00CC6DB1" w:rsidRPr="000468A5">
        <w:rPr>
          <w:rFonts w:ascii="Times New Roman" w:hAnsi="Times New Roman"/>
          <w:sz w:val="20"/>
          <w:szCs w:val="20"/>
          <w:lang w:val="cs-CZ"/>
        </w:rPr>
        <w:t>“)</w:t>
      </w:r>
    </w:p>
    <w:p w14:paraId="707200FF" w14:textId="77777777" w:rsidR="005B3899" w:rsidRPr="000468A5" w:rsidRDefault="005B3899" w:rsidP="00CC6DB1">
      <w:pPr>
        <w:pStyle w:val="Zkladntext"/>
        <w:jc w:val="left"/>
        <w:rPr>
          <w:rFonts w:ascii="Times New Roman" w:hAnsi="Times New Roman"/>
          <w:b/>
          <w:bCs/>
          <w:sz w:val="20"/>
          <w:szCs w:val="20"/>
          <w:lang w:val="cs-CZ"/>
        </w:rPr>
      </w:pPr>
    </w:p>
    <w:p w14:paraId="016EED35" w14:textId="479E7569" w:rsidR="00CC6DB1" w:rsidRPr="00164211" w:rsidRDefault="00CC6DB1" w:rsidP="004371D5">
      <w:pPr>
        <w:pStyle w:val="Zkladntext"/>
        <w:rPr>
          <w:rFonts w:ascii="Times New Roman" w:hAnsi="Times New Roman"/>
          <w:b/>
          <w:bCs/>
          <w:sz w:val="20"/>
          <w:szCs w:val="20"/>
          <w:lang w:val="cs-CZ"/>
        </w:rPr>
      </w:pPr>
    </w:p>
    <w:p w14:paraId="50C50CA4" w14:textId="1BF3F510" w:rsidR="00DF7A92" w:rsidRDefault="00D460D9" w:rsidP="00164211">
      <w:pPr>
        <w:pStyle w:val="Zkladntext"/>
        <w:rPr>
          <w:rFonts w:ascii="Times New Roman" w:hAnsi="Times New Roman"/>
          <w:sz w:val="20"/>
          <w:szCs w:val="20"/>
          <w:lang w:val="cs-CZ"/>
        </w:rPr>
      </w:pPr>
      <w:r>
        <w:rPr>
          <w:rFonts w:ascii="Times New Roman" w:hAnsi="Times New Roman"/>
          <w:b/>
          <w:bCs/>
          <w:sz w:val="20"/>
          <w:szCs w:val="20"/>
          <w:lang w:val="cs-CZ"/>
        </w:rPr>
        <w:t xml:space="preserve"> (společně také jako „další </w:t>
      </w:r>
      <w:proofErr w:type="gramStart"/>
      <w:r>
        <w:rPr>
          <w:rFonts w:ascii="Times New Roman" w:hAnsi="Times New Roman"/>
          <w:b/>
          <w:bCs/>
          <w:sz w:val="20"/>
          <w:szCs w:val="20"/>
          <w:lang w:val="cs-CZ"/>
        </w:rPr>
        <w:t>účastní</w:t>
      </w:r>
      <w:r w:rsidR="008F2AF0">
        <w:rPr>
          <w:rFonts w:ascii="Times New Roman" w:hAnsi="Times New Roman"/>
          <w:b/>
          <w:bCs/>
          <w:sz w:val="20"/>
          <w:szCs w:val="20"/>
          <w:lang w:val="cs-CZ"/>
        </w:rPr>
        <w:t>k</w:t>
      </w:r>
      <w:r>
        <w:rPr>
          <w:rFonts w:ascii="Times New Roman" w:hAnsi="Times New Roman"/>
          <w:b/>
          <w:bCs/>
          <w:sz w:val="20"/>
          <w:szCs w:val="20"/>
          <w:lang w:val="cs-CZ"/>
        </w:rPr>
        <w:t>“)</w:t>
      </w:r>
      <w:r w:rsidR="00075933">
        <w:rPr>
          <w:rFonts w:ascii="Times New Roman" w:hAnsi="Times New Roman"/>
          <w:b/>
          <w:bCs/>
          <w:sz w:val="20"/>
          <w:szCs w:val="20"/>
          <w:lang w:val="cs-CZ"/>
        </w:rPr>
        <w:t xml:space="preserve"> </w:t>
      </w:r>
      <w:r w:rsidR="00DF7A92">
        <w:rPr>
          <w:rFonts w:ascii="Times New Roman" w:hAnsi="Times New Roman"/>
          <w:sz w:val="20"/>
          <w:szCs w:val="20"/>
          <w:lang w:val="cs-CZ"/>
        </w:rPr>
        <w:t>(</w:t>
      </w:r>
      <w:r w:rsidR="00DF7A92" w:rsidRPr="00B00042">
        <w:rPr>
          <w:rFonts w:ascii="Times New Roman" w:hAnsi="Times New Roman"/>
          <w:sz w:val="20"/>
          <w:szCs w:val="20"/>
          <w:lang w:val="cs-CZ"/>
        </w:rPr>
        <w:t>dále</w:t>
      </w:r>
      <w:proofErr w:type="gramEnd"/>
      <w:r w:rsidR="00DF7A92" w:rsidRPr="00B00042">
        <w:rPr>
          <w:rFonts w:ascii="Times New Roman" w:hAnsi="Times New Roman"/>
          <w:sz w:val="20"/>
          <w:szCs w:val="20"/>
          <w:lang w:val="cs-CZ"/>
        </w:rPr>
        <w:t xml:space="preserve"> společně jen „</w:t>
      </w:r>
      <w:r w:rsidR="00DF7A92" w:rsidRPr="00B00042">
        <w:rPr>
          <w:rFonts w:ascii="Times New Roman" w:hAnsi="Times New Roman"/>
          <w:b/>
          <w:sz w:val="20"/>
          <w:szCs w:val="20"/>
          <w:lang w:val="cs-CZ"/>
        </w:rPr>
        <w:t>další účastník</w:t>
      </w:r>
      <w:r w:rsidR="00DF7A92" w:rsidRPr="00B00042">
        <w:rPr>
          <w:rFonts w:ascii="Times New Roman" w:hAnsi="Times New Roman"/>
          <w:sz w:val="20"/>
          <w:szCs w:val="20"/>
          <w:lang w:val="cs-CZ"/>
        </w:rPr>
        <w:t>“ popřípadě „</w:t>
      </w:r>
      <w:r w:rsidR="00DF7A92" w:rsidRPr="00B00042">
        <w:rPr>
          <w:rFonts w:ascii="Times New Roman" w:hAnsi="Times New Roman"/>
          <w:b/>
          <w:sz w:val="20"/>
          <w:szCs w:val="20"/>
          <w:lang w:val="cs-CZ"/>
        </w:rPr>
        <w:t>další účastníci</w:t>
      </w:r>
      <w:r w:rsidR="00DF7A92" w:rsidRPr="00B00042">
        <w:rPr>
          <w:rFonts w:ascii="Times New Roman" w:hAnsi="Times New Roman"/>
          <w:sz w:val="20"/>
          <w:szCs w:val="20"/>
          <w:lang w:val="cs-CZ"/>
        </w:rPr>
        <w:t>“)</w:t>
      </w:r>
    </w:p>
    <w:p w14:paraId="609D20F5" w14:textId="77777777" w:rsidR="005B3899" w:rsidRPr="00B00042" w:rsidRDefault="005B3899" w:rsidP="00164211">
      <w:pPr>
        <w:pStyle w:val="Zkladntext"/>
        <w:rPr>
          <w:rFonts w:ascii="Times New Roman" w:hAnsi="Times New Roman"/>
          <w:sz w:val="20"/>
          <w:szCs w:val="20"/>
          <w:lang w:val="cs-CZ"/>
        </w:rPr>
      </w:pPr>
    </w:p>
    <w:p w14:paraId="3282DE66" w14:textId="77777777" w:rsidR="00DF7A92" w:rsidRDefault="00DF7A92" w:rsidP="00164211">
      <w:pPr>
        <w:pStyle w:val="Zkladntext"/>
        <w:rPr>
          <w:rFonts w:ascii="Times New Roman" w:hAnsi="Times New Roman"/>
          <w:sz w:val="20"/>
          <w:szCs w:val="20"/>
          <w:lang w:val="cs-CZ"/>
        </w:rPr>
      </w:pPr>
    </w:p>
    <w:p w14:paraId="619ABB54" w14:textId="0BE32925" w:rsidR="00945178"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07064D9F" w14:textId="77777777" w:rsidR="005B3899" w:rsidRPr="001700FA" w:rsidRDefault="005B3899" w:rsidP="00164211">
      <w:pPr>
        <w:pStyle w:val="Zkladntext"/>
        <w:rPr>
          <w:rFonts w:ascii="Times New Roman" w:hAnsi="Times New Roman"/>
          <w:sz w:val="20"/>
          <w:szCs w:val="20"/>
          <w:lang w:val="cs-CZ"/>
        </w:rPr>
      </w:pPr>
    </w:p>
    <w:p w14:paraId="08118246" w14:textId="77777777" w:rsidR="00945178" w:rsidRPr="001700FA" w:rsidRDefault="00945178" w:rsidP="00B30BE2">
      <w:pPr>
        <w:pStyle w:val="Zkladntext"/>
        <w:ind w:firstLine="720"/>
        <w:rPr>
          <w:rFonts w:ascii="Times New Roman" w:hAnsi="Times New Roman"/>
          <w:sz w:val="20"/>
          <w:szCs w:val="20"/>
          <w:lang w:val="cs-CZ"/>
        </w:rPr>
      </w:pPr>
    </w:p>
    <w:p w14:paraId="6588CEF1" w14:textId="5F4952B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4E5CCEB4" w14:textId="77777777" w:rsidR="005B3899" w:rsidRPr="001700FA" w:rsidRDefault="005B3899" w:rsidP="00A435EA">
      <w:pPr>
        <w:pStyle w:val="Zkladntext"/>
        <w:ind w:firstLine="720"/>
        <w:rPr>
          <w:rFonts w:ascii="Times New Roman" w:hAnsi="Times New Roman"/>
          <w:sz w:val="20"/>
          <w:szCs w:val="20"/>
          <w:lang w:val="cs-CZ"/>
        </w:rPr>
      </w:pPr>
    </w:p>
    <w:p w14:paraId="4C77DABA"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2D0EEFFB" w14:textId="2E81BA0C"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311944EE" w14:textId="77777777" w:rsidR="00647AD4" w:rsidRPr="009E1BC1" w:rsidRDefault="00647AD4" w:rsidP="00B30BE2">
      <w:pPr>
        <w:jc w:val="both"/>
        <w:rPr>
          <w:rFonts w:ascii="Times New Roman" w:hAnsi="Times New Roman" w:cs="Times New Roman"/>
          <w:lang w:val="cs-CZ"/>
        </w:rPr>
      </w:pPr>
    </w:p>
    <w:p w14:paraId="317622A6" w14:textId="4FB09549" w:rsidR="00D3069C" w:rsidRPr="009E1BC1" w:rsidRDefault="00A435EA" w:rsidP="00CC6DB1">
      <w:pPr>
        <w:pStyle w:val="Zkladntext"/>
        <w:numPr>
          <w:ilvl w:val="0"/>
          <w:numId w:val="36"/>
        </w:numPr>
        <w:rPr>
          <w:rFonts w:ascii="Times New Roman" w:hAnsi="Times New Roman"/>
          <w:sz w:val="20"/>
          <w:szCs w:val="20"/>
          <w:lang w:val="cs-CZ"/>
        </w:rPr>
      </w:pPr>
      <w:r w:rsidRPr="009E1BC1">
        <w:rPr>
          <w:rFonts w:ascii="Times New Roman" w:hAnsi="Times New Roman"/>
          <w:sz w:val="20"/>
          <w:szCs w:val="20"/>
          <w:lang w:val="cs-CZ"/>
        </w:rPr>
        <w:t>Předmětem této S</w:t>
      </w:r>
      <w:r w:rsidR="00647AD4" w:rsidRPr="009E1BC1">
        <w:rPr>
          <w:rFonts w:ascii="Times New Roman" w:hAnsi="Times New Roman"/>
          <w:sz w:val="20"/>
          <w:szCs w:val="20"/>
          <w:lang w:val="cs-CZ"/>
        </w:rPr>
        <w:t>mlouvy je spolupráce smluvních stran za účelem zajištění realizace projektu</w:t>
      </w:r>
      <w:r w:rsidR="00613BC3" w:rsidRPr="009E1BC1">
        <w:rPr>
          <w:rFonts w:ascii="Times New Roman" w:hAnsi="Times New Roman"/>
          <w:sz w:val="20"/>
          <w:szCs w:val="20"/>
          <w:lang w:val="cs-CZ"/>
        </w:rPr>
        <w:t xml:space="preserve"> s</w:t>
      </w:r>
      <w:r w:rsidR="00AB4D16" w:rsidRPr="009E1BC1">
        <w:rPr>
          <w:rFonts w:ascii="Times New Roman" w:hAnsi="Times New Roman"/>
          <w:sz w:val="20"/>
          <w:szCs w:val="20"/>
          <w:lang w:val="cs-CZ"/>
        </w:rPr>
        <w:t> </w:t>
      </w:r>
      <w:r w:rsidR="00613BC3" w:rsidRPr="009E1BC1">
        <w:rPr>
          <w:rFonts w:ascii="Times New Roman" w:hAnsi="Times New Roman"/>
          <w:sz w:val="20"/>
          <w:szCs w:val="20"/>
          <w:lang w:val="cs-CZ"/>
        </w:rPr>
        <w:t>názvem</w:t>
      </w:r>
      <w:r w:rsidR="00AB4D16" w:rsidRPr="009E1BC1">
        <w:rPr>
          <w:rFonts w:ascii="Times New Roman" w:hAnsi="Times New Roman"/>
          <w:sz w:val="20"/>
          <w:szCs w:val="20"/>
          <w:lang w:val="cs-CZ"/>
        </w:rPr>
        <w:t xml:space="preserve"> </w:t>
      </w:r>
      <w:r w:rsidR="00F85CD7" w:rsidRPr="009E1BC1">
        <w:rPr>
          <w:rFonts w:ascii="Times New Roman" w:hAnsi="Times New Roman"/>
          <w:sz w:val="20"/>
          <w:szCs w:val="20"/>
          <w:lang w:val="cs-CZ"/>
        </w:rPr>
        <w:t>„</w:t>
      </w:r>
      <w:r w:rsidR="00CC6DB1" w:rsidRPr="00CC6DB1">
        <w:rPr>
          <w:rFonts w:ascii="Times New Roman" w:hAnsi="Times New Roman"/>
          <w:sz w:val="20"/>
          <w:szCs w:val="20"/>
          <w:lang w:val="cs-CZ"/>
        </w:rPr>
        <w:t xml:space="preserve">Optimalizace dotačního titulu na zalesňování zemědělské </w:t>
      </w:r>
      <w:r w:rsidR="00CC6DB1" w:rsidRPr="00EB33CA">
        <w:rPr>
          <w:rFonts w:ascii="Times New Roman" w:hAnsi="Times New Roman"/>
          <w:sz w:val="20"/>
          <w:szCs w:val="20"/>
          <w:lang w:val="cs-CZ"/>
        </w:rPr>
        <w:t>půdy</w:t>
      </w:r>
      <w:r w:rsidR="00505F3E" w:rsidRPr="006E41B7">
        <w:rPr>
          <w:rFonts w:ascii="Times New Roman" w:hAnsi="Times New Roman"/>
          <w:b/>
          <w:sz w:val="20"/>
          <w:szCs w:val="20"/>
          <w:lang w:val="cs-CZ"/>
        </w:rPr>
        <w:t>“</w:t>
      </w:r>
      <w:r w:rsidR="00613BC3" w:rsidRPr="006E41B7">
        <w:rPr>
          <w:rFonts w:ascii="Times New Roman" w:hAnsi="Times New Roman"/>
          <w:sz w:val="20"/>
          <w:szCs w:val="20"/>
          <w:lang w:val="cs-CZ"/>
        </w:rPr>
        <w:t>,</w:t>
      </w:r>
      <w:r w:rsidR="00613BC3" w:rsidRPr="00EB33CA">
        <w:rPr>
          <w:rFonts w:ascii="Times New Roman" w:hAnsi="Times New Roman"/>
          <w:sz w:val="20"/>
          <w:szCs w:val="20"/>
          <w:lang w:val="cs-CZ"/>
        </w:rPr>
        <w:t xml:space="preserve"> </w:t>
      </w:r>
      <w:r w:rsidR="00647AD4" w:rsidRPr="00DE1BA5">
        <w:rPr>
          <w:rFonts w:ascii="Times New Roman" w:hAnsi="Times New Roman"/>
          <w:sz w:val="20"/>
          <w:szCs w:val="20"/>
          <w:lang w:val="cs-CZ"/>
        </w:rPr>
        <w:t>r</w:t>
      </w:r>
      <w:r w:rsidR="00647AD4" w:rsidRPr="009E1BC1">
        <w:rPr>
          <w:rFonts w:ascii="Times New Roman" w:hAnsi="Times New Roman"/>
          <w:sz w:val="20"/>
          <w:szCs w:val="20"/>
          <w:lang w:val="cs-CZ"/>
        </w:rPr>
        <w:t>egistrační číslo</w:t>
      </w:r>
      <w:r w:rsidR="005F5FE4" w:rsidRPr="009E1BC1">
        <w:rPr>
          <w:rFonts w:ascii="Times New Roman" w:hAnsi="Times New Roman"/>
          <w:sz w:val="20"/>
          <w:szCs w:val="20"/>
          <w:lang w:val="cs-CZ"/>
        </w:rPr>
        <w:t xml:space="preserve"> </w:t>
      </w:r>
      <w:r w:rsidR="00CC6DB1" w:rsidRPr="00CC6DB1">
        <w:rPr>
          <w:rFonts w:ascii="Times New Roman" w:hAnsi="Times New Roman"/>
          <w:sz w:val="20"/>
          <w:szCs w:val="20"/>
          <w:lang w:val="cs-CZ"/>
        </w:rPr>
        <w:t>QK1910232</w:t>
      </w:r>
      <w:r w:rsidR="00F85CD7" w:rsidRPr="009E1BC1">
        <w:rPr>
          <w:rFonts w:ascii="Times New Roman" w:hAnsi="Times New Roman"/>
          <w:sz w:val="20"/>
          <w:szCs w:val="20"/>
          <w:lang w:val="cs-CZ"/>
        </w:rPr>
        <w:t xml:space="preserve"> </w:t>
      </w:r>
      <w:r w:rsidR="00613BC3" w:rsidRPr="009E1BC1">
        <w:rPr>
          <w:rFonts w:ascii="Times New Roman" w:hAnsi="Times New Roman"/>
          <w:sz w:val="20"/>
          <w:szCs w:val="20"/>
          <w:lang w:val="cs-CZ"/>
        </w:rPr>
        <w:t>(dále jen „</w:t>
      </w:r>
      <w:r w:rsidR="00613BC3" w:rsidRPr="009E1BC1">
        <w:rPr>
          <w:rFonts w:ascii="Times New Roman" w:hAnsi="Times New Roman"/>
          <w:b/>
          <w:sz w:val="20"/>
          <w:szCs w:val="20"/>
          <w:lang w:val="cs-CZ"/>
        </w:rPr>
        <w:t>projekt</w:t>
      </w:r>
      <w:r w:rsidR="00613BC3" w:rsidRPr="009E1BC1">
        <w:rPr>
          <w:rFonts w:ascii="Times New Roman" w:hAnsi="Times New Roman"/>
          <w:sz w:val="20"/>
          <w:szCs w:val="20"/>
          <w:lang w:val="cs-CZ"/>
        </w:rPr>
        <w:t>“)</w:t>
      </w:r>
      <w:r w:rsidR="00647AD4" w:rsidRPr="009E1BC1">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9E1BC1">
        <w:rPr>
          <w:rFonts w:ascii="Times New Roman" w:hAnsi="Times New Roman"/>
          <w:b/>
          <w:sz w:val="20"/>
          <w:szCs w:val="20"/>
          <w:lang w:val="cs-CZ"/>
        </w:rPr>
        <w:t>účelová podpora</w:t>
      </w:r>
      <w:r w:rsidR="00647AD4" w:rsidRPr="009E1BC1">
        <w:rPr>
          <w:rFonts w:ascii="Times New Roman" w:hAnsi="Times New Roman"/>
          <w:sz w:val="20"/>
          <w:szCs w:val="20"/>
          <w:lang w:val="cs-CZ"/>
        </w:rPr>
        <w:t xml:space="preserve">“) </w:t>
      </w:r>
      <w:r w:rsidR="00D3069C" w:rsidRPr="009E1BC1">
        <w:rPr>
          <w:rFonts w:ascii="Times New Roman" w:hAnsi="Times New Roman"/>
          <w:sz w:val="20"/>
          <w:szCs w:val="20"/>
          <w:lang w:val="cs-CZ"/>
        </w:rPr>
        <w:t xml:space="preserve">prostřednictvím </w:t>
      </w:r>
      <w:r w:rsidR="00D3069C" w:rsidRPr="006E41B7">
        <w:rPr>
          <w:rFonts w:ascii="Times New Roman" w:hAnsi="Times New Roman"/>
          <w:sz w:val="20"/>
          <w:szCs w:val="20"/>
          <w:lang w:val="cs-CZ"/>
        </w:rPr>
        <w:t xml:space="preserve">Smlouvy č. </w:t>
      </w:r>
      <w:r w:rsidR="00CC6DB1" w:rsidRPr="00EB33CA">
        <w:rPr>
          <w:rFonts w:ascii="Times New Roman" w:hAnsi="Times New Roman"/>
          <w:sz w:val="20"/>
          <w:szCs w:val="20"/>
          <w:lang w:val="cs-CZ"/>
        </w:rPr>
        <w:t>65268/2018-MZE-14152</w:t>
      </w:r>
      <w:r w:rsidR="00D3069C" w:rsidRPr="009E1BC1">
        <w:rPr>
          <w:rFonts w:ascii="Times New Roman" w:hAnsi="Times New Roman"/>
          <w:sz w:val="20"/>
          <w:szCs w:val="20"/>
          <w:lang w:val="cs-CZ"/>
        </w:rPr>
        <w:t xml:space="preserve"> o poskytnutí podpory na řešení projektu č. </w:t>
      </w:r>
      <w:r w:rsidR="00CC6DB1" w:rsidRPr="00CC6DB1">
        <w:rPr>
          <w:rFonts w:ascii="Times New Roman" w:hAnsi="Times New Roman"/>
          <w:sz w:val="20"/>
          <w:szCs w:val="20"/>
          <w:lang w:val="cs-CZ"/>
        </w:rPr>
        <w:t>QK1910232</w:t>
      </w:r>
      <w:r w:rsidR="00F85CD7" w:rsidRPr="009E1BC1">
        <w:rPr>
          <w:rFonts w:ascii="Times New Roman" w:hAnsi="Times New Roman"/>
          <w:sz w:val="20"/>
          <w:szCs w:val="20"/>
        </w:rPr>
        <w:t xml:space="preserve"> </w:t>
      </w:r>
      <w:r w:rsidR="00D3069C" w:rsidRPr="009E1BC1">
        <w:rPr>
          <w:rFonts w:ascii="Times New Roman" w:hAnsi="Times New Roman"/>
          <w:sz w:val="20"/>
          <w:szCs w:val="20"/>
          <w:lang w:val="cs-CZ"/>
        </w:rPr>
        <w:t>(dále jen „</w:t>
      </w:r>
      <w:r w:rsidR="00D3069C" w:rsidRPr="009E1BC1">
        <w:rPr>
          <w:rFonts w:ascii="Times New Roman" w:hAnsi="Times New Roman"/>
          <w:b/>
          <w:sz w:val="20"/>
          <w:szCs w:val="20"/>
          <w:lang w:val="cs-CZ"/>
        </w:rPr>
        <w:t>Smlouva o poskytnutí podpory</w:t>
      </w:r>
      <w:r w:rsidR="00D3069C" w:rsidRPr="009E1BC1">
        <w:rPr>
          <w:rFonts w:ascii="Times New Roman" w:hAnsi="Times New Roman"/>
          <w:sz w:val="20"/>
          <w:szCs w:val="20"/>
          <w:lang w:val="cs-CZ"/>
        </w:rPr>
        <w:t>“), která byla uzavřena mezi hlavním příjemcem a Ministerstvem zemědělství (dále jen „</w:t>
      </w:r>
      <w:r w:rsidR="00D3069C" w:rsidRPr="009E1BC1">
        <w:rPr>
          <w:rFonts w:ascii="Times New Roman" w:hAnsi="Times New Roman"/>
          <w:b/>
          <w:sz w:val="20"/>
          <w:szCs w:val="20"/>
          <w:lang w:val="cs-CZ"/>
        </w:rPr>
        <w:t>poskytovatel</w:t>
      </w:r>
      <w:r w:rsidR="00D3069C" w:rsidRPr="009E1BC1">
        <w:rPr>
          <w:rFonts w:ascii="Times New Roman" w:hAnsi="Times New Roman"/>
          <w:sz w:val="20"/>
          <w:szCs w:val="20"/>
          <w:lang w:val="cs-CZ"/>
        </w:rPr>
        <w:t>“).</w:t>
      </w:r>
    </w:p>
    <w:p w14:paraId="782D0FED" w14:textId="3A4BFE91" w:rsidR="00A004A7" w:rsidRDefault="00CC6DB1" w:rsidP="00CC6DB1">
      <w:pPr>
        <w:adjustRightInd w:val="0"/>
        <w:ind w:left="708"/>
        <w:jc w:val="both"/>
        <w:rPr>
          <w:rFonts w:ascii="Times New Roman" w:hAnsi="Times New Roman"/>
          <w:lang w:val="cs-CZ"/>
        </w:rPr>
      </w:pPr>
      <w:r w:rsidRPr="00CC6DB1">
        <w:rPr>
          <w:rFonts w:ascii="Times New Roman" w:hAnsi="Times New Roman" w:cs="Times New Roman"/>
          <w:lang w:val="cs-CZ"/>
        </w:rPr>
        <w:t>Hlavním cílem projektu je vytvořit a aktualizovat datové informace o půdních a stanovištních podmínkách tak, aby bylo možné podle požadavku Evropské komise vygenerovat finální syntetickou mapu stanovišť neúrodné, či degradované zemědělské půdy vhodných pro zalesnění. Druhým cílem je pro tyto plochy vymezit metodic</w:t>
      </w:r>
      <w:r>
        <w:rPr>
          <w:rFonts w:ascii="Times New Roman" w:hAnsi="Times New Roman" w:cs="Times New Roman"/>
          <w:lang w:val="cs-CZ"/>
        </w:rPr>
        <w:t xml:space="preserve">ký postup, který bude definovat, </w:t>
      </w:r>
      <w:r w:rsidRPr="00CC6DB1">
        <w:rPr>
          <w:rFonts w:ascii="Times New Roman" w:hAnsi="Times New Roman" w:cs="Times New Roman"/>
          <w:lang w:val="cs-CZ"/>
        </w:rPr>
        <w:t>jakým způsobem mají být tato stanoviště zalesněna (metody, druhy dřevin, úprava půdních vlastností) a jaká má být následná péče a výchova porostu. Tyto cíle patří i k cílům strategie 2030 MZe a Národního akčního plánu MŽP na boj proti klimatickým změnám a emisí skleníkových plynů do atmosféry (fixace uhlíku lesním porostem).</w:t>
      </w:r>
      <w:r w:rsidR="00D3069C">
        <w:rPr>
          <w:rFonts w:ascii="Times New Roman" w:hAnsi="Times New Roman"/>
          <w:lang w:val="cs-CZ"/>
        </w:rPr>
        <w:t xml:space="preserve"> </w:t>
      </w:r>
    </w:p>
    <w:p w14:paraId="73C8F280" w14:textId="49C1EB8D"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lastRenderedPageBreak/>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F67DBB">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F67DBB">
        <w:rPr>
          <w:rFonts w:ascii="Times New Roman" w:eastAsia="Calibri" w:hAnsi="Times New Roman"/>
          <w:sz w:val="20"/>
          <w:szCs w:val="20"/>
          <w:lang w:val="cs-CZ"/>
        </w:rPr>
        <w:t>ů</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7F0C1EFE" w14:textId="687B7FBA"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25FA74F7" w14:textId="6A86A660"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142D80C7" w14:textId="77777777" w:rsidR="00664A8E" w:rsidRPr="001700FA" w:rsidRDefault="00664A8E" w:rsidP="00B30BE2">
      <w:pPr>
        <w:pStyle w:val="Zkladntext"/>
        <w:jc w:val="center"/>
        <w:rPr>
          <w:rFonts w:ascii="Times New Roman" w:hAnsi="Times New Roman"/>
          <w:sz w:val="20"/>
          <w:szCs w:val="20"/>
          <w:lang w:val="cs-CZ"/>
        </w:rPr>
      </w:pPr>
    </w:p>
    <w:p w14:paraId="30B201B9"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37F8EF39"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3FE2F74" w14:textId="77777777" w:rsidR="00664A8E" w:rsidRPr="001700FA" w:rsidRDefault="00664A8E" w:rsidP="00B30BE2">
      <w:pPr>
        <w:pStyle w:val="Zkladntext"/>
        <w:rPr>
          <w:rFonts w:ascii="Times New Roman" w:hAnsi="Times New Roman"/>
          <w:b/>
          <w:sz w:val="20"/>
          <w:szCs w:val="20"/>
          <w:lang w:val="cs-CZ"/>
        </w:rPr>
      </w:pPr>
    </w:p>
    <w:p w14:paraId="296F5580" w14:textId="1071E036"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6B400D">
        <w:rPr>
          <w:rFonts w:ascii="Times New Roman" w:hAnsi="Times New Roman"/>
          <w:sz w:val="20"/>
          <w:szCs w:val="20"/>
          <w:lang w:val="cs-CZ"/>
        </w:rPr>
        <w:t xml:space="preserve"> – Ing. Jan Vopravil</w:t>
      </w:r>
      <w:r w:rsidR="00434DB3">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6B400D">
        <w:rPr>
          <w:rFonts w:ascii="Times New Roman" w:hAnsi="Times New Roman"/>
          <w:sz w:val="20"/>
          <w:szCs w:val="20"/>
          <w:lang w:val="cs-CZ"/>
        </w:rPr>
        <w:t>Ing. Karel Jacko</w:t>
      </w:r>
      <w:r w:rsidR="008D0A0F">
        <w:rPr>
          <w:rFonts w:ascii="Times New Roman" w:hAnsi="Times New Roman"/>
          <w:sz w:val="20"/>
          <w:szCs w:val="20"/>
          <w:lang w:val="cs-CZ"/>
        </w:rPr>
        <w:t xml:space="preserve">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794EE9">
        <w:rPr>
          <w:rFonts w:ascii="Times New Roman" w:hAnsi="Times New Roman"/>
          <w:sz w:val="20"/>
          <w:szCs w:val="20"/>
          <w:lang w:val="cs-CZ"/>
        </w:rPr>
        <w:t>d</w:t>
      </w:r>
      <w:r w:rsidR="001C0C5F">
        <w:rPr>
          <w:rFonts w:ascii="Times New Roman" w:hAnsi="Times New Roman"/>
          <w:sz w:val="20"/>
          <w:szCs w:val="20"/>
          <w:lang w:val="cs-CZ"/>
        </w:rPr>
        <w:t xml:space="preserve">alšího účastníka 2 bude řešiteli projektu přímo podřízen </w:t>
      </w:r>
      <w:r w:rsidR="004608C7">
        <w:rPr>
          <w:rFonts w:ascii="Times New Roman" w:hAnsi="Times New Roman"/>
          <w:sz w:val="20"/>
          <w:szCs w:val="20"/>
          <w:lang w:val="cs-CZ"/>
        </w:rPr>
        <w:t xml:space="preserve">Ing. Milan </w:t>
      </w:r>
      <w:r w:rsidR="004608C7" w:rsidRPr="00EB33CA">
        <w:rPr>
          <w:rFonts w:ascii="Times New Roman" w:hAnsi="Times New Roman"/>
          <w:sz w:val="20"/>
          <w:szCs w:val="20"/>
          <w:lang w:val="cs-CZ"/>
        </w:rPr>
        <w:t>Drimaj</w:t>
      </w:r>
      <w:r w:rsidR="00942EE9" w:rsidRPr="00DE1BA5">
        <w:rPr>
          <w:rFonts w:ascii="Times New Roman" w:hAnsi="Times New Roman"/>
          <w:sz w:val="20"/>
          <w:szCs w:val="20"/>
          <w:lang w:val="cs-CZ"/>
        </w:rPr>
        <w:t>.</w:t>
      </w:r>
      <w:r w:rsidR="001C0C5F" w:rsidRPr="00DE1BA5">
        <w:rPr>
          <w:rFonts w:ascii="Times New Roman" w:hAnsi="Times New Roman"/>
          <w:sz w:val="20"/>
          <w:szCs w:val="20"/>
          <w:lang w:val="cs-CZ"/>
        </w:rPr>
        <w:t xml:space="preserve"> (dále jen „</w:t>
      </w:r>
      <w:r w:rsidR="001C0C5F" w:rsidRPr="005E5682">
        <w:rPr>
          <w:rFonts w:ascii="Times New Roman" w:hAnsi="Times New Roman"/>
          <w:b/>
          <w:sz w:val="20"/>
          <w:szCs w:val="20"/>
          <w:lang w:val="cs-CZ"/>
        </w:rPr>
        <w:t>další řešitel</w:t>
      </w:r>
      <w:r w:rsidR="001C0C5F" w:rsidRPr="005E5682">
        <w:rPr>
          <w:rFonts w:ascii="Times New Roman" w:hAnsi="Times New Roman"/>
          <w:sz w:val="20"/>
          <w:szCs w:val="20"/>
          <w:lang w:val="cs-CZ"/>
        </w:rPr>
        <w:t xml:space="preserve">“). </w:t>
      </w:r>
      <w:r w:rsidR="004608C7" w:rsidRPr="005E5682">
        <w:rPr>
          <w:rFonts w:ascii="Times New Roman" w:hAnsi="Times New Roman"/>
          <w:sz w:val="20"/>
          <w:szCs w:val="20"/>
          <w:lang w:val="cs-CZ"/>
        </w:rPr>
        <w:t>U dalšího účastníka 3 bude řešiteli projektu přímo podřízen prof. Ing. Vilém Podrázský, CSc. (</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xml:space="preserve">“). U dalšího účastníka 4 bude řešiteli projektu přímo podřízen </w:t>
      </w:r>
      <w:r w:rsidR="004608C7" w:rsidRPr="00FE7999">
        <w:rPr>
          <w:rFonts w:ascii="Times New Roman" w:hAnsi="Times New Roman"/>
          <w:sz w:val="20"/>
          <w:szCs w:val="20"/>
          <w:lang w:val="cs-CZ"/>
        </w:rPr>
        <w:t xml:space="preserve">Ing. Petr </w:t>
      </w:r>
      <w:proofErr w:type="spellStart"/>
      <w:r w:rsidR="004608C7" w:rsidRPr="00FE7999">
        <w:rPr>
          <w:rFonts w:ascii="Times New Roman" w:hAnsi="Times New Roman"/>
          <w:sz w:val="20"/>
          <w:szCs w:val="20"/>
          <w:lang w:val="cs-CZ"/>
        </w:rPr>
        <w:t>Vavř</w:t>
      </w:r>
      <w:r w:rsidR="00075933">
        <w:rPr>
          <w:rFonts w:ascii="Times New Roman" w:hAnsi="Times New Roman"/>
          <w:sz w:val="20"/>
          <w:szCs w:val="20"/>
          <w:lang w:val="cs-CZ"/>
        </w:rPr>
        <w:t>i</w:t>
      </w:r>
      <w:r w:rsidR="004608C7" w:rsidRPr="00FE7999">
        <w:rPr>
          <w:rFonts w:ascii="Times New Roman" w:hAnsi="Times New Roman"/>
          <w:sz w:val="20"/>
          <w:szCs w:val="20"/>
          <w:lang w:val="cs-CZ"/>
        </w:rPr>
        <w:t>nek</w:t>
      </w:r>
      <w:proofErr w:type="spellEnd"/>
      <w:r w:rsidR="008D0A0F">
        <w:rPr>
          <w:rFonts w:ascii="Times New Roman" w:hAnsi="Times New Roman"/>
          <w:sz w:val="20"/>
          <w:szCs w:val="20"/>
          <w:lang w:val="cs-CZ"/>
        </w:rPr>
        <w:t xml:space="preserve"> </w:t>
      </w:r>
      <w:r w:rsidR="004608C7" w:rsidRPr="00FE7999">
        <w:rPr>
          <w:rFonts w:ascii="Times New Roman" w:hAnsi="Times New Roman"/>
          <w:sz w:val="20"/>
          <w:szCs w:val="20"/>
          <w:lang w:val="cs-CZ"/>
        </w:rPr>
        <w:t>(</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U dalšího účastníka 5 bude řešiteli projektu přímo podřízen</w:t>
      </w:r>
      <w:r w:rsidR="004608C7" w:rsidRPr="00FE7999">
        <w:rPr>
          <w:rFonts w:ascii="Times New Roman" w:hAnsi="Times New Roman"/>
          <w:sz w:val="20"/>
          <w:szCs w:val="20"/>
          <w:lang w:val="cs-CZ"/>
        </w:rPr>
        <w:t xml:space="preserve"> Ing. Tomáš Broukal</w:t>
      </w:r>
      <w:r w:rsidR="008D0A0F">
        <w:rPr>
          <w:rFonts w:ascii="Times New Roman" w:hAnsi="Times New Roman"/>
          <w:sz w:val="20"/>
          <w:szCs w:val="20"/>
          <w:lang w:val="cs-CZ"/>
        </w:rPr>
        <w:t xml:space="preserve"> </w:t>
      </w:r>
      <w:r w:rsidR="004608C7" w:rsidRPr="00FE7999">
        <w:rPr>
          <w:rFonts w:ascii="Times New Roman" w:hAnsi="Times New Roman"/>
          <w:sz w:val="20"/>
          <w:szCs w:val="20"/>
          <w:lang w:val="cs-CZ"/>
        </w:rPr>
        <w:t>(</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xml:space="preserve">“). U dalšího účastníka 6 bude řešiteli projektu přímo podřízen Ing. </w:t>
      </w:r>
      <w:r w:rsidR="004608C7" w:rsidRPr="00FE7999">
        <w:rPr>
          <w:rFonts w:ascii="Times New Roman" w:hAnsi="Times New Roman"/>
          <w:sz w:val="20"/>
          <w:szCs w:val="20"/>
          <w:lang w:val="cs-CZ"/>
        </w:rPr>
        <w:t>Martin Brtnický (</w:t>
      </w:r>
      <w:r w:rsidR="004608C7" w:rsidRPr="00EB33CA">
        <w:rPr>
          <w:rFonts w:ascii="Times New Roman" w:hAnsi="Times New Roman"/>
          <w:sz w:val="20"/>
          <w:szCs w:val="20"/>
          <w:lang w:val="cs-CZ"/>
        </w:rPr>
        <w:t>dál</w:t>
      </w:r>
      <w:r w:rsidR="004608C7">
        <w:rPr>
          <w:rFonts w:ascii="Times New Roman" w:hAnsi="Times New Roman"/>
          <w:sz w:val="20"/>
          <w:szCs w:val="20"/>
          <w:lang w:val="cs-CZ"/>
        </w:rPr>
        <w:t>e jen „</w:t>
      </w:r>
      <w:r w:rsidR="004608C7">
        <w:rPr>
          <w:rFonts w:ascii="Times New Roman" w:hAnsi="Times New Roman"/>
          <w:b/>
          <w:sz w:val="20"/>
          <w:szCs w:val="20"/>
          <w:lang w:val="cs-CZ"/>
        </w:rPr>
        <w:t>další řešitel</w:t>
      </w:r>
      <w:r w:rsidR="004608C7">
        <w:rPr>
          <w:rFonts w:ascii="Times New Roman" w:hAnsi="Times New Roman"/>
          <w:sz w:val="20"/>
          <w:szCs w:val="20"/>
          <w:lang w:val="cs-CZ"/>
        </w:rPr>
        <w:t>“).</w:t>
      </w:r>
    </w:p>
    <w:p w14:paraId="59BBDB6F" w14:textId="20DF351D"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16DE2025" w14:textId="7037ECE2"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6283F7B7" w14:textId="092CF48C"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7BC3243C" w14:textId="62D6D250"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098450B2" w14:textId="77777777" w:rsidR="001C0C5F" w:rsidRDefault="001C0C5F" w:rsidP="00164211">
      <w:pPr>
        <w:pStyle w:val="Zkladntext"/>
        <w:rPr>
          <w:rFonts w:ascii="Times New Roman" w:eastAsia="Calibri" w:hAnsi="Times New Roman"/>
          <w:lang w:val="cs-CZ"/>
        </w:rPr>
      </w:pPr>
    </w:p>
    <w:p w14:paraId="1BE05D4D"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096816C9"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93EDF41" w14:textId="77777777" w:rsidR="0045358D" w:rsidRPr="001700FA" w:rsidRDefault="0045358D" w:rsidP="00B30BE2">
      <w:pPr>
        <w:pStyle w:val="Zkladntext"/>
        <w:rPr>
          <w:rFonts w:ascii="Times New Roman" w:hAnsi="Times New Roman"/>
          <w:b/>
          <w:sz w:val="20"/>
          <w:szCs w:val="20"/>
          <w:lang w:val="cs-CZ"/>
        </w:rPr>
      </w:pPr>
    </w:p>
    <w:p w14:paraId="7C07B054" w14:textId="06A955BE"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14:paraId="4E048020"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DB41DF9" w14:textId="44761DCE"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21EEA4D6" w14:textId="1E43CB4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5B36753D"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14:paraId="533C9AA6"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5705A4F3" w14:textId="3EE7797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0E95E58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2793516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59A76CDB"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0707F87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57D4683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AAFD90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1725DED3"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22E2131B"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5603AD1A"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6614A46C"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40F4A53E" w14:textId="51BEE98D" w:rsidR="00714BC9" w:rsidRDefault="00FC28EC" w:rsidP="00FE7999">
      <w:pPr>
        <w:pStyle w:val="Odstavecseseznamem"/>
        <w:numPr>
          <w:ilvl w:val="0"/>
          <w:numId w:val="4"/>
        </w:numPr>
        <w:ind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202FDDF" w14:textId="5436E23E"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77D24B12"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5996E381" w14:textId="6F85F632"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0CA2B058"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5853E9B2" w14:textId="77777777" w:rsidR="00FC28EC" w:rsidRDefault="00FC28EC" w:rsidP="00FC28EC">
      <w:pPr>
        <w:pStyle w:val="Odstavecseseznamem"/>
        <w:jc w:val="both"/>
        <w:rPr>
          <w:sz w:val="20"/>
        </w:rPr>
      </w:pPr>
      <w:r>
        <w:rPr>
          <w:sz w:val="20"/>
        </w:rPr>
        <w:t>a) osobní náklady,</w:t>
      </w:r>
    </w:p>
    <w:p w14:paraId="263947AE" w14:textId="77777777" w:rsidR="00FC28EC" w:rsidRDefault="00FC28EC" w:rsidP="00FC28EC">
      <w:pPr>
        <w:pStyle w:val="Odstavecseseznamem"/>
        <w:jc w:val="both"/>
        <w:rPr>
          <w:sz w:val="20"/>
        </w:rPr>
      </w:pPr>
      <w:r>
        <w:rPr>
          <w:sz w:val="20"/>
        </w:rPr>
        <w:t>b) náklady na subdodávky,</w:t>
      </w:r>
    </w:p>
    <w:p w14:paraId="7E7F94E8" w14:textId="77777777" w:rsidR="00FC28EC" w:rsidRDefault="00FC28EC" w:rsidP="00FC28EC">
      <w:pPr>
        <w:pStyle w:val="Odstavecseseznamem"/>
        <w:jc w:val="both"/>
        <w:rPr>
          <w:sz w:val="20"/>
        </w:rPr>
      </w:pPr>
      <w:r>
        <w:rPr>
          <w:sz w:val="20"/>
        </w:rPr>
        <w:t>c) ostatní přímé náklady,</w:t>
      </w:r>
    </w:p>
    <w:p w14:paraId="7F80790B" w14:textId="77777777" w:rsidR="00FC28EC" w:rsidRDefault="00FC28EC" w:rsidP="00FC28EC">
      <w:pPr>
        <w:pStyle w:val="Odstavecseseznamem"/>
        <w:jc w:val="both"/>
        <w:rPr>
          <w:sz w:val="20"/>
        </w:rPr>
      </w:pPr>
      <w:r>
        <w:rPr>
          <w:sz w:val="20"/>
        </w:rPr>
        <w:t>d) nepřímé náklady.</w:t>
      </w:r>
    </w:p>
    <w:p w14:paraId="0F67DE4D" w14:textId="77777777" w:rsidR="003B4992" w:rsidRPr="001700FA" w:rsidRDefault="003B4992" w:rsidP="00B30BE2">
      <w:pPr>
        <w:adjustRightInd w:val="0"/>
        <w:rPr>
          <w:rFonts w:ascii="Times New Roman" w:hAnsi="Times New Roman" w:cs="Times New Roman"/>
          <w:bCs/>
          <w:color w:val="000000"/>
          <w:lang w:val="cs-CZ"/>
        </w:rPr>
      </w:pPr>
    </w:p>
    <w:p w14:paraId="1EC7FA87"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8E2DC9D"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32366F7E" w14:textId="77777777" w:rsidR="00FC28EC" w:rsidRPr="001700FA" w:rsidRDefault="00FC28EC" w:rsidP="00B30BE2">
      <w:pPr>
        <w:adjustRightInd w:val="0"/>
        <w:jc w:val="center"/>
        <w:rPr>
          <w:rFonts w:ascii="Times New Roman" w:hAnsi="Times New Roman" w:cs="Times New Roman"/>
          <w:b/>
          <w:bCs/>
          <w:color w:val="000000"/>
          <w:lang w:val="cs-CZ"/>
        </w:rPr>
      </w:pPr>
    </w:p>
    <w:p w14:paraId="6D60035F" w14:textId="0D50891A"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476FC">
        <w:rPr>
          <w:rFonts w:ascii="Times New Roman" w:hAnsi="Times New Roman" w:cs="Times New Roman"/>
          <w:color w:val="000000"/>
          <w:lang w:val="cs-CZ"/>
        </w:rPr>
        <w:t>45</w:t>
      </w:r>
      <w:r>
        <w:rPr>
          <w:rFonts w:ascii="Times New Roman" w:hAnsi="Times New Roman" w:cs="Times New Roman"/>
          <w:color w:val="000000"/>
          <w:lang w:val="cs-CZ"/>
        </w:rPr>
        <w:t xml:space="preserve"> kalendářních dnů od jejího poskytnutí poskytovatelem hlavnímu příjemci.</w:t>
      </w:r>
    </w:p>
    <w:p w14:paraId="176E421C" w14:textId="65A86830"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7BEAE38A" w14:textId="791FBEDE"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7D282E40" w14:textId="2A924E7A"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způsobenou škodu.</w:t>
      </w:r>
    </w:p>
    <w:p w14:paraId="098336AE" w14:textId="36E66E70"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09D55435" w14:textId="7F68B555"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090B24C4" w14:textId="77777777" w:rsidR="00BE795D" w:rsidRPr="001700FA" w:rsidRDefault="00BE795D" w:rsidP="00B30BE2">
      <w:pPr>
        <w:rPr>
          <w:rFonts w:ascii="Times New Roman" w:hAnsi="Times New Roman" w:cs="Times New Roman"/>
          <w:lang w:val="cs-CZ"/>
        </w:rPr>
      </w:pPr>
    </w:p>
    <w:p w14:paraId="0B8E1B9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65C54605"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C1C29AC" w14:textId="77777777" w:rsidR="005A7808" w:rsidRDefault="005A7808" w:rsidP="005A7808">
      <w:pPr>
        <w:adjustRightInd w:val="0"/>
        <w:jc w:val="both"/>
        <w:rPr>
          <w:rFonts w:ascii="Times New Roman" w:hAnsi="Times New Roman" w:cs="Times New Roman"/>
          <w:b/>
          <w:bCs/>
          <w:color w:val="000000"/>
          <w:lang w:val="cs-CZ"/>
        </w:rPr>
      </w:pPr>
    </w:p>
    <w:p w14:paraId="3F778EFD" w14:textId="6AEDE8B8"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68B56224" w14:textId="4A130A6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82DDF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489186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7A79130F"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11DD0DC7"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6866515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84BBD2B" w14:textId="4B784D0F"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30AB3B1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Průběžné zprávy je další účastník projektu povinen předkládat hlavnímu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6B830FBB" w14:textId="34D5C65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DFF740B" w14:textId="41623F0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6C138E41" w14:textId="7131D1F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45453FA9" w14:textId="11F158E5"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79E5A9C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 xml:space="preserve">odst. </w:t>
      </w:r>
      <w:proofErr w:type="gramStart"/>
      <w:r w:rsidR="00794EE9">
        <w:rPr>
          <w:color w:val="000000"/>
          <w:sz w:val="20"/>
        </w:rPr>
        <w:t xml:space="preserve">5.4. </w:t>
      </w:r>
      <w:r w:rsidRPr="00794EE9">
        <w:rPr>
          <w:color w:val="000000"/>
          <w:sz w:val="20"/>
        </w:rPr>
        <w:t>tohoto</w:t>
      </w:r>
      <w:proofErr w:type="gramEnd"/>
      <w:r w:rsidRPr="00794EE9">
        <w:rPr>
          <w:color w:val="000000"/>
          <w:sz w:val="20"/>
        </w:rPr>
        <w:t xml:space="preserve"> článku. </w:t>
      </w:r>
    </w:p>
    <w:p w14:paraId="261C2420" w14:textId="6BCD4FC0"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w:t>
      </w:r>
      <w:proofErr w:type="gramStart"/>
      <w:r w:rsidRPr="00794EE9">
        <w:rPr>
          <w:color w:val="000000"/>
          <w:sz w:val="20"/>
        </w:rPr>
        <w:t>5.2. tohoto</w:t>
      </w:r>
      <w:proofErr w:type="gramEnd"/>
      <w:r w:rsidRPr="00794EE9">
        <w:rPr>
          <w:color w:val="000000"/>
          <w:sz w:val="20"/>
        </w:rPr>
        <w:t xml:space="preserve">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09C81D39" w14:textId="77777777" w:rsidR="00DB7D64" w:rsidRPr="001700FA" w:rsidRDefault="00DB7D64" w:rsidP="005F5FE4">
      <w:pPr>
        <w:adjustRightInd w:val="0"/>
        <w:rPr>
          <w:rFonts w:ascii="Times New Roman" w:eastAsiaTheme="minorHAnsi" w:hAnsi="Times New Roman" w:cs="Times New Roman"/>
          <w:lang w:val="cs-CZ" w:eastAsia="en-US"/>
        </w:rPr>
      </w:pPr>
    </w:p>
    <w:p w14:paraId="5D15C156"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26A6F1D6" w14:textId="77777777" w:rsidR="000E1343" w:rsidRPr="00794EE9" w:rsidRDefault="00D71837" w:rsidP="00FE7999">
      <w:pPr>
        <w:keepNext/>
        <w:keepLines/>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6D98604D" w14:textId="77777777" w:rsidR="000E1343"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09B367B5" w14:textId="77777777" w:rsidR="000E1343" w:rsidRPr="001700FA" w:rsidRDefault="000E1343" w:rsidP="00FE7999">
      <w:pPr>
        <w:keepNext/>
        <w:keepLines/>
        <w:adjustRightInd w:val="0"/>
        <w:ind w:left="709" w:hanging="425"/>
        <w:jc w:val="both"/>
        <w:rPr>
          <w:rFonts w:ascii="Times New Roman" w:eastAsiaTheme="minorHAnsi" w:hAnsi="Times New Roman" w:cs="Times New Roman"/>
          <w:lang w:val="cs-CZ" w:eastAsia="en-US"/>
        </w:rPr>
      </w:pPr>
    </w:p>
    <w:p w14:paraId="429E3670" w14:textId="145B6E96" w:rsidR="000E1343" w:rsidRPr="001700FA" w:rsidRDefault="000E1343" w:rsidP="00FE7999">
      <w:pPr>
        <w:pStyle w:val="Odstavecseseznamem"/>
        <w:keepNext/>
        <w:keepLines/>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406EF392" w14:textId="0C85FB15"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7B82F5A9" w14:textId="702C5766"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6A175B7D" w14:textId="38E819E4"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1D1DB76F"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44CEFAF" w14:textId="5EA43B72"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693F76C" w14:textId="77777777" w:rsidR="00902F14" w:rsidRDefault="00902F14" w:rsidP="000C066A">
      <w:pPr>
        <w:ind w:left="567" w:hanging="567"/>
        <w:jc w:val="center"/>
        <w:rPr>
          <w:rFonts w:ascii="Times New Roman" w:hAnsi="Times New Roman" w:cs="Times New Roman"/>
          <w:lang w:val="cs-CZ"/>
        </w:rPr>
      </w:pPr>
    </w:p>
    <w:p w14:paraId="1B74856A"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602EEC4D"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032C3A0A" w14:textId="77777777" w:rsidR="000C066A" w:rsidRDefault="000C066A" w:rsidP="000C066A">
      <w:pPr>
        <w:ind w:left="567" w:hanging="567"/>
        <w:jc w:val="center"/>
        <w:rPr>
          <w:rFonts w:ascii="Times New Roman" w:hAnsi="Times New Roman" w:cs="Times New Roman"/>
          <w:lang w:val="cs-CZ"/>
        </w:rPr>
      </w:pPr>
    </w:p>
    <w:p w14:paraId="52BB52F8"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0C1B9FB1"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9AA18A2" w14:textId="77777777" w:rsidR="000C066A" w:rsidRDefault="000C066A" w:rsidP="000C066A">
      <w:pPr>
        <w:pStyle w:val="Zkladntext"/>
        <w:rPr>
          <w:rFonts w:ascii="Times New Roman" w:hAnsi="Times New Roman"/>
          <w:sz w:val="20"/>
          <w:szCs w:val="20"/>
          <w:lang w:val="cs-CZ"/>
        </w:rPr>
      </w:pPr>
    </w:p>
    <w:p w14:paraId="6D7FE307"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5E357E20"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453471C2" w14:textId="77777777" w:rsidR="000C066A" w:rsidRDefault="000C066A" w:rsidP="000C066A">
      <w:pPr>
        <w:pStyle w:val="Zkladntext"/>
        <w:rPr>
          <w:rFonts w:ascii="Times New Roman" w:hAnsi="Times New Roman"/>
          <w:sz w:val="20"/>
          <w:szCs w:val="20"/>
          <w:lang w:val="cs-CZ"/>
        </w:rPr>
      </w:pPr>
    </w:p>
    <w:p w14:paraId="07FCFB0B"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60479DF5" w14:textId="0D5B3645"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368396D9" w14:textId="43FD847A" w:rsidR="000C066A" w:rsidRDefault="000C066A" w:rsidP="000C066A">
      <w:pPr>
        <w:pStyle w:val="Zkladntext"/>
        <w:ind w:left="720"/>
        <w:jc w:val="center"/>
        <w:rPr>
          <w:rFonts w:ascii="Times New Roman" w:hAnsi="Times New Roman"/>
          <w:sz w:val="20"/>
          <w:szCs w:val="20"/>
          <w:lang w:val="cs-CZ"/>
        </w:rPr>
      </w:pPr>
    </w:p>
    <w:p w14:paraId="713ECA50"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10E443D8"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200B74C9" w14:textId="77777777" w:rsidR="000C066A" w:rsidRPr="001700FA" w:rsidRDefault="000C066A" w:rsidP="000C066A">
      <w:pPr>
        <w:pStyle w:val="Zkladntext"/>
        <w:ind w:left="720"/>
        <w:rPr>
          <w:rFonts w:ascii="Times New Roman" w:hAnsi="Times New Roman"/>
          <w:b/>
          <w:sz w:val="20"/>
          <w:szCs w:val="20"/>
          <w:lang w:val="cs-CZ"/>
        </w:rPr>
      </w:pPr>
    </w:p>
    <w:p w14:paraId="728C0926" w14:textId="170350AD"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147F79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0F2D870"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3F662671"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6709E9F" w14:textId="0AF7C65E"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DCC7167"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72754D6"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5AEE561B" w14:textId="77777777" w:rsidR="000C066A" w:rsidRPr="00164211"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6764C91"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336450E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238F8E38" w14:textId="77777777" w:rsidR="00113540" w:rsidRPr="00164211" w:rsidRDefault="00113540" w:rsidP="00C50BF3">
      <w:pPr>
        <w:pStyle w:val="Odstavecseseznamem"/>
        <w:adjustRightInd w:val="0"/>
        <w:ind w:left="709"/>
        <w:jc w:val="both"/>
        <w:rPr>
          <w:rFonts w:eastAsiaTheme="minorHAnsi"/>
          <w:sz w:val="20"/>
          <w:lang w:eastAsia="en-US"/>
        </w:rPr>
      </w:pPr>
    </w:p>
    <w:p w14:paraId="49DCC612"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5A78E29"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78058AC4" w14:textId="77777777" w:rsidR="003F022F" w:rsidRDefault="003F022F" w:rsidP="003F022F">
      <w:pPr>
        <w:jc w:val="center"/>
        <w:rPr>
          <w:rFonts w:ascii="Times New Roman" w:hAnsi="Times New Roman" w:cs="Times New Roman"/>
          <w:lang w:val="cs-CZ"/>
        </w:rPr>
      </w:pPr>
    </w:p>
    <w:p w14:paraId="07A9732C"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0AB41D1A" w14:textId="084308B6"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Všechny informace vztahující se k řešení projektu a k výsledkům projektu jsou považovány za důvěrné s výjimkou informací poskytovaných do IS VaV</w:t>
      </w:r>
      <w:r w:rsidR="00075933">
        <w:rPr>
          <w:rFonts w:eastAsiaTheme="minorHAnsi"/>
          <w:sz w:val="20"/>
          <w:lang w:eastAsia="en-US"/>
        </w:rPr>
        <w:t>a</w:t>
      </w:r>
      <w:r>
        <w:rPr>
          <w:rFonts w:eastAsiaTheme="minorHAnsi"/>
          <w:sz w:val="20"/>
          <w:lang w:eastAsia="en-US"/>
        </w:rPr>
        <w:t xml:space="preserve">I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3ACD382D" w14:textId="16A5361C"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6DF0E5FE" w14:textId="7B1CA7D5"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má právo, dle licenčních podmínek vydavatele, na bezplatné, nevýlučné a neodvolatelné právo předkládat, rozmnožovat a rozšiřovat vědecké, technické a jiné </w:t>
      </w:r>
      <w:r w:rsidR="00F67DBB">
        <w:rPr>
          <w:rFonts w:eastAsiaTheme="minorHAnsi"/>
          <w:sz w:val="20"/>
          <w:lang w:eastAsia="en-US"/>
        </w:rPr>
        <w:t xml:space="preserve">publikace </w:t>
      </w:r>
      <w:r w:rsidR="003F022F">
        <w:rPr>
          <w:rFonts w:eastAsiaTheme="minorHAnsi"/>
          <w:sz w:val="20"/>
          <w:lang w:eastAsia="en-US"/>
        </w:rPr>
        <w:t>z časopisů, konferencí a informace z ostatních dokumentů týkajících se projektu, uveřejněných dalším účastníkem nebo s jeho souhlasem.</w:t>
      </w:r>
    </w:p>
    <w:p w14:paraId="4DB444B2"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17BC5195" w14:textId="77777777" w:rsidR="000C066A" w:rsidRPr="00444C3D" w:rsidRDefault="000C066A" w:rsidP="00164211">
      <w:pPr>
        <w:adjustRightInd w:val="0"/>
        <w:jc w:val="both"/>
        <w:rPr>
          <w:rFonts w:eastAsiaTheme="minorHAnsi"/>
          <w:lang w:val="cs-CZ" w:eastAsia="en-US"/>
        </w:rPr>
      </w:pPr>
    </w:p>
    <w:p w14:paraId="2E9290B4"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7C61F7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16B2A693" w14:textId="77777777" w:rsidR="003F022F" w:rsidRDefault="003F022F" w:rsidP="003F022F">
      <w:pPr>
        <w:adjustRightInd w:val="0"/>
        <w:jc w:val="center"/>
        <w:rPr>
          <w:rFonts w:ascii="Times New Roman" w:hAnsi="Times New Roman" w:cs="Times New Roman"/>
          <w:b/>
          <w:bCs/>
          <w:color w:val="000000"/>
          <w:lang w:val="cs-CZ"/>
        </w:rPr>
      </w:pPr>
    </w:p>
    <w:p w14:paraId="5EAD16AA"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314B599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32B9BE6B"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9808017" w14:textId="56EEACBC" w:rsidR="000C066A" w:rsidRPr="00D77CFA" w:rsidRDefault="003F022F" w:rsidP="00164211">
      <w:pPr>
        <w:pStyle w:val="Odstavecseseznamem"/>
        <w:numPr>
          <w:ilvl w:val="1"/>
          <w:numId w:val="46"/>
        </w:numPr>
        <w:adjustRightInd w:val="0"/>
        <w:jc w:val="both"/>
        <w:rPr>
          <w:bCs/>
          <w:color w:val="000000"/>
          <w:sz w:val="20"/>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61BED2C9"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70A96074"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2CE6308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5DFDA7F" w14:textId="77777777" w:rsidR="003F022F" w:rsidRDefault="003F022F" w:rsidP="003F022F">
      <w:pPr>
        <w:adjustRightInd w:val="0"/>
        <w:jc w:val="both"/>
        <w:rPr>
          <w:rFonts w:ascii="Times New Roman" w:hAnsi="Times New Roman" w:cs="Times New Roman"/>
          <w:bCs/>
          <w:color w:val="000000"/>
          <w:lang w:val="cs-CZ"/>
        </w:rPr>
      </w:pPr>
    </w:p>
    <w:p w14:paraId="47CE09DC" w14:textId="05EDB8DA"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465D20F3"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7DC5F6EB" w14:textId="285D4F4D"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2E9EA41C"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170AA110" w14:textId="77777777" w:rsidR="003F022F" w:rsidRDefault="003F022F" w:rsidP="003F022F">
      <w:pPr>
        <w:adjustRightInd w:val="0"/>
        <w:jc w:val="center"/>
        <w:rPr>
          <w:rFonts w:ascii="Times New Roman" w:hAnsi="Times New Roman" w:cs="Times New Roman"/>
          <w:b/>
          <w:bCs/>
          <w:color w:val="000000"/>
          <w:lang w:val="cs-CZ"/>
        </w:rPr>
      </w:pPr>
    </w:p>
    <w:p w14:paraId="0DD1A2F4" w14:textId="77777777" w:rsidR="003F022F" w:rsidRDefault="003F022F" w:rsidP="003F022F">
      <w:pPr>
        <w:adjustRightInd w:val="0"/>
        <w:jc w:val="center"/>
        <w:rPr>
          <w:rFonts w:ascii="Times New Roman" w:hAnsi="Times New Roman" w:cs="Times New Roman"/>
          <w:b/>
          <w:bCs/>
          <w:color w:val="000000"/>
          <w:lang w:val="cs-CZ"/>
        </w:rPr>
      </w:pPr>
    </w:p>
    <w:p w14:paraId="3E6530B3"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4B0A167F"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5D0DED50" w14:textId="77777777" w:rsidR="003F022F" w:rsidRDefault="003F022F" w:rsidP="002A6A4F">
      <w:pPr>
        <w:keepNext/>
        <w:keepLines/>
        <w:adjustRightInd w:val="0"/>
        <w:jc w:val="center"/>
        <w:rPr>
          <w:rFonts w:ascii="Times New Roman" w:hAnsi="Times New Roman" w:cs="Times New Roman"/>
          <w:b/>
          <w:bCs/>
          <w:color w:val="000000"/>
          <w:lang w:val="cs-CZ"/>
        </w:rPr>
      </w:pPr>
    </w:p>
    <w:p w14:paraId="7A55F478" w14:textId="2A225E8A"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 xml:space="preserve">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 </w:t>
      </w:r>
      <w:r w:rsidR="0027659C">
        <w:rPr>
          <w:bCs/>
          <w:color w:val="000000"/>
          <w:sz w:val="20"/>
        </w:rPr>
        <w:t>dalším účastníkům</w:t>
      </w:r>
      <w:r>
        <w:rPr>
          <w:bCs/>
          <w:color w:val="000000"/>
          <w:sz w:val="20"/>
        </w:rPr>
        <w:t xml:space="preserve"> projektu podle přílohy č. 1, která je nedílnou součástí této Smlouvy.</w:t>
      </w:r>
    </w:p>
    <w:p w14:paraId="4E909AB3"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1C8BAFA7" w14:textId="6C9CBC7D"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další účastník projektu povinen uhradit hlavnímu příjemci smluvní pokutu ve výši odpovídající výši finančních prostředků požadovaných poskytovatelem po hlavním příjemci.</w:t>
      </w:r>
    </w:p>
    <w:p w14:paraId="31904F0F" w14:textId="0AFE03C3" w:rsidR="001C3607" w:rsidRDefault="001C3607" w:rsidP="003F022F">
      <w:pPr>
        <w:pStyle w:val="Odstavecseseznamem"/>
        <w:numPr>
          <w:ilvl w:val="1"/>
          <w:numId w:val="48"/>
        </w:numPr>
        <w:adjustRightInd w:val="0"/>
        <w:jc w:val="both"/>
        <w:rPr>
          <w:bCs/>
          <w:color w:val="000000"/>
          <w:sz w:val="20"/>
        </w:rPr>
      </w:pPr>
      <w:r>
        <w:rPr>
          <w:bCs/>
          <w:color w:val="000000"/>
          <w:sz w:val="20"/>
        </w:rPr>
        <w:t xml:space="preserve">Poruší-li hlavní příjemce své povinnosti ve vztahu k poskytovateli a poskytovatel uplatní vůči hlavnímu příjemci krácení dotace, je hlavní příjemce povinen </w:t>
      </w:r>
      <w:r w:rsidR="0027659C">
        <w:rPr>
          <w:bCs/>
          <w:color w:val="000000"/>
          <w:sz w:val="20"/>
        </w:rPr>
        <w:t>dalším účastníkům</w:t>
      </w:r>
      <w:r>
        <w:rPr>
          <w:bCs/>
          <w:color w:val="000000"/>
          <w:sz w:val="20"/>
        </w:rPr>
        <w:t xml:space="preserve"> projektu poskytnout dotaci v původní výši.</w:t>
      </w:r>
    </w:p>
    <w:p w14:paraId="35DE5F5A" w14:textId="7ACE0D1B"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Poruší-li hlavní příjemce povinnost poskytnout </w:t>
      </w:r>
      <w:r w:rsidR="0027659C">
        <w:rPr>
          <w:bCs/>
          <w:color w:val="000000"/>
          <w:sz w:val="20"/>
        </w:rPr>
        <w:t>dalším účastníkům</w:t>
      </w:r>
      <w:r>
        <w:rPr>
          <w:bCs/>
          <w:color w:val="000000"/>
          <w:sz w:val="20"/>
        </w:rPr>
        <w:t xml:space="preserve"> projektu část dotace pro daný kalendářní rok, nebo poskytne-li část dotace pro daný kalendářní rok opožděně, je hlavní příjemce s výjimkou případu popsaného v článku IV. odstavec 4. této Smlouvy povinen uhradit </w:t>
      </w:r>
      <w:r w:rsidR="0027659C">
        <w:rPr>
          <w:bCs/>
          <w:color w:val="000000"/>
          <w:sz w:val="20"/>
        </w:rPr>
        <w:t>dalším účastníkům</w:t>
      </w:r>
      <w:r>
        <w:rPr>
          <w:bCs/>
          <w:color w:val="000000"/>
          <w:sz w:val="20"/>
        </w:rPr>
        <w:t xml:space="preserve"> projektu smluvní pokutu ve výši 1 promile za každý den prodlení z částky, která měla být </w:t>
      </w:r>
      <w:r w:rsidR="0027659C">
        <w:rPr>
          <w:bCs/>
          <w:color w:val="000000"/>
          <w:sz w:val="20"/>
        </w:rPr>
        <w:t>dalším účastníkům</w:t>
      </w:r>
      <w:r>
        <w:rPr>
          <w:bCs/>
          <w:color w:val="000000"/>
          <w:sz w:val="20"/>
        </w:rPr>
        <w:t xml:space="preserve"> projektu poskytnuta.</w:t>
      </w:r>
    </w:p>
    <w:p w14:paraId="2EFCD6B0"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4C4F35B"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02B8C699" w14:textId="77777777" w:rsidR="003F022F" w:rsidRDefault="003F022F" w:rsidP="003F022F">
      <w:pPr>
        <w:adjustRightInd w:val="0"/>
        <w:jc w:val="center"/>
        <w:rPr>
          <w:rFonts w:ascii="Times New Roman" w:hAnsi="Times New Roman" w:cs="Times New Roman"/>
          <w:b/>
          <w:bCs/>
          <w:color w:val="000000"/>
          <w:lang w:val="cs-CZ"/>
        </w:rPr>
      </w:pPr>
    </w:p>
    <w:p w14:paraId="05A79B93"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0A080E8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72221D62" w14:textId="77777777" w:rsidR="003F022F" w:rsidRDefault="003F022F" w:rsidP="003F022F">
      <w:pPr>
        <w:adjustRightInd w:val="0"/>
        <w:jc w:val="center"/>
        <w:rPr>
          <w:rFonts w:ascii="Times New Roman" w:hAnsi="Times New Roman" w:cs="Times New Roman"/>
          <w:b/>
          <w:bCs/>
          <w:color w:val="000000"/>
          <w:lang w:val="cs-CZ"/>
        </w:rPr>
      </w:pPr>
    </w:p>
    <w:p w14:paraId="21CE2D12" w14:textId="679C4804"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7DA3D0D8" w14:textId="03EEDC64"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 xml:space="preserve">odst. </w:t>
      </w:r>
      <w:proofErr w:type="gramStart"/>
      <w:r w:rsidR="00D77CFA">
        <w:rPr>
          <w:bCs/>
          <w:color w:val="000000"/>
          <w:sz w:val="20"/>
        </w:rPr>
        <w:t>14.1.</w:t>
      </w:r>
      <w:r>
        <w:rPr>
          <w:bCs/>
          <w:color w:val="000000"/>
          <w:sz w:val="20"/>
        </w:rPr>
        <w:t xml:space="preserve"> tohoto</w:t>
      </w:r>
      <w:proofErr w:type="gramEnd"/>
      <w:r>
        <w:rPr>
          <w:bCs/>
          <w:color w:val="000000"/>
          <w:sz w:val="20"/>
        </w:rPr>
        <w:t xml:space="preserve">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14:paraId="108FEF59" w14:textId="506D2AAE"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proofErr w:type="gramStart"/>
      <w:r w:rsidR="00D77CFA">
        <w:rPr>
          <w:bCs/>
          <w:color w:val="000000"/>
          <w:sz w:val="20"/>
        </w:rPr>
        <w:t>14.</w:t>
      </w:r>
      <w:r>
        <w:rPr>
          <w:bCs/>
          <w:color w:val="000000"/>
          <w:sz w:val="20"/>
        </w:rPr>
        <w:t>2. tohoto</w:t>
      </w:r>
      <w:proofErr w:type="gramEnd"/>
      <w:r>
        <w:rPr>
          <w:bCs/>
          <w:color w:val="000000"/>
          <w:sz w:val="20"/>
        </w:rPr>
        <w:t xml:space="preserve">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7CDDECFD" w14:textId="77777777" w:rsidR="003F022F" w:rsidRDefault="003F022F" w:rsidP="003F022F">
      <w:pPr>
        <w:adjustRightInd w:val="0"/>
        <w:jc w:val="center"/>
        <w:rPr>
          <w:rFonts w:ascii="Times New Roman" w:hAnsi="Times New Roman" w:cs="Times New Roman"/>
          <w:b/>
          <w:bCs/>
          <w:color w:val="000000"/>
          <w:lang w:val="cs-CZ"/>
        </w:rPr>
      </w:pPr>
    </w:p>
    <w:p w14:paraId="68D9A6EF"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00E616F0"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160AAF2F" w14:textId="77777777" w:rsidR="003F022F" w:rsidRDefault="003F022F" w:rsidP="003F022F">
      <w:pPr>
        <w:adjustRightInd w:val="0"/>
        <w:jc w:val="center"/>
        <w:rPr>
          <w:rFonts w:ascii="Times New Roman" w:hAnsi="Times New Roman" w:cs="Times New Roman"/>
          <w:b/>
          <w:bCs/>
          <w:color w:val="000000"/>
          <w:lang w:val="cs-CZ"/>
        </w:rPr>
      </w:pPr>
    </w:p>
    <w:p w14:paraId="32EF682E" w14:textId="708B8EEC"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257C8457"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14:paraId="34EDD4B6" w14:textId="0E6552CF"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však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otace pro příslušný kalendářní rok, s výjimkou případu popsaného v článku IV. bod 4. této Smlouvy.</w:t>
      </w:r>
    </w:p>
    <w:p w14:paraId="230616CF" w14:textId="24F09619"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14:paraId="3BA5C65F" w14:textId="61702B20"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IV. bod 6. této Smlouvy nevrátí stanovenou část </w:t>
      </w:r>
      <w:r w:rsidR="00CB0346">
        <w:rPr>
          <w:bCs/>
          <w:color w:val="000000"/>
          <w:sz w:val="20"/>
        </w:rPr>
        <w:t>d</w:t>
      </w:r>
      <w:r>
        <w:rPr>
          <w:bCs/>
          <w:color w:val="000000"/>
          <w:sz w:val="20"/>
        </w:rPr>
        <w:t>otace,</w:t>
      </w:r>
    </w:p>
    <w:p w14:paraId="61B8116D" w14:textId="11EAA0D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6D815BC3" w14:textId="044DB30B"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XI. bod 4. této Smlouvy nevrátí nevyčerpanou část </w:t>
      </w:r>
      <w:r w:rsidR="00CB0346">
        <w:rPr>
          <w:bCs/>
          <w:color w:val="000000"/>
          <w:sz w:val="20"/>
        </w:rPr>
        <w:t>d</w:t>
      </w:r>
      <w:r>
        <w:rPr>
          <w:bCs/>
          <w:color w:val="000000"/>
          <w:sz w:val="20"/>
        </w:rPr>
        <w:t>otace,</w:t>
      </w:r>
    </w:p>
    <w:p w14:paraId="16AA2787" w14:textId="1C805D63"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XII. bod 3. této Smlouvy neinformuje </w:t>
      </w:r>
      <w:r w:rsidR="00CB0346">
        <w:rPr>
          <w:bCs/>
          <w:color w:val="000000"/>
          <w:sz w:val="20"/>
        </w:rPr>
        <w:t>hlavního p</w:t>
      </w:r>
      <w:r>
        <w:rPr>
          <w:bCs/>
          <w:color w:val="000000"/>
          <w:sz w:val="20"/>
        </w:rPr>
        <w:t>říjemce o stanovených skutečnostech,</w:t>
      </w:r>
    </w:p>
    <w:p w14:paraId="18BB17DF" w14:textId="0B3E4ECF"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C8F97D5" w14:textId="7E549FAC"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0BC0ADB5"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79D4BEBC" w14:textId="77777777" w:rsidR="003F022F" w:rsidRDefault="003F022F" w:rsidP="003F022F">
      <w:pPr>
        <w:adjustRightInd w:val="0"/>
        <w:jc w:val="center"/>
        <w:rPr>
          <w:rFonts w:ascii="Times New Roman" w:hAnsi="Times New Roman" w:cs="Times New Roman"/>
          <w:b/>
          <w:bCs/>
          <w:color w:val="000000"/>
          <w:lang w:val="cs-CZ"/>
        </w:rPr>
      </w:pPr>
    </w:p>
    <w:p w14:paraId="71A62529"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0DEC814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4527F2C8" w14:textId="77777777" w:rsidR="003F022F" w:rsidRDefault="003F022F" w:rsidP="003F022F">
      <w:pPr>
        <w:adjustRightInd w:val="0"/>
        <w:rPr>
          <w:rFonts w:ascii="Times New Roman" w:hAnsi="Times New Roman" w:cs="Times New Roman"/>
          <w:b/>
          <w:bCs/>
          <w:color w:val="000000"/>
          <w:lang w:val="cs-CZ"/>
        </w:rPr>
      </w:pPr>
    </w:p>
    <w:p w14:paraId="2899BDC5" w14:textId="013AA691"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2D12039D" w14:textId="77777777" w:rsidR="003F022F" w:rsidRDefault="003F022F" w:rsidP="003F022F">
      <w:pPr>
        <w:adjustRightInd w:val="0"/>
        <w:jc w:val="center"/>
        <w:rPr>
          <w:rFonts w:ascii="Times New Roman" w:hAnsi="Times New Roman" w:cs="Times New Roman"/>
          <w:b/>
          <w:bCs/>
          <w:color w:val="000000"/>
          <w:lang w:val="cs-CZ"/>
        </w:rPr>
      </w:pPr>
    </w:p>
    <w:p w14:paraId="2CA5DC8E" w14:textId="7F52E591" w:rsidR="00E601D2" w:rsidRPr="001700FA" w:rsidRDefault="00E601D2" w:rsidP="00F76940">
      <w:pPr>
        <w:adjustRightInd w:val="0"/>
        <w:rPr>
          <w:rFonts w:ascii="Times New Roman" w:hAnsi="Times New Roman" w:cs="Times New Roman"/>
          <w:b/>
          <w:bCs/>
          <w:color w:val="000000"/>
          <w:lang w:val="cs-CZ"/>
        </w:rPr>
      </w:pPr>
    </w:p>
    <w:p w14:paraId="2D1D3FA0" w14:textId="2C906A76"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561EA1FC"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7039179C" w14:textId="77777777" w:rsidR="00541488" w:rsidRPr="001700FA" w:rsidRDefault="00541488" w:rsidP="00B30BE2">
      <w:pPr>
        <w:adjustRightInd w:val="0"/>
        <w:rPr>
          <w:rFonts w:ascii="Times New Roman" w:hAnsi="Times New Roman" w:cs="Times New Roman"/>
          <w:b/>
          <w:bCs/>
          <w:color w:val="000000"/>
          <w:lang w:val="cs-CZ"/>
        </w:rPr>
      </w:pPr>
    </w:p>
    <w:p w14:paraId="594BBE6C" w14:textId="0B03D420"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49D50DB9" w14:textId="0C858F34"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0D7C5FE8" w14:textId="7DCE19D3"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7777F7C2" w14:textId="45EE597E" w:rsidR="00CB0346" w:rsidRDefault="00D057D4" w:rsidP="00CB0346">
      <w:pPr>
        <w:pStyle w:val="Odstavecseseznamem"/>
        <w:numPr>
          <w:ilvl w:val="1"/>
          <w:numId w:val="52"/>
        </w:numPr>
        <w:adjustRightInd w:val="0"/>
        <w:jc w:val="both"/>
        <w:rPr>
          <w:bCs/>
          <w:color w:val="000000"/>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ve znění pozdějších předpisů</w:t>
      </w:r>
      <w:r w:rsidR="00CB0346">
        <w:rPr>
          <w:bCs/>
          <w:color w:val="000000"/>
          <w:sz w:val="20"/>
        </w:rPr>
        <w:t>.</w:t>
      </w:r>
    </w:p>
    <w:p w14:paraId="5068BB52"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14:paraId="5CE71DB7" w14:textId="74C40359"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nese v plném rozsahu odpovědnost za porušení závazků dle této </w:t>
      </w:r>
      <w:r w:rsidR="00F76940">
        <w:rPr>
          <w:bCs/>
          <w:color w:val="000000"/>
          <w:sz w:val="20"/>
        </w:rPr>
        <w:t>S</w:t>
      </w:r>
      <w:r>
        <w:rPr>
          <w:bCs/>
          <w:color w:val="000000"/>
          <w:sz w:val="20"/>
        </w:rPr>
        <w:t xml:space="preserve">mlouvy, ustanovení upravující smluvní pokutu nebo vlastní plnění ze smluvní pokuty nemá vliv na náhradu škody. </w:t>
      </w:r>
    </w:p>
    <w:p w14:paraId="296BE906" w14:textId="0981B4FC"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2BD7421B" w14:textId="64457B14"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7C0FBEC0" w14:textId="6BBCEF4A"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14:paraId="76831E48" w14:textId="1878E857"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8D0A0F">
        <w:rPr>
          <w:bCs/>
          <w:color w:val="000000"/>
          <w:sz w:val="20"/>
        </w:rPr>
        <w:t xml:space="preserve"> </w:t>
      </w:r>
      <w:r w:rsidR="000E610E">
        <w:rPr>
          <w:bCs/>
          <w:color w:val="000000"/>
          <w:sz w:val="20"/>
        </w:rPr>
        <w:t>deseti</w:t>
      </w:r>
      <w:r>
        <w:rPr>
          <w:bCs/>
          <w:color w:val="000000"/>
          <w:sz w:val="20"/>
        </w:rPr>
        <w:t xml:space="preserve"> stejnopisech, z nichž každý má platnost originálu. Jedno vyhotovení </w:t>
      </w:r>
      <w:r w:rsidR="000E610E">
        <w:rPr>
          <w:bCs/>
          <w:color w:val="000000"/>
          <w:sz w:val="20"/>
        </w:rPr>
        <w:t>obdrží</w:t>
      </w:r>
      <w:r>
        <w:rPr>
          <w:bCs/>
          <w:color w:val="000000"/>
          <w:sz w:val="20"/>
        </w:rPr>
        <w:t xml:space="preserve"> poskytovate</w:t>
      </w:r>
      <w:r w:rsidR="00D057D4">
        <w:rPr>
          <w:bCs/>
          <w:color w:val="000000"/>
          <w:sz w:val="20"/>
        </w:rPr>
        <w:t xml:space="preserve">l, </w:t>
      </w:r>
      <w:r w:rsidR="000E610E">
        <w:rPr>
          <w:bCs/>
          <w:color w:val="000000"/>
          <w:sz w:val="20"/>
        </w:rPr>
        <w:t xml:space="preserve">po </w:t>
      </w:r>
      <w:r w:rsidR="00D057D4">
        <w:rPr>
          <w:bCs/>
          <w:color w:val="000000"/>
          <w:sz w:val="20"/>
        </w:rPr>
        <w:t>dv</w:t>
      </w:r>
      <w:r w:rsidR="000E610E">
        <w:rPr>
          <w:bCs/>
          <w:color w:val="000000"/>
          <w:sz w:val="20"/>
        </w:rPr>
        <w:t>ou vyhotoveních obdrží</w:t>
      </w:r>
      <w:r w:rsidR="00D057D4">
        <w:rPr>
          <w:bCs/>
          <w:color w:val="000000"/>
          <w:sz w:val="20"/>
        </w:rPr>
        <w:t xml:space="preserve"> hlavní příjemce</w:t>
      </w:r>
      <w:r>
        <w:rPr>
          <w:bCs/>
          <w:color w:val="000000"/>
          <w:sz w:val="20"/>
        </w:rPr>
        <w:t xml:space="preserve"> a</w:t>
      </w:r>
      <w:r w:rsidR="000E610E">
        <w:rPr>
          <w:bCs/>
          <w:color w:val="000000"/>
          <w:sz w:val="20"/>
        </w:rPr>
        <w:t xml:space="preserve"> další účastník 3 a</w:t>
      </w:r>
      <w:r>
        <w:rPr>
          <w:bCs/>
          <w:color w:val="000000"/>
          <w:sz w:val="20"/>
        </w:rPr>
        <w:t xml:space="preserve"> </w:t>
      </w:r>
      <w:r w:rsidR="00D057D4">
        <w:rPr>
          <w:bCs/>
          <w:color w:val="000000"/>
          <w:sz w:val="20"/>
        </w:rPr>
        <w:t>další účastní</w:t>
      </w:r>
      <w:r w:rsidR="000E610E">
        <w:rPr>
          <w:bCs/>
          <w:color w:val="000000"/>
          <w:sz w:val="20"/>
        </w:rPr>
        <w:t>k 1, 2, 4, 5 a 6</w:t>
      </w:r>
      <w:r>
        <w:rPr>
          <w:bCs/>
          <w:color w:val="000000"/>
          <w:sz w:val="20"/>
        </w:rPr>
        <w:t xml:space="preserve"> obdrží </w:t>
      </w:r>
      <w:r w:rsidR="00D057D4">
        <w:rPr>
          <w:bCs/>
          <w:color w:val="000000"/>
          <w:sz w:val="20"/>
        </w:rPr>
        <w:t>každ</w:t>
      </w:r>
      <w:r w:rsidR="000E610E">
        <w:rPr>
          <w:bCs/>
          <w:color w:val="000000"/>
          <w:sz w:val="20"/>
        </w:rPr>
        <w:t>ý</w:t>
      </w:r>
      <w:r w:rsidR="00D057D4">
        <w:rPr>
          <w:bCs/>
          <w:color w:val="000000"/>
          <w:sz w:val="20"/>
        </w:rPr>
        <w:t xml:space="preserve"> </w:t>
      </w:r>
      <w:r>
        <w:rPr>
          <w:bCs/>
          <w:color w:val="000000"/>
          <w:sz w:val="20"/>
        </w:rPr>
        <w:t>po jednom vyhotovení.</w:t>
      </w:r>
    </w:p>
    <w:p w14:paraId="1F2DA0B4"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7BE098A" w14:textId="77777777" w:rsidR="00294DBB" w:rsidRDefault="00294DBB" w:rsidP="00164211">
      <w:pPr>
        <w:pStyle w:val="Odstavecseseznamem"/>
        <w:adjustRightInd w:val="0"/>
        <w:ind w:left="737"/>
        <w:jc w:val="both"/>
        <w:rPr>
          <w:bCs/>
          <w:color w:val="000000"/>
          <w:sz w:val="20"/>
        </w:rPr>
      </w:pPr>
    </w:p>
    <w:p w14:paraId="47547BA0" w14:textId="77777777" w:rsidR="005B3899" w:rsidRDefault="005B3899" w:rsidP="005B3899">
      <w:pPr>
        <w:rPr>
          <w:rFonts w:ascii="Times New Roman" w:hAnsi="Times New Roman" w:cs="Times New Roman"/>
          <w:lang w:val="cs-CZ"/>
        </w:rPr>
      </w:pPr>
      <w:r w:rsidRPr="00D057D4">
        <w:rPr>
          <w:rFonts w:ascii="Times New Roman" w:hAnsi="Times New Roman" w:cs="Times New Roman"/>
          <w:lang w:val="cs-CZ"/>
        </w:rPr>
        <w:t>V Praze dne</w:t>
      </w:r>
    </w:p>
    <w:p w14:paraId="754E04B4" w14:textId="77777777" w:rsidR="00113540" w:rsidRPr="00D057D4" w:rsidRDefault="00113540" w:rsidP="005B3899">
      <w:pPr>
        <w:rPr>
          <w:rFonts w:ascii="Times New Roman" w:hAnsi="Times New Roman" w:cs="Times New Roman"/>
          <w:lang w:val="cs-CZ"/>
        </w:rPr>
      </w:pPr>
    </w:p>
    <w:p w14:paraId="0F1796E6"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1704AD01"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cs="Times New Roman"/>
          <w:lang w:val="cs-CZ"/>
        </w:rPr>
        <w:t>doc. Ing. Radim Vácha, Ph.D., ředitel</w:t>
      </w:r>
    </w:p>
    <w:p w14:paraId="296DC2BA"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72D4185C"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4F583C1A" w14:textId="77777777" w:rsidR="005B3899" w:rsidRDefault="005B3899" w:rsidP="004E2AFF">
      <w:pPr>
        <w:pStyle w:val="Odstavecseseznamem"/>
        <w:adjustRightInd w:val="0"/>
        <w:ind w:left="737"/>
        <w:jc w:val="right"/>
        <w:rPr>
          <w:bCs/>
          <w:color w:val="000000"/>
          <w:sz w:val="20"/>
        </w:rPr>
      </w:pPr>
    </w:p>
    <w:p w14:paraId="0706A032" w14:textId="77777777" w:rsidR="005B3899" w:rsidRDefault="005B3899" w:rsidP="004E2AFF">
      <w:pPr>
        <w:pStyle w:val="Odstavecseseznamem"/>
        <w:adjustRightInd w:val="0"/>
        <w:ind w:left="737"/>
        <w:jc w:val="right"/>
        <w:rPr>
          <w:bCs/>
          <w:color w:val="000000"/>
          <w:sz w:val="20"/>
        </w:rPr>
      </w:pPr>
    </w:p>
    <w:p w14:paraId="1A2EEF4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3C927F61" w14:textId="77777777" w:rsidR="00074095" w:rsidRPr="00D252BC" w:rsidRDefault="00074095" w:rsidP="00074095">
      <w:pPr>
        <w:spacing w:after="60"/>
        <w:jc w:val="right"/>
        <w:rPr>
          <w:rFonts w:ascii="Times New Roman" w:hAnsi="Times New Roman" w:cs="Times New Roman"/>
          <w:lang w:val="cs-CZ"/>
        </w:rPr>
      </w:pPr>
      <w:r w:rsidRPr="00D252BC">
        <w:rPr>
          <w:rFonts w:ascii="Times New Roman" w:hAnsi="Times New Roman" w:cs="Times New Roman"/>
          <w:lang w:val="cs-CZ"/>
        </w:rPr>
        <w:t>………………………………………….</w:t>
      </w:r>
    </w:p>
    <w:p w14:paraId="5B2D7EA8" w14:textId="4790B990" w:rsidR="00074095" w:rsidRPr="00D252BC" w:rsidRDefault="00074095" w:rsidP="00074095">
      <w:pPr>
        <w:jc w:val="right"/>
        <w:rPr>
          <w:rFonts w:ascii="Times New Roman" w:hAnsi="Times New Roman"/>
          <w:lang w:val="cs-CZ"/>
        </w:rPr>
      </w:pPr>
      <w:r w:rsidRPr="00D252BC">
        <w:rPr>
          <w:rFonts w:ascii="Times New Roman" w:hAnsi="Times New Roman"/>
          <w:lang w:val="cs-CZ"/>
        </w:rPr>
        <w:t>Veronika Jacková, jednatelka</w:t>
      </w:r>
    </w:p>
    <w:p w14:paraId="7B60EBBD" w14:textId="1C4669E4" w:rsidR="00074095" w:rsidRPr="00D252BC" w:rsidRDefault="00074095" w:rsidP="00074095">
      <w:pPr>
        <w:pStyle w:val="Zkladntext"/>
        <w:jc w:val="right"/>
        <w:rPr>
          <w:rFonts w:ascii="Times New Roman" w:hAnsi="Times New Roman"/>
          <w:bCs/>
          <w:sz w:val="20"/>
          <w:szCs w:val="20"/>
          <w:lang w:val="cs-CZ"/>
        </w:rPr>
      </w:pPr>
      <w:r w:rsidRPr="00D252BC">
        <w:rPr>
          <w:rFonts w:ascii="Times New Roman" w:hAnsi="Times New Roman"/>
          <w:bCs/>
          <w:sz w:val="20"/>
          <w:szCs w:val="20"/>
          <w:lang w:val="cs-CZ"/>
        </w:rPr>
        <w:t>Agrio s.r.o.</w:t>
      </w:r>
    </w:p>
    <w:p w14:paraId="5040A367" w14:textId="77777777" w:rsidR="00074095" w:rsidRPr="00D252BC" w:rsidRDefault="00074095" w:rsidP="00074095">
      <w:pPr>
        <w:spacing w:after="60"/>
        <w:jc w:val="right"/>
        <w:rPr>
          <w:rFonts w:ascii="Times New Roman" w:hAnsi="Times New Roman" w:cs="Times New Roman"/>
          <w:lang w:val="cs-CZ"/>
        </w:rPr>
      </w:pPr>
      <w:r w:rsidRPr="00D252BC">
        <w:rPr>
          <w:rFonts w:ascii="Times New Roman" w:hAnsi="Times New Roman" w:cs="Times New Roman"/>
          <w:lang w:val="cs-CZ"/>
        </w:rPr>
        <w:t>Razítko a podpis Dalšího účastníka 1</w:t>
      </w:r>
    </w:p>
    <w:p w14:paraId="52180398" w14:textId="77777777" w:rsidR="004E2AFF" w:rsidRPr="00D252BC" w:rsidRDefault="004E2AFF" w:rsidP="004E2AFF">
      <w:pPr>
        <w:pStyle w:val="Odstavecseseznamem"/>
        <w:adjustRightInd w:val="0"/>
        <w:ind w:left="737"/>
        <w:jc w:val="right"/>
        <w:rPr>
          <w:bCs/>
          <w:color w:val="000000"/>
          <w:sz w:val="20"/>
        </w:rPr>
      </w:pPr>
    </w:p>
    <w:p w14:paraId="163D0B45" w14:textId="77777777" w:rsidR="005B3899" w:rsidRPr="00D252BC" w:rsidRDefault="005B3899" w:rsidP="004E2AFF">
      <w:pPr>
        <w:pStyle w:val="Odstavecseseznamem"/>
        <w:adjustRightInd w:val="0"/>
        <w:ind w:left="737"/>
        <w:jc w:val="right"/>
        <w:rPr>
          <w:bCs/>
          <w:color w:val="000000"/>
          <w:sz w:val="20"/>
        </w:rPr>
      </w:pPr>
    </w:p>
    <w:p w14:paraId="3EE625F1" w14:textId="77777777" w:rsidR="005B3899" w:rsidRPr="00D252BC" w:rsidRDefault="005B3899" w:rsidP="004E2AFF">
      <w:pPr>
        <w:pStyle w:val="Odstavecseseznamem"/>
        <w:adjustRightInd w:val="0"/>
        <w:ind w:left="737"/>
        <w:jc w:val="right"/>
        <w:rPr>
          <w:bCs/>
          <w:color w:val="000000"/>
          <w:sz w:val="20"/>
        </w:rPr>
      </w:pPr>
    </w:p>
    <w:p w14:paraId="3F632C4A" w14:textId="77777777" w:rsidR="004E2AFF" w:rsidRPr="00D252BC" w:rsidRDefault="004E2AFF" w:rsidP="004E2AFF">
      <w:pPr>
        <w:pStyle w:val="Odstavecseseznamem"/>
        <w:adjustRightInd w:val="0"/>
        <w:ind w:left="737"/>
        <w:jc w:val="right"/>
        <w:rPr>
          <w:bCs/>
          <w:color w:val="000000"/>
          <w:sz w:val="20"/>
        </w:rPr>
      </w:pPr>
    </w:p>
    <w:p w14:paraId="1E4A5A28" w14:textId="77777777" w:rsidR="005B3899" w:rsidRPr="00D252BC" w:rsidRDefault="005B3899" w:rsidP="004E2AFF">
      <w:pPr>
        <w:jc w:val="right"/>
        <w:rPr>
          <w:rFonts w:ascii="Times New Roman" w:hAnsi="Times New Roman" w:cs="Times New Roman"/>
          <w:lang w:val="cs-CZ"/>
        </w:rPr>
      </w:pPr>
    </w:p>
    <w:p w14:paraId="3825D9F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0BABC02B"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56F7DF07" w14:textId="77777777" w:rsidR="005B3899" w:rsidRPr="00D252BC" w:rsidRDefault="005B3899" w:rsidP="005B3899">
      <w:pPr>
        <w:jc w:val="right"/>
        <w:rPr>
          <w:rFonts w:ascii="Times New Roman" w:hAnsi="Times New Roman"/>
          <w:lang w:val="cs-CZ"/>
        </w:rPr>
      </w:pPr>
      <w:r w:rsidRPr="00D252BC">
        <w:rPr>
          <w:rFonts w:ascii="Times New Roman" w:hAnsi="Times New Roman"/>
          <w:lang w:val="cs-CZ"/>
        </w:rPr>
        <w:t>Stanislava Kaplanová, jednatelka</w:t>
      </w:r>
    </w:p>
    <w:p w14:paraId="7E33EC3A" w14:textId="77777777" w:rsidR="005B3899" w:rsidRPr="00D252BC" w:rsidRDefault="005B3899" w:rsidP="005B3899">
      <w:pPr>
        <w:pStyle w:val="Zkladntext"/>
        <w:jc w:val="right"/>
        <w:rPr>
          <w:rFonts w:ascii="Times New Roman" w:hAnsi="Times New Roman"/>
          <w:bCs/>
          <w:sz w:val="20"/>
          <w:szCs w:val="20"/>
          <w:lang w:val="cs-CZ"/>
        </w:rPr>
      </w:pPr>
      <w:r w:rsidRPr="00D252BC">
        <w:rPr>
          <w:rFonts w:ascii="Times New Roman" w:hAnsi="Times New Roman"/>
          <w:bCs/>
          <w:sz w:val="20"/>
          <w:szCs w:val="20"/>
          <w:lang w:val="cs-CZ"/>
        </w:rPr>
        <w:t>ALGABEST s.r.o.</w:t>
      </w:r>
    </w:p>
    <w:p w14:paraId="28FA615C" w14:textId="4F32022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2</w:t>
      </w:r>
    </w:p>
    <w:p w14:paraId="2875DCAB" w14:textId="77777777" w:rsidR="005B3899" w:rsidRPr="00D252BC" w:rsidRDefault="005B3899" w:rsidP="005B3899">
      <w:pPr>
        <w:pStyle w:val="Odstavecseseznamem"/>
        <w:adjustRightInd w:val="0"/>
        <w:ind w:left="737"/>
        <w:jc w:val="right"/>
        <w:rPr>
          <w:bCs/>
          <w:color w:val="000000"/>
          <w:sz w:val="20"/>
        </w:rPr>
      </w:pPr>
    </w:p>
    <w:p w14:paraId="14BC3DBB" w14:textId="77777777" w:rsidR="005B3899" w:rsidRPr="00D252BC" w:rsidRDefault="005B3899" w:rsidP="005B3899">
      <w:pPr>
        <w:jc w:val="right"/>
        <w:rPr>
          <w:rFonts w:ascii="Times New Roman" w:hAnsi="Times New Roman" w:cs="Times New Roman"/>
          <w:lang w:val="cs-CZ"/>
        </w:rPr>
      </w:pPr>
    </w:p>
    <w:p w14:paraId="7E4EC565" w14:textId="77777777" w:rsidR="004E2AFF" w:rsidRPr="00D252BC" w:rsidRDefault="004E2AFF" w:rsidP="005B3899">
      <w:pPr>
        <w:jc w:val="right"/>
        <w:rPr>
          <w:rFonts w:ascii="Times New Roman" w:hAnsi="Times New Roman" w:cs="Times New Roman"/>
          <w:lang w:val="cs-CZ"/>
        </w:rPr>
      </w:pPr>
    </w:p>
    <w:p w14:paraId="1498EB2E" w14:textId="77777777" w:rsidR="005B3899" w:rsidRPr="00D252BC" w:rsidRDefault="005B3899" w:rsidP="005B3899">
      <w:pPr>
        <w:jc w:val="right"/>
        <w:rPr>
          <w:rFonts w:ascii="Times New Roman" w:hAnsi="Times New Roman" w:cs="Times New Roman"/>
          <w:lang w:val="cs-CZ"/>
        </w:rPr>
      </w:pPr>
    </w:p>
    <w:p w14:paraId="408B3B86" w14:textId="77777777" w:rsidR="005B3899" w:rsidRPr="00D252BC" w:rsidRDefault="005B3899" w:rsidP="005B3899">
      <w:pPr>
        <w:jc w:val="right"/>
        <w:rPr>
          <w:rFonts w:ascii="Times New Roman" w:hAnsi="Times New Roman" w:cs="Times New Roman"/>
          <w:lang w:val="cs-CZ"/>
        </w:rPr>
      </w:pPr>
    </w:p>
    <w:p w14:paraId="38775760" w14:textId="77777777" w:rsidR="005B3899" w:rsidRPr="00D252BC" w:rsidRDefault="005B3899" w:rsidP="005B3899">
      <w:pPr>
        <w:jc w:val="right"/>
        <w:rPr>
          <w:rFonts w:ascii="Times New Roman" w:hAnsi="Times New Roman" w:cs="Times New Roman"/>
          <w:lang w:val="cs-CZ"/>
        </w:rPr>
      </w:pPr>
    </w:p>
    <w:p w14:paraId="555FD398" w14:textId="77777777" w:rsidR="005B3899" w:rsidRPr="00D252BC" w:rsidRDefault="005B3899" w:rsidP="005B3899">
      <w:pPr>
        <w:rPr>
          <w:rFonts w:ascii="Times New Roman" w:hAnsi="Times New Roman" w:cs="Times New Roman"/>
          <w:lang w:val="cs-CZ"/>
        </w:rPr>
      </w:pPr>
      <w:r w:rsidRPr="00D252BC">
        <w:rPr>
          <w:rFonts w:ascii="Times New Roman" w:hAnsi="Times New Roman" w:cs="Times New Roman"/>
          <w:lang w:val="cs-CZ"/>
        </w:rPr>
        <w:t>V Praze dne</w:t>
      </w:r>
    </w:p>
    <w:p w14:paraId="58454044"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73BF4691" w14:textId="3BD166B5" w:rsidR="005B3899" w:rsidRPr="00D252BC" w:rsidRDefault="00B31283" w:rsidP="005B3899">
      <w:pPr>
        <w:spacing w:after="60"/>
        <w:jc w:val="right"/>
        <w:rPr>
          <w:rFonts w:ascii="Times New Roman" w:hAnsi="Times New Roman" w:cs="Times New Roman"/>
          <w:lang w:val="cs-CZ"/>
        </w:rPr>
      </w:pPr>
      <w:r w:rsidRPr="00D252BC">
        <w:rPr>
          <w:rFonts w:ascii="Times New Roman" w:hAnsi="Times New Roman" w:cs="Times New Roman"/>
          <w:lang w:val="cs-CZ"/>
        </w:rPr>
        <w:t>p</w:t>
      </w:r>
      <w:r w:rsidR="005B3899" w:rsidRPr="00D252BC">
        <w:rPr>
          <w:rFonts w:ascii="Times New Roman" w:hAnsi="Times New Roman" w:cs="Times New Roman"/>
          <w:lang w:val="cs-CZ"/>
        </w:rPr>
        <w:t>rof. Ing. Petr Sklenička, CSc., rektor</w:t>
      </w:r>
    </w:p>
    <w:p w14:paraId="0C032F07"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bCs/>
          <w:lang w:val="cs-CZ"/>
        </w:rPr>
        <w:t>Česká zemědělská univerzita v Praze</w:t>
      </w:r>
    </w:p>
    <w:p w14:paraId="712FC6E1" w14:textId="4D944AD3"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3</w:t>
      </w:r>
    </w:p>
    <w:p w14:paraId="50ED8D70" w14:textId="77777777" w:rsidR="005B3899" w:rsidRPr="00D252BC" w:rsidRDefault="005B3899" w:rsidP="005B3899">
      <w:pPr>
        <w:spacing w:after="60"/>
        <w:jc w:val="right"/>
        <w:rPr>
          <w:rFonts w:ascii="Times New Roman" w:hAnsi="Times New Roman" w:cs="Times New Roman"/>
          <w:lang w:val="cs-CZ"/>
        </w:rPr>
      </w:pPr>
    </w:p>
    <w:p w14:paraId="2749A5DE" w14:textId="77777777" w:rsidR="005B3899" w:rsidRPr="00D252BC" w:rsidRDefault="005B3899" w:rsidP="005B3899">
      <w:pPr>
        <w:spacing w:after="60"/>
        <w:jc w:val="right"/>
        <w:rPr>
          <w:rFonts w:ascii="Times New Roman" w:hAnsi="Times New Roman" w:cs="Times New Roman"/>
          <w:lang w:val="cs-CZ"/>
        </w:rPr>
      </w:pPr>
    </w:p>
    <w:p w14:paraId="4F6CFAA8" w14:textId="77777777" w:rsidR="005B3899" w:rsidRPr="00D252BC" w:rsidRDefault="005B3899" w:rsidP="005B3899">
      <w:pPr>
        <w:spacing w:after="60"/>
        <w:jc w:val="right"/>
        <w:rPr>
          <w:rFonts w:ascii="Times New Roman" w:hAnsi="Times New Roman" w:cs="Times New Roman"/>
          <w:lang w:val="cs-CZ"/>
        </w:rPr>
      </w:pPr>
    </w:p>
    <w:p w14:paraId="22D8E409" w14:textId="77777777" w:rsidR="005B3899" w:rsidRPr="00D252BC" w:rsidRDefault="005B3899" w:rsidP="005B3899">
      <w:pPr>
        <w:spacing w:after="60"/>
        <w:jc w:val="right"/>
        <w:rPr>
          <w:rFonts w:ascii="Times New Roman" w:hAnsi="Times New Roman" w:cs="Times New Roman"/>
          <w:lang w:val="cs-CZ"/>
        </w:rPr>
      </w:pPr>
    </w:p>
    <w:p w14:paraId="75B10169" w14:textId="77777777" w:rsidR="005B3899" w:rsidRPr="00D252BC" w:rsidRDefault="005B3899" w:rsidP="005B3899">
      <w:pPr>
        <w:rPr>
          <w:rFonts w:ascii="Times New Roman" w:hAnsi="Times New Roman" w:cs="Times New Roman"/>
          <w:lang w:val="cs-CZ"/>
        </w:rPr>
      </w:pPr>
      <w:r w:rsidRPr="00D252BC">
        <w:rPr>
          <w:rFonts w:ascii="Times New Roman" w:hAnsi="Times New Roman" w:cs="Times New Roman"/>
          <w:lang w:val="cs-CZ"/>
        </w:rPr>
        <w:t xml:space="preserve">V </w:t>
      </w:r>
      <w:r w:rsidRPr="00C50BF3">
        <w:rPr>
          <w:rFonts w:ascii="Times New Roman" w:hAnsi="Times New Roman" w:cs="Times New Roman"/>
          <w:lang w:val="cs-CZ"/>
        </w:rPr>
        <w:t>……………………</w:t>
      </w:r>
      <w:r w:rsidRPr="00D252BC">
        <w:rPr>
          <w:rFonts w:ascii="Times New Roman" w:hAnsi="Times New Roman" w:cs="Times New Roman"/>
          <w:lang w:val="cs-CZ"/>
        </w:rPr>
        <w:t xml:space="preserve"> dne</w:t>
      </w:r>
    </w:p>
    <w:p w14:paraId="229018AD"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21A22F7B" w14:textId="578E29B9" w:rsidR="005B3899" w:rsidRPr="00D252BC" w:rsidRDefault="004E2AFF" w:rsidP="005B3899">
      <w:pPr>
        <w:jc w:val="right"/>
      </w:pPr>
      <w:r w:rsidRPr="00D252BC">
        <w:rPr>
          <w:rFonts w:ascii="Times New Roman" w:hAnsi="Times New Roman"/>
          <w:lang w:val="cs-CZ"/>
        </w:rPr>
        <w:t xml:space="preserve">Ing. Petr </w:t>
      </w:r>
      <w:proofErr w:type="spellStart"/>
      <w:r w:rsidRPr="00D252BC">
        <w:rPr>
          <w:rFonts w:ascii="Times New Roman" w:hAnsi="Times New Roman"/>
          <w:lang w:val="cs-CZ"/>
        </w:rPr>
        <w:t>Vavř</w:t>
      </w:r>
      <w:r w:rsidR="005E1223" w:rsidRPr="00D252BC">
        <w:rPr>
          <w:rFonts w:ascii="Times New Roman" w:hAnsi="Times New Roman"/>
          <w:lang w:val="cs-CZ"/>
        </w:rPr>
        <w:t>i</w:t>
      </w:r>
      <w:r w:rsidRPr="00D252BC">
        <w:rPr>
          <w:rFonts w:ascii="Times New Roman" w:hAnsi="Times New Roman"/>
          <w:lang w:val="cs-CZ"/>
        </w:rPr>
        <w:t>nek</w:t>
      </w:r>
      <w:proofErr w:type="spellEnd"/>
      <w:r w:rsidRPr="00D252BC">
        <w:rPr>
          <w:rFonts w:ascii="Times New Roman" w:hAnsi="Times New Roman"/>
          <w:lang w:val="cs-CZ"/>
        </w:rPr>
        <w:t>, jednatel</w:t>
      </w:r>
      <w:r w:rsidRPr="00D252BC">
        <w:rPr>
          <w:rFonts w:ascii="Times New Roman" w:hAnsi="Times New Roman"/>
          <w:lang w:val="cs-CZ"/>
        </w:rPr>
        <w:br/>
      </w:r>
      <w:proofErr w:type="spellStart"/>
      <w:r w:rsidRPr="00D252BC">
        <w:rPr>
          <w:rFonts w:ascii="Times New Roman" w:hAnsi="Times New Roman"/>
          <w:lang w:val="cs-CZ"/>
        </w:rPr>
        <w:t>Envi</w:t>
      </w:r>
      <w:proofErr w:type="spellEnd"/>
      <w:r w:rsidRPr="00D252BC">
        <w:rPr>
          <w:rFonts w:ascii="Times New Roman" w:hAnsi="Times New Roman"/>
          <w:lang w:val="cs-CZ"/>
        </w:rPr>
        <w:t xml:space="preserve"> </w:t>
      </w:r>
      <w:r w:rsidR="005E1223" w:rsidRPr="00D252BC">
        <w:rPr>
          <w:rFonts w:ascii="Times New Roman" w:hAnsi="Times New Roman"/>
          <w:lang w:val="cs-CZ"/>
        </w:rPr>
        <w:t>P</w:t>
      </w:r>
      <w:r w:rsidRPr="00D252BC">
        <w:rPr>
          <w:rFonts w:ascii="Times New Roman" w:hAnsi="Times New Roman"/>
          <w:lang w:val="cs-CZ"/>
        </w:rPr>
        <w:t>rodukt, s.r.o.</w:t>
      </w:r>
    </w:p>
    <w:p w14:paraId="6604444B" w14:textId="2C081DE4"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4</w:t>
      </w:r>
    </w:p>
    <w:p w14:paraId="4CBCDD71" w14:textId="77777777" w:rsidR="005B3899" w:rsidRPr="00D252BC" w:rsidRDefault="005B3899" w:rsidP="005B3899">
      <w:pPr>
        <w:spacing w:after="60"/>
        <w:jc w:val="right"/>
        <w:rPr>
          <w:rFonts w:ascii="Times New Roman" w:hAnsi="Times New Roman" w:cs="Times New Roman"/>
          <w:lang w:val="cs-CZ"/>
        </w:rPr>
      </w:pPr>
    </w:p>
    <w:p w14:paraId="52D50D20" w14:textId="77777777" w:rsidR="005B3899" w:rsidRPr="00D252BC" w:rsidRDefault="005B3899" w:rsidP="005B3899">
      <w:pPr>
        <w:spacing w:after="60"/>
        <w:jc w:val="right"/>
        <w:rPr>
          <w:rFonts w:ascii="Times New Roman" w:hAnsi="Times New Roman" w:cs="Times New Roman"/>
          <w:lang w:val="cs-CZ"/>
        </w:rPr>
      </w:pPr>
    </w:p>
    <w:p w14:paraId="52656EA6" w14:textId="77777777" w:rsidR="005B3899" w:rsidRPr="00D252BC" w:rsidRDefault="005B3899" w:rsidP="005B3899">
      <w:pPr>
        <w:spacing w:after="60"/>
        <w:jc w:val="right"/>
        <w:rPr>
          <w:rFonts w:ascii="Times New Roman" w:hAnsi="Times New Roman" w:cs="Times New Roman"/>
          <w:lang w:val="cs-CZ"/>
        </w:rPr>
      </w:pPr>
    </w:p>
    <w:p w14:paraId="7598C32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375BEBB1"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782E068D" w14:textId="32048B6A" w:rsidR="005B3899" w:rsidRPr="00D252BC" w:rsidRDefault="004E2AFF" w:rsidP="005B3899">
      <w:pPr>
        <w:pStyle w:val="Zkladntext"/>
        <w:jc w:val="right"/>
        <w:rPr>
          <w:rFonts w:ascii="Times New Roman" w:hAnsi="Times New Roman"/>
          <w:sz w:val="20"/>
          <w:szCs w:val="20"/>
          <w:lang w:val="cs-CZ"/>
        </w:rPr>
      </w:pPr>
      <w:r w:rsidRPr="00D252BC">
        <w:rPr>
          <w:rFonts w:ascii="Times New Roman" w:hAnsi="Times New Roman"/>
          <w:sz w:val="20"/>
          <w:szCs w:val="20"/>
          <w:lang w:val="cs-CZ"/>
        </w:rPr>
        <w:t>Ing. Tomáš Broukal</w:t>
      </w:r>
    </w:p>
    <w:p w14:paraId="18BE40F7" w14:textId="248739BD"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5</w:t>
      </w:r>
    </w:p>
    <w:p w14:paraId="55CF1361" w14:textId="77777777" w:rsidR="005B3899" w:rsidRPr="00D252BC" w:rsidRDefault="005B3899" w:rsidP="004E2AFF">
      <w:pPr>
        <w:autoSpaceDE/>
        <w:spacing w:after="200" w:line="276" w:lineRule="auto"/>
        <w:jc w:val="right"/>
        <w:rPr>
          <w:rFonts w:ascii="Times New Roman" w:hAnsi="Times New Roman" w:cs="Times New Roman"/>
          <w:lang w:val="cs-CZ"/>
        </w:rPr>
      </w:pPr>
    </w:p>
    <w:p w14:paraId="097976AF" w14:textId="77777777" w:rsidR="004E2AFF" w:rsidRPr="00D252BC" w:rsidRDefault="004E2AFF" w:rsidP="004E2AFF">
      <w:pPr>
        <w:jc w:val="right"/>
        <w:rPr>
          <w:rFonts w:ascii="Times New Roman" w:hAnsi="Times New Roman" w:cs="Times New Roman"/>
          <w:lang w:val="cs-CZ"/>
        </w:rPr>
      </w:pPr>
    </w:p>
    <w:p w14:paraId="13CAC429" w14:textId="77777777" w:rsidR="004E2AFF" w:rsidRPr="00D252BC" w:rsidRDefault="004E2AFF" w:rsidP="004E2AFF">
      <w:pPr>
        <w:jc w:val="right"/>
        <w:rPr>
          <w:rFonts w:ascii="Times New Roman" w:hAnsi="Times New Roman" w:cs="Times New Roman"/>
          <w:lang w:val="cs-CZ"/>
        </w:rPr>
      </w:pPr>
    </w:p>
    <w:p w14:paraId="64D40F4A" w14:textId="77777777" w:rsidR="004E2AFF" w:rsidRPr="00D252BC" w:rsidRDefault="004E2AFF" w:rsidP="004E2AFF">
      <w:pPr>
        <w:jc w:val="right"/>
        <w:rPr>
          <w:rFonts w:ascii="Times New Roman" w:hAnsi="Times New Roman" w:cs="Times New Roman"/>
          <w:lang w:val="cs-CZ"/>
        </w:rPr>
      </w:pPr>
    </w:p>
    <w:p w14:paraId="50FD39FF" w14:textId="77777777" w:rsidR="00233707" w:rsidRPr="00D252BC" w:rsidRDefault="00233707" w:rsidP="004E2AFF">
      <w:pPr>
        <w:jc w:val="right"/>
        <w:rPr>
          <w:rFonts w:ascii="Times New Roman" w:hAnsi="Times New Roman" w:cs="Times New Roman"/>
          <w:lang w:val="cs-CZ"/>
        </w:rPr>
      </w:pPr>
    </w:p>
    <w:p w14:paraId="5E00923F"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47C68697" w14:textId="77777777" w:rsidR="00294DBB" w:rsidRPr="00D252BC" w:rsidRDefault="00294DBB" w:rsidP="00294DBB">
      <w:pPr>
        <w:spacing w:after="60"/>
        <w:jc w:val="right"/>
        <w:rPr>
          <w:rFonts w:ascii="Times New Roman" w:hAnsi="Times New Roman" w:cs="Times New Roman"/>
          <w:lang w:val="cs-CZ"/>
        </w:rPr>
      </w:pPr>
      <w:r w:rsidRPr="00D252BC">
        <w:rPr>
          <w:rFonts w:ascii="Times New Roman" w:hAnsi="Times New Roman" w:cs="Times New Roman"/>
          <w:lang w:val="cs-CZ"/>
        </w:rPr>
        <w:t>………………………………………….</w:t>
      </w:r>
    </w:p>
    <w:p w14:paraId="1FC3540C" w14:textId="66454501" w:rsidR="00294DBB" w:rsidRPr="00D252BC" w:rsidRDefault="00B31283" w:rsidP="00294DBB">
      <w:pPr>
        <w:spacing w:after="60"/>
        <w:jc w:val="right"/>
        <w:rPr>
          <w:rFonts w:ascii="Times New Roman" w:hAnsi="Times New Roman" w:cs="Times New Roman"/>
          <w:lang w:val="cs-CZ"/>
        </w:rPr>
      </w:pPr>
      <w:r w:rsidRPr="00D252BC">
        <w:rPr>
          <w:rFonts w:ascii="Times New Roman" w:hAnsi="Times New Roman" w:cs="Times New Roman"/>
          <w:lang w:val="cs-CZ"/>
        </w:rPr>
        <w:t>p</w:t>
      </w:r>
      <w:r w:rsidR="004E2AFF" w:rsidRPr="00D252BC">
        <w:rPr>
          <w:rFonts w:ascii="Times New Roman" w:hAnsi="Times New Roman" w:cs="Times New Roman"/>
          <w:lang w:val="cs-CZ"/>
        </w:rPr>
        <w:t>rof. Ing. Danuše Nerudová, Ph.D., rektorka</w:t>
      </w:r>
    </w:p>
    <w:p w14:paraId="2861C8DC" w14:textId="4A635B7D" w:rsidR="004E2AFF" w:rsidRPr="00D057D4" w:rsidRDefault="004E2AFF" w:rsidP="00294DBB">
      <w:pPr>
        <w:spacing w:after="60"/>
        <w:jc w:val="right"/>
        <w:rPr>
          <w:rFonts w:ascii="Times New Roman" w:hAnsi="Times New Roman" w:cs="Times New Roman"/>
          <w:lang w:val="cs-CZ"/>
        </w:rPr>
      </w:pPr>
      <w:r w:rsidRPr="00D252BC">
        <w:rPr>
          <w:rFonts w:ascii="Times New Roman" w:hAnsi="Times New Roman" w:cs="Times New Roman"/>
          <w:lang w:val="cs-CZ"/>
        </w:rPr>
        <w:t>Mendelova univerzita v Brně</w:t>
      </w:r>
    </w:p>
    <w:p w14:paraId="69D3E195" w14:textId="365B8524" w:rsidR="00294DBB" w:rsidRPr="00D057D4" w:rsidRDefault="00294DBB" w:rsidP="004E2AFF">
      <w:pPr>
        <w:spacing w:after="60"/>
        <w:jc w:val="right"/>
        <w:rPr>
          <w:rFonts w:ascii="Times New Roman" w:hAnsi="Times New Roman" w:cs="Times New Roman"/>
          <w:lang w:val="cs-CZ"/>
        </w:rPr>
      </w:pPr>
      <w:r w:rsidRPr="00D057D4">
        <w:rPr>
          <w:rFonts w:ascii="Times New Roman" w:hAnsi="Times New Roman" w:cs="Times New Roman"/>
          <w:lang w:val="cs-CZ"/>
        </w:rPr>
        <w:t xml:space="preserve">Razítko a podpis </w:t>
      </w:r>
      <w:r w:rsidR="00AB0772" w:rsidRPr="00D057D4">
        <w:rPr>
          <w:rFonts w:ascii="Times New Roman" w:hAnsi="Times New Roman" w:cs="Times New Roman"/>
          <w:lang w:val="cs-CZ"/>
        </w:rPr>
        <w:t>D</w:t>
      </w:r>
      <w:r w:rsidR="004E2AFF">
        <w:rPr>
          <w:rFonts w:ascii="Times New Roman" w:hAnsi="Times New Roman" w:cs="Times New Roman"/>
          <w:lang w:val="cs-CZ"/>
        </w:rPr>
        <w:t>alšího účastníka 6</w:t>
      </w:r>
    </w:p>
    <w:sectPr w:rsidR="00294DBB" w:rsidRPr="00D057D4" w:rsidSect="00BD1E70">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2BC64" w15:done="0"/>
  <w15:commentEx w15:paraId="355F34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3FAD1" w14:textId="77777777" w:rsidR="007F3E1A" w:rsidRDefault="007F3E1A" w:rsidP="003C7493">
      <w:r>
        <w:separator/>
      </w:r>
    </w:p>
  </w:endnote>
  <w:endnote w:type="continuationSeparator" w:id="0">
    <w:p w14:paraId="4AE31E12" w14:textId="77777777" w:rsidR="007F3E1A" w:rsidRDefault="007F3E1A"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002E" w14:textId="77777777" w:rsidR="006B400D" w:rsidRDefault="006B400D">
    <w:pPr>
      <w:pStyle w:val="Zpat"/>
      <w:jc w:val="center"/>
    </w:pPr>
  </w:p>
  <w:p w14:paraId="35D7D81A" w14:textId="77777777" w:rsidR="006B400D" w:rsidRDefault="006B40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A072C" w14:textId="77777777" w:rsidR="007F3E1A" w:rsidRDefault="007F3E1A" w:rsidP="003C7493">
      <w:r>
        <w:separator/>
      </w:r>
    </w:p>
  </w:footnote>
  <w:footnote w:type="continuationSeparator" w:id="0">
    <w:p w14:paraId="3B5197CC" w14:textId="77777777" w:rsidR="007F3E1A" w:rsidRDefault="007F3E1A"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ěpánová Věra">
    <w15:presenceInfo w15:providerId="AD" w15:userId="S-1-5-21-4209565792-2109228245-916198948-6622"/>
  </w15:person>
  <w15:person w15:author="Mádlová Iva">
    <w15:presenceInfo w15:providerId="AD" w15:userId="S-1-5-21-2305692138-799105946-157749570-94989"/>
  </w15:person>
  <w15:person w15:author="Potucký Jan">
    <w15:presenceInfo w15:providerId="AD" w15:userId="S-1-5-21-2305692138-799105946-157749570-139808"/>
  </w15:person>
  <w15:person w15:author="Hrbáčková Marie">
    <w15:presenceInfo w15:providerId="AD" w15:userId="S-1-5-21-4209565792-2109228245-916198948-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493"/>
    <w:rsid w:val="00022FC8"/>
    <w:rsid w:val="000243A6"/>
    <w:rsid w:val="00026ADE"/>
    <w:rsid w:val="0002785A"/>
    <w:rsid w:val="00031EAE"/>
    <w:rsid w:val="0004574E"/>
    <w:rsid w:val="000557EF"/>
    <w:rsid w:val="00055EF0"/>
    <w:rsid w:val="00062CDC"/>
    <w:rsid w:val="00065A61"/>
    <w:rsid w:val="00070486"/>
    <w:rsid w:val="00071A27"/>
    <w:rsid w:val="00074095"/>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97E"/>
    <w:rsid w:val="000D1F08"/>
    <w:rsid w:val="000D30F9"/>
    <w:rsid w:val="000D7763"/>
    <w:rsid w:val="000E1343"/>
    <w:rsid w:val="000E222C"/>
    <w:rsid w:val="000E610E"/>
    <w:rsid w:val="000F3E5F"/>
    <w:rsid w:val="000F69FB"/>
    <w:rsid w:val="000F7181"/>
    <w:rsid w:val="00100597"/>
    <w:rsid w:val="0010301B"/>
    <w:rsid w:val="00106BFB"/>
    <w:rsid w:val="001132CA"/>
    <w:rsid w:val="00113540"/>
    <w:rsid w:val="001154B6"/>
    <w:rsid w:val="001178B0"/>
    <w:rsid w:val="00121928"/>
    <w:rsid w:val="00130DBD"/>
    <w:rsid w:val="00133026"/>
    <w:rsid w:val="0015429E"/>
    <w:rsid w:val="00156FB5"/>
    <w:rsid w:val="00164211"/>
    <w:rsid w:val="00165B50"/>
    <w:rsid w:val="001700FA"/>
    <w:rsid w:val="00171BA5"/>
    <w:rsid w:val="00173677"/>
    <w:rsid w:val="001854A7"/>
    <w:rsid w:val="0018559E"/>
    <w:rsid w:val="001954D3"/>
    <w:rsid w:val="001A402D"/>
    <w:rsid w:val="001B5FD1"/>
    <w:rsid w:val="001C0C5F"/>
    <w:rsid w:val="001C10C0"/>
    <w:rsid w:val="001C172F"/>
    <w:rsid w:val="001C3607"/>
    <w:rsid w:val="001C3FE6"/>
    <w:rsid w:val="001C4C07"/>
    <w:rsid w:val="001C4F4F"/>
    <w:rsid w:val="001C5C83"/>
    <w:rsid w:val="001D5AFC"/>
    <w:rsid w:val="001D660B"/>
    <w:rsid w:val="001D6AB8"/>
    <w:rsid w:val="001E16C8"/>
    <w:rsid w:val="001E2AE1"/>
    <w:rsid w:val="001E5267"/>
    <w:rsid w:val="001F339E"/>
    <w:rsid w:val="002010A3"/>
    <w:rsid w:val="00203D3E"/>
    <w:rsid w:val="002051B7"/>
    <w:rsid w:val="0022573F"/>
    <w:rsid w:val="00233707"/>
    <w:rsid w:val="0024093E"/>
    <w:rsid w:val="00246E3D"/>
    <w:rsid w:val="00251633"/>
    <w:rsid w:val="00255E44"/>
    <w:rsid w:val="00257BA7"/>
    <w:rsid w:val="002619DD"/>
    <w:rsid w:val="002665FF"/>
    <w:rsid w:val="00266C5C"/>
    <w:rsid w:val="00272A16"/>
    <w:rsid w:val="0027659C"/>
    <w:rsid w:val="002823BA"/>
    <w:rsid w:val="00282D8B"/>
    <w:rsid w:val="00283758"/>
    <w:rsid w:val="00294DBB"/>
    <w:rsid w:val="002A0BB5"/>
    <w:rsid w:val="002A1783"/>
    <w:rsid w:val="002A24D2"/>
    <w:rsid w:val="002A6207"/>
    <w:rsid w:val="002A6A4F"/>
    <w:rsid w:val="002B04CF"/>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7D1A"/>
    <w:rsid w:val="00320A1A"/>
    <w:rsid w:val="00327EE6"/>
    <w:rsid w:val="003322D5"/>
    <w:rsid w:val="00333ADB"/>
    <w:rsid w:val="00335A2B"/>
    <w:rsid w:val="00335A87"/>
    <w:rsid w:val="00335CF1"/>
    <w:rsid w:val="0033776F"/>
    <w:rsid w:val="003402FE"/>
    <w:rsid w:val="003426E5"/>
    <w:rsid w:val="003528EB"/>
    <w:rsid w:val="00376110"/>
    <w:rsid w:val="00381003"/>
    <w:rsid w:val="00381332"/>
    <w:rsid w:val="00386C42"/>
    <w:rsid w:val="003932B7"/>
    <w:rsid w:val="003936DC"/>
    <w:rsid w:val="003956DB"/>
    <w:rsid w:val="0039693E"/>
    <w:rsid w:val="003A7337"/>
    <w:rsid w:val="003A742B"/>
    <w:rsid w:val="003B2EB1"/>
    <w:rsid w:val="003B484D"/>
    <w:rsid w:val="003B4992"/>
    <w:rsid w:val="003B6E25"/>
    <w:rsid w:val="003C08C9"/>
    <w:rsid w:val="003C4E80"/>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3BAD"/>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608C7"/>
    <w:rsid w:val="00463C7A"/>
    <w:rsid w:val="004644E3"/>
    <w:rsid w:val="0046557C"/>
    <w:rsid w:val="004665AF"/>
    <w:rsid w:val="004708C7"/>
    <w:rsid w:val="0047481D"/>
    <w:rsid w:val="00476E4B"/>
    <w:rsid w:val="004777B6"/>
    <w:rsid w:val="00477F4F"/>
    <w:rsid w:val="004800AD"/>
    <w:rsid w:val="00482BFB"/>
    <w:rsid w:val="00495907"/>
    <w:rsid w:val="00496932"/>
    <w:rsid w:val="004A3906"/>
    <w:rsid w:val="004A4699"/>
    <w:rsid w:val="004A5104"/>
    <w:rsid w:val="004A639B"/>
    <w:rsid w:val="004B19C2"/>
    <w:rsid w:val="004B2BF7"/>
    <w:rsid w:val="004C1769"/>
    <w:rsid w:val="004D238F"/>
    <w:rsid w:val="004D29B8"/>
    <w:rsid w:val="004D4701"/>
    <w:rsid w:val="004D4A22"/>
    <w:rsid w:val="004D76D2"/>
    <w:rsid w:val="004E090F"/>
    <w:rsid w:val="004E2AFF"/>
    <w:rsid w:val="004E6CB8"/>
    <w:rsid w:val="004F02DE"/>
    <w:rsid w:val="004F4495"/>
    <w:rsid w:val="004F5AC8"/>
    <w:rsid w:val="0050032D"/>
    <w:rsid w:val="005023FB"/>
    <w:rsid w:val="00505A93"/>
    <w:rsid w:val="00505DF5"/>
    <w:rsid w:val="00505F3E"/>
    <w:rsid w:val="00510A71"/>
    <w:rsid w:val="00516C42"/>
    <w:rsid w:val="005261C2"/>
    <w:rsid w:val="00541488"/>
    <w:rsid w:val="00542698"/>
    <w:rsid w:val="005435A3"/>
    <w:rsid w:val="00547444"/>
    <w:rsid w:val="00555089"/>
    <w:rsid w:val="00561939"/>
    <w:rsid w:val="0056588E"/>
    <w:rsid w:val="005772A2"/>
    <w:rsid w:val="005820B3"/>
    <w:rsid w:val="005A2848"/>
    <w:rsid w:val="005A6080"/>
    <w:rsid w:val="005A642C"/>
    <w:rsid w:val="005A7808"/>
    <w:rsid w:val="005B1CE1"/>
    <w:rsid w:val="005B1DB6"/>
    <w:rsid w:val="005B253F"/>
    <w:rsid w:val="005B3899"/>
    <w:rsid w:val="005C691D"/>
    <w:rsid w:val="005D216D"/>
    <w:rsid w:val="005D2DD7"/>
    <w:rsid w:val="005D37A4"/>
    <w:rsid w:val="005D4598"/>
    <w:rsid w:val="005E1070"/>
    <w:rsid w:val="005E118E"/>
    <w:rsid w:val="005E1223"/>
    <w:rsid w:val="005E54D7"/>
    <w:rsid w:val="005E5682"/>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462"/>
    <w:rsid w:val="00672EBB"/>
    <w:rsid w:val="00684097"/>
    <w:rsid w:val="006873AE"/>
    <w:rsid w:val="0069095F"/>
    <w:rsid w:val="006A4030"/>
    <w:rsid w:val="006A4EB6"/>
    <w:rsid w:val="006A5DE2"/>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702DE3"/>
    <w:rsid w:val="00714BC9"/>
    <w:rsid w:val="0072713A"/>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648E9"/>
    <w:rsid w:val="007777D5"/>
    <w:rsid w:val="00777B6E"/>
    <w:rsid w:val="007831ED"/>
    <w:rsid w:val="00793260"/>
    <w:rsid w:val="00794EE9"/>
    <w:rsid w:val="00796848"/>
    <w:rsid w:val="007A1C85"/>
    <w:rsid w:val="007B35EC"/>
    <w:rsid w:val="007B7293"/>
    <w:rsid w:val="007B779D"/>
    <w:rsid w:val="007C0165"/>
    <w:rsid w:val="007D0BD6"/>
    <w:rsid w:val="007D1233"/>
    <w:rsid w:val="007E0627"/>
    <w:rsid w:val="007E17D7"/>
    <w:rsid w:val="007E4959"/>
    <w:rsid w:val="007E7C0C"/>
    <w:rsid w:val="007F2E7A"/>
    <w:rsid w:val="007F3E1A"/>
    <w:rsid w:val="00805940"/>
    <w:rsid w:val="00807549"/>
    <w:rsid w:val="00814A7E"/>
    <w:rsid w:val="00816DC9"/>
    <w:rsid w:val="00823210"/>
    <w:rsid w:val="00825A57"/>
    <w:rsid w:val="008265BD"/>
    <w:rsid w:val="008311E2"/>
    <w:rsid w:val="0083543E"/>
    <w:rsid w:val="00844090"/>
    <w:rsid w:val="00844F37"/>
    <w:rsid w:val="008546AE"/>
    <w:rsid w:val="00854C63"/>
    <w:rsid w:val="008633AB"/>
    <w:rsid w:val="00863CED"/>
    <w:rsid w:val="00864FE5"/>
    <w:rsid w:val="00875E8E"/>
    <w:rsid w:val="00876A5B"/>
    <w:rsid w:val="0089202F"/>
    <w:rsid w:val="008961D3"/>
    <w:rsid w:val="00896BB5"/>
    <w:rsid w:val="008B1E94"/>
    <w:rsid w:val="008B4F3C"/>
    <w:rsid w:val="008B5617"/>
    <w:rsid w:val="008B567D"/>
    <w:rsid w:val="008C1B81"/>
    <w:rsid w:val="008C1C18"/>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83797"/>
    <w:rsid w:val="00986E76"/>
    <w:rsid w:val="0099084D"/>
    <w:rsid w:val="00996DCE"/>
    <w:rsid w:val="009A2847"/>
    <w:rsid w:val="009A5594"/>
    <w:rsid w:val="009A6487"/>
    <w:rsid w:val="009B3BEC"/>
    <w:rsid w:val="009B432E"/>
    <w:rsid w:val="009C35B9"/>
    <w:rsid w:val="009C4017"/>
    <w:rsid w:val="009C6AE2"/>
    <w:rsid w:val="009E1BC1"/>
    <w:rsid w:val="009E3CFE"/>
    <w:rsid w:val="009E64A1"/>
    <w:rsid w:val="009E7AE4"/>
    <w:rsid w:val="009F5B5A"/>
    <w:rsid w:val="009F7B91"/>
    <w:rsid w:val="00A004A7"/>
    <w:rsid w:val="00A02825"/>
    <w:rsid w:val="00A02A58"/>
    <w:rsid w:val="00A03114"/>
    <w:rsid w:val="00A1143D"/>
    <w:rsid w:val="00A13F40"/>
    <w:rsid w:val="00A210D7"/>
    <w:rsid w:val="00A32303"/>
    <w:rsid w:val="00A327BE"/>
    <w:rsid w:val="00A435EA"/>
    <w:rsid w:val="00A43E1C"/>
    <w:rsid w:val="00A54236"/>
    <w:rsid w:val="00A663E3"/>
    <w:rsid w:val="00A66658"/>
    <w:rsid w:val="00A6667C"/>
    <w:rsid w:val="00A66F55"/>
    <w:rsid w:val="00A70622"/>
    <w:rsid w:val="00A75CF2"/>
    <w:rsid w:val="00A81018"/>
    <w:rsid w:val="00A87D9B"/>
    <w:rsid w:val="00A903CD"/>
    <w:rsid w:val="00AA0C72"/>
    <w:rsid w:val="00AA1416"/>
    <w:rsid w:val="00AB0772"/>
    <w:rsid w:val="00AB208B"/>
    <w:rsid w:val="00AB4D16"/>
    <w:rsid w:val="00AC24F2"/>
    <w:rsid w:val="00AC2CA5"/>
    <w:rsid w:val="00AC33A6"/>
    <w:rsid w:val="00AC63A1"/>
    <w:rsid w:val="00AE3DBE"/>
    <w:rsid w:val="00AF35E4"/>
    <w:rsid w:val="00AF60ED"/>
    <w:rsid w:val="00AF645A"/>
    <w:rsid w:val="00B00042"/>
    <w:rsid w:val="00B0528D"/>
    <w:rsid w:val="00B12EA4"/>
    <w:rsid w:val="00B30BE2"/>
    <w:rsid w:val="00B31283"/>
    <w:rsid w:val="00B40E0B"/>
    <w:rsid w:val="00B5050A"/>
    <w:rsid w:val="00B51972"/>
    <w:rsid w:val="00B5569B"/>
    <w:rsid w:val="00B62A02"/>
    <w:rsid w:val="00B6799A"/>
    <w:rsid w:val="00B71CB1"/>
    <w:rsid w:val="00B77548"/>
    <w:rsid w:val="00B822C6"/>
    <w:rsid w:val="00B82C22"/>
    <w:rsid w:val="00B83B2E"/>
    <w:rsid w:val="00B865B6"/>
    <w:rsid w:val="00B92B70"/>
    <w:rsid w:val="00B979C3"/>
    <w:rsid w:val="00BA05B8"/>
    <w:rsid w:val="00BA74FA"/>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6791"/>
    <w:rsid w:val="00C02AAE"/>
    <w:rsid w:val="00C04C31"/>
    <w:rsid w:val="00C13A6C"/>
    <w:rsid w:val="00C1487D"/>
    <w:rsid w:val="00C2045B"/>
    <w:rsid w:val="00C22ACC"/>
    <w:rsid w:val="00C26EDB"/>
    <w:rsid w:val="00C30923"/>
    <w:rsid w:val="00C33E25"/>
    <w:rsid w:val="00C41420"/>
    <w:rsid w:val="00C43530"/>
    <w:rsid w:val="00C50BF3"/>
    <w:rsid w:val="00C618C9"/>
    <w:rsid w:val="00C641B0"/>
    <w:rsid w:val="00C64D52"/>
    <w:rsid w:val="00C709B3"/>
    <w:rsid w:val="00C72297"/>
    <w:rsid w:val="00C732D1"/>
    <w:rsid w:val="00C84AF8"/>
    <w:rsid w:val="00C84C20"/>
    <w:rsid w:val="00C928B8"/>
    <w:rsid w:val="00C96649"/>
    <w:rsid w:val="00CA0760"/>
    <w:rsid w:val="00CA2528"/>
    <w:rsid w:val="00CA2D7A"/>
    <w:rsid w:val="00CA6A10"/>
    <w:rsid w:val="00CB0346"/>
    <w:rsid w:val="00CB172F"/>
    <w:rsid w:val="00CB3A22"/>
    <w:rsid w:val="00CC6DB1"/>
    <w:rsid w:val="00CD2284"/>
    <w:rsid w:val="00CD492D"/>
    <w:rsid w:val="00CD5090"/>
    <w:rsid w:val="00CD768D"/>
    <w:rsid w:val="00CE30FB"/>
    <w:rsid w:val="00CE40AF"/>
    <w:rsid w:val="00CE6B27"/>
    <w:rsid w:val="00CF2106"/>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560E"/>
    <w:rsid w:val="00D359E5"/>
    <w:rsid w:val="00D4212D"/>
    <w:rsid w:val="00D460D9"/>
    <w:rsid w:val="00D47864"/>
    <w:rsid w:val="00D61343"/>
    <w:rsid w:val="00D6632F"/>
    <w:rsid w:val="00D700D9"/>
    <w:rsid w:val="00D71837"/>
    <w:rsid w:val="00D73D23"/>
    <w:rsid w:val="00D7494E"/>
    <w:rsid w:val="00D77CFA"/>
    <w:rsid w:val="00D916B2"/>
    <w:rsid w:val="00D92147"/>
    <w:rsid w:val="00D93E09"/>
    <w:rsid w:val="00D953AA"/>
    <w:rsid w:val="00D96878"/>
    <w:rsid w:val="00D97DEF"/>
    <w:rsid w:val="00DA42AB"/>
    <w:rsid w:val="00DA6C5F"/>
    <w:rsid w:val="00DB75B1"/>
    <w:rsid w:val="00DB7D64"/>
    <w:rsid w:val="00DC10B1"/>
    <w:rsid w:val="00DC1A69"/>
    <w:rsid w:val="00DC3826"/>
    <w:rsid w:val="00DC3904"/>
    <w:rsid w:val="00DC3CEE"/>
    <w:rsid w:val="00DD3E4B"/>
    <w:rsid w:val="00DE1396"/>
    <w:rsid w:val="00DE1BA5"/>
    <w:rsid w:val="00DE3704"/>
    <w:rsid w:val="00DE4355"/>
    <w:rsid w:val="00DF00D5"/>
    <w:rsid w:val="00DF48B4"/>
    <w:rsid w:val="00DF7A92"/>
    <w:rsid w:val="00E020B4"/>
    <w:rsid w:val="00E033F5"/>
    <w:rsid w:val="00E05079"/>
    <w:rsid w:val="00E068E1"/>
    <w:rsid w:val="00E15D5F"/>
    <w:rsid w:val="00E20860"/>
    <w:rsid w:val="00E21788"/>
    <w:rsid w:val="00E218BC"/>
    <w:rsid w:val="00E23543"/>
    <w:rsid w:val="00E3201D"/>
    <w:rsid w:val="00E36001"/>
    <w:rsid w:val="00E4011B"/>
    <w:rsid w:val="00E43E1D"/>
    <w:rsid w:val="00E45171"/>
    <w:rsid w:val="00E530A6"/>
    <w:rsid w:val="00E601D2"/>
    <w:rsid w:val="00E62A5B"/>
    <w:rsid w:val="00E6692E"/>
    <w:rsid w:val="00E66E09"/>
    <w:rsid w:val="00E66F3D"/>
    <w:rsid w:val="00E70A76"/>
    <w:rsid w:val="00E71789"/>
    <w:rsid w:val="00E73E44"/>
    <w:rsid w:val="00E73E75"/>
    <w:rsid w:val="00E74453"/>
    <w:rsid w:val="00E83D54"/>
    <w:rsid w:val="00EA1439"/>
    <w:rsid w:val="00EA18C7"/>
    <w:rsid w:val="00EB33CA"/>
    <w:rsid w:val="00EB5A1C"/>
    <w:rsid w:val="00EC14E0"/>
    <w:rsid w:val="00EC5668"/>
    <w:rsid w:val="00EC6D36"/>
    <w:rsid w:val="00EC7AC9"/>
    <w:rsid w:val="00ED2987"/>
    <w:rsid w:val="00EE7B6F"/>
    <w:rsid w:val="00EF4332"/>
    <w:rsid w:val="00EF5332"/>
    <w:rsid w:val="00F05DAB"/>
    <w:rsid w:val="00F10DC8"/>
    <w:rsid w:val="00F14CBE"/>
    <w:rsid w:val="00F167CE"/>
    <w:rsid w:val="00F17800"/>
    <w:rsid w:val="00F21416"/>
    <w:rsid w:val="00F219FD"/>
    <w:rsid w:val="00F247D1"/>
    <w:rsid w:val="00F24894"/>
    <w:rsid w:val="00F24E2A"/>
    <w:rsid w:val="00F32D51"/>
    <w:rsid w:val="00F46C24"/>
    <w:rsid w:val="00F47792"/>
    <w:rsid w:val="00F47CFF"/>
    <w:rsid w:val="00F53B2F"/>
    <w:rsid w:val="00F575C8"/>
    <w:rsid w:val="00F600E6"/>
    <w:rsid w:val="00F6703B"/>
    <w:rsid w:val="00F67DBB"/>
    <w:rsid w:val="00F70525"/>
    <w:rsid w:val="00F70FC3"/>
    <w:rsid w:val="00F76940"/>
    <w:rsid w:val="00F85CD7"/>
    <w:rsid w:val="00F93886"/>
    <w:rsid w:val="00F945A1"/>
    <w:rsid w:val="00F9493F"/>
    <w:rsid w:val="00F95227"/>
    <w:rsid w:val="00FA31F6"/>
    <w:rsid w:val="00FA33CE"/>
    <w:rsid w:val="00FA410A"/>
    <w:rsid w:val="00FA550B"/>
    <w:rsid w:val="00FB11B7"/>
    <w:rsid w:val="00FB2938"/>
    <w:rsid w:val="00FC23D7"/>
    <w:rsid w:val="00FC28EC"/>
    <w:rsid w:val="00FC3D93"/>
    <w:rsid w:val="00FD4D47"/>
    <w:rsid w:val="00FD6436"/>
    <w:rsid w:val="00FE02FB"/>
    <w:rsid w:val="00FE0382"/>
    <w:rsid w:val="00FE7999"/>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41ED-F737-4B8B-A184-BC4B8B49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5671</Words>
  <Characters>33459</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4</cp:revision>
  <cp:lastPrinted>2015-01-26T10:08:00Z</cp:lastPrinted>
  <dcterms:created xsi:type="dcterms:W3CDTF">2019-02-15T09:38:00Z</dcterms:created>
  <dcterms:modified xsi:type="dcterms:W3CDTF">2019-02-15T09:43:00Z</dcterms:modified>
</cp:coreProperties>
</file>