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113F8" w14:textId="4598F2B0" w:rsidR="009502E9" w:rsidRDefault="009502E9" w:rsidP="009502E9">
      <w:pPr>
        <w:pStyle w:val="Nzev"/>
        <w:rPr>
          <w:sz w:val="36"/>
          <w:szCs w:val="36"/>
        </w:rPr>
      </w:pPr>
      <w:r w:rsidRPr="00125D8C">
        <w:rPr>
          <w:sz w:val="36"/>
          <w:szCs w:val="36"/>
        </w:rPr>
        <w:t xml:space="preserve">DODATEK č. </w:t>
      </w:r>
      <w:r w:rsidR="00125D8C" w:rsidRPr="00125D8C">
        <w:rPr>
          <w:sz w:val="36"/>
          <w:szCs w:val="36"/>
        </w:rPr>
        <w:t>8</w:t>
      </w:r>
    </w:p>
    <w:p w14:paraId="2A866250" w14:textId="281ABD70" w:rsidR="00F56111" w:rsidRDefault="00F56111" w:rsidP="009502E9">
      <w:pPr>
        <w:pStyle w:val="Nzev"/>
        <w:rPr>
          <w:b w:val="0"/>
          <w:sz w:val="24"/>
        </w:rPr>
      </w:pPr>
      <w:proofErr w:type="gramStart"/>
      <w:r w:rsidRPr="00F56111">
        <w:rPr>
          <w:b w:val="0"/>
          <w:sz w:val="24"/>
        </w:rPr>
        <w:t>č.j.</w:t>
      </w:r>
      <w:proofErr w:type="gramEnd"/>
      <w:r w:rsidRPr="00F56111">
        <w:rPr>
          <w:b w:val="0"/>
          <w:sz w:val="24"/>
        </w:rPr>
        <w:t xml:space="preserve"> </w:t>
      </w:r>
      <w:r w:rsidR="000F359A">
        <w:rPr>
          <w:b w:val="0"/>
          <w:sz w:val="24"/>
        </w:rPr>
        <w:t>100256</w:t>
      </w:r>
      <w:r w:rsidRPr="00F56111">
        <w:rPr>
          <w:b w:val="0"/>
          <w:sz w:val="24"/>
        </w:rPr>
        <w:t>/201</w:t>
      </w:r>
      <w:r w:rsidR="00BD4DAA">
        <w:rPr>
          <w:b w:val="0"/>
          <w:sz w:val="24"/>
        </w:rPr>
        <w:t>9</w:t>
      </w:r>
      <w:r w:rsidRPr="00F56111">
        <w:rPr>
          <w:b w:val="0"/>
          <w:sz w:val="24"/>
        </w:rPr>
        <w:t>-OAIS</w:t>
      </w:r>
    </w:p>
    <w:p w14:paraId="2D847DA0" w14:textId="77777777" w:rsidR="00F56111" w:rsidRPr="00F56111" w:rsidRDefault="00F56111" w:rsidP="009502E9">
      <w:pPr>
        <w:pStyle w:val="Nzev"/>
        <w:rPr>
          <w:sz w:val="28"/>
          <w:szCs w:val="28"/>
        </w:rPr>
      </w:pPr>
    </w:p>
    <w:p w14:paraId="7038011C" w14:textId="1F06B1E7" w:rsidR="009502E9" w:rsidRPr="00355AEA" w:rsidRDefault="009502E9" w:rsidP="009502E9">
      <w:pPr>
        <w:pStyle w:val="Nzev"/>
        <w:rPr>
          <w:sz w:val="36"/>
          <w:szCs w:val="36"/>
        </w:rPr>
      </w:pPr>
      <w:r w:rsidRPr="00355AEA">
        <w:rPr>
          <w:sz w:val="36"/>
          <w:szCs w:val="36"/>
        </w:rPr>
        <w:t xml:space="preserve">KE SMLOUVĚ O </w:t>
      </w:r>
      <w:r w:rsidR="00125D8C">
        <w:rPr>
          <w:sz w:val="36"/>
          <w:szCs w:val="36"/>
        </w:rPr>
        <w:t>DÍLO</w:t>
      </w:r>
    </w:p>
    <w:p w14:paraId="0380FFE4" w14:textId="007A0818" w:rsidR="00465531" w:rsidRDefault="00C63142" w:rsidP="009502E9">
      <w:pPr>
        <w:tabs>
          <w:tab w:val="center" w:pos="4535"/>
          <w:tab w:val="right" w:pos="9070"/>
        </w:tabs>
        <w:jc w:val="center"/>
      </w:pPr>
      <w:r>
        <w:t>uzavřené</w:t>
      </w:r>
      <w:r w:rsidR="009502E9" w:rsidRPr="00355AEA">
        <w:t xml:space="preserve"> dne </w:t>
      </w:r>
      <w:r w:rsidR="00125D8C">
        <w:t>9.2.2006</w:t>
      </w:r>
      <w:r w:rsidR="009502E9" w:rsidRPr="00355AEA">
        <w:t xml:space="preserve"> (</w:t>
      </w:r>
      <w:proofErr w:type="gramStart"/>
      <w:r w:rsidR="009502E9" w:rsidRPr="00355AEA">
        <w:t>č.j.</w:t>
      </w:r>
      <w:proofErr w:type="gramEnd"/>
      <w:r w:rsidR="00125D8C">
        <w:t xml:space="preserve"> </w:t>
      </w:r>
      <w:bookmarkStart w:id="0" w:name="OLE_LINK1"/>
      <w:r w:rsidR="00125D8C">
        <w:t>101217/2006-OIT</w:t>
      </w:r>
      <w:bookmarkEnd w:id="0"/>
      <w:r w:rsidR="009502E9" w:rsidRPr="00355AEA">
        <w:t>)</w:t>
      </w:r>
    </w:p>
    <w:p w14:paraId="72325330" w14:textId="242E515F" w:rsidR="00F56111" w:rsidRDefault="00C63142" w:rsidP="009502E9">
      <w:pPr>
        <w:tabs>
          <w:tab w:val="center" w:pos="4535"/>
          <w:tab w:val="right" w:pos="9070"/>
        </w:tabs>
        <w:jc w:val="center"/>
      </w:pPr>
      <w:r>
        <w:t xml:space="preserve">ve znění jejich </w:t>
      </w:r>
      <w:r w:rsidR="00E641FB">
        <w:t>d</w:t>
      </w:r>
      <w:r>
        <w:t>odatků č. 1 až 7</w:t>
      </w:r>
      <w:r w:rsidR="009502E9" w:rsidRPr="00355AEA">
        <w:t>,</w:t>
      </w:r>
      <w:r w:rsidR="009502E9">
        <w:t xml:space="preserve"> </w:t>
      </w:r>
    </w:p>
    <w:p w14:paraId="2EECC51C" w14:textId="663C359F" w:rsidR="009502E9" w:rsidRPr="00355AEA" w:rsidRDefault="009502E9" w:rsidP="009502E9">
      <w:pPr>
        <w:tabs>
          <w:tab w:val="center" w:pos="4535"/>
          <w:tab w:val="right" w:pos="9070"/>
        </w:tabs>
        <w:jc w:val="center"/>
      </w:pPr>
      <w:r w:rsidRPr="00355AEA">
        <w:t>mezi následujícími smluvními stranami:</w:t>
      </w:r>
    </w:p>
    <w:p w14:paraId="4C52900C" w14:textId="77777777" w:rsidR="009502E9" w:rsidRPr="00355AEA" w:rsidRDefault="009502E9" w:rsidP="009502E9">
      <w:pPr>
        <w:tabs>
          <w:tab w:val="left" w:pos="2127"/>
          <w:tab w:val="right" w:leader="dot" w:pos="6379"/>
        </w:tabs>
        <w:spacing w:after="120"/>
        <w:jc w:val="center"/>
        <w:rPr>
          <w:b/>
          <w:color w:val="000000"/>
          <w:sz w:val="28"/>
          <w:szCs w:val="28"/>
        </w:rPr>
      </w:pPr>
    </w:p>
    <w:p w14:paraId="6F447C24" w14:textId="77777777" w:rsidR="009502E9" w:rsidRPr="00355AEA" w:rsidRDefault="009502E9" w:rsidP="009502E9">
      <w:pPr>
        <w:tabs>
          <w:tab w:val="left" w:pos="2127"/>
          <w:tab w:val="right" w:leader="dot" w:pos="6379"/>
        </w:tabs>
        <w:spacing w:after="120"/>
        <w:jc w:val="center"/>
        <w:rPr>
          <w:b/>
          <w:color w:val="000000"/>
          <w:sz w:val="28"/>
          <w:szCs w:val="28"/>
        </w:rPr>
      </w:pPr>
      <w:r w:rsidRPr="00355AEA">
        <w:rPr>
          <w:b/>
          <w:color w:val="000000"/>
          <w:sz w:val="28"/>
          <w:szCs w:val="28"/>
        </w:rPr>
        <w:t>Česká republika – Ministerstvo zahraničních věcí</w:t>
      </w:r>
    </w:p>
    <w:p w14:paraId="315B7195" w14:textId="5F39678E" w:rsidR="009502E9" w:rsidRPr="00355AEA" w:rsidRDefault="009502E9" w:rsidP="009502E9">
      <w:pPr>
        <w:tabs>
          <w:tab w:val="left" w:pos="2127"/>
          <w:tab w:val="right" w:leader="dot" w:pos="6379"/>
        </w:tabs>
        <w:spacing w:after="120"/>
        <w:jc w:val="center"/>
      </w:pPr>
      <w:r w:rsidRPr="00355AEA">
        <w:t xml:space="preserve">se sídlem Loretánské nám. </w:t>
      </w:r>
      <w:r w:rsidR="00F56111">
        <w:t>101/</w:t>
      </w:r>
      <w:r w:rsidRPr="00355AEA">
        <w:t>5, 118 00 Praha 1 – Hradčany,</w:t>
      </w:r>
    </w:p>
    <w:p w14:paraId="1C212863" w14:textId="4AC5B834" w:rsidR="009502E9" w:rsidRPr="00355AEA" w:rsidRDefault="009502E9" w:rsidP="009502E9">
      <w:pPr>
        <w:tabs>
          <w:tab w:val="left" w:pos="2127"/>
          <w:tab w:val="right" w:leader="dot" w:pos="6379"/>
        </w:tabs>
        <w:spacing w:after="120"/>
        <w:jc w:val="center"/>
      </w:pPr>
      <w:r w:rsidRPr="00355AEA">
        <w:t>IČO</w:t>
      </w:r>
      <w:r w:rsidR="00F56111">
        <w:t>:</w:t>
      </w:r>
      <w:r w:rsidRPr="00355AEA">
        <w:t xml:space="preserve"> </w:t>
      </w:r>
      <w:bookmarkStart w:id="1" w:name="OLE_LINK3"/>
      <w:bookmarkStart w:id="2" w:name="OLE_LINK4"/>
      <w:bookmarkStart w:id="3" w:name="OLE_LINK5"/>
      <w:r w:rsidRPr="00355AEA">
        <w:t>457 69 851</w:t>
      </w:r>
      <w:bookmarkEnd w:id="1"/>
      <w:bookmarkEnd w:id="2"/>
      <w:bookmarkEnd w:id="3"/>
      <w:r w:rsidRPr="00355AEA">
        <w:t>,</w:t>
      </w:r>
      <w:r w:rsidR="00F56111">
        <w:t xml:space="preserve"> DIČ: CZ45769851</w:t>
      </w:r>
    </w:p>
    <w:p w14:paraId="3F172DD7" w14:textId="7FEE7B4F" w:rsidR="009502E9" w:rsidRPr="00355AEA" w:rsidRDefault="009502E9" w:rsidP="009502E9">
      <w:pPr>
        <w:tabs>
          <w:tab w:val="left" w:pos="2127"/>
          <w:tab w:val="right" w:leader="dot" w:pos="6379"/>
        </w:tabs>
        <w:spacing w:after="120"/>
        <w:jc w:val="center"/>
      </w:pPr>
      <w:r w:rsidRPr="00125D8C">
        <w:t xml:space="preserve">bankovní spojení: </w:t>
      </w:r>
      <w:r w:rsidR="00CE1AB1">
        <w:t>XXX</w:t>
      </w:r>
    </w:p>
    <w:p w14:paraId="77465CB4" w14:textId="5375CD5A" w:rsidR="009502E9" w:rsidRPr="00355AEA" w:rsidRDefault="009502E9" w:rsidP="009502E9">
      <w:pPr>
        <w:spacing w:after="120"/>
        <w:jc w:val="center"/>
      </w:pPr>
      <w:r w:rsidRPr="00574E46">
        <w:t>zastoupen</w:t>
      </w:r>
      <w:r w:rsidR="00C63142" w:rsidRPr="00574E46">
        <w:t>á</w:t>
      </w:r>
      <w:r w:rsidRPr="00574E46">
        <w:t xml:space="preserve"> </w:t>
      </w:r>
      <w:r w:rsidR="00CE1AB1">
        <w:t>XXX</w:t>
      </w:r>
      <w:r w:rsidR="00574E46" w:rsidRPr="00574E46">
        <w:t xml:space="preserve"> </w:t>
      </w:r>
    </w:p>
    <w:p w14:paraId="615F7028" w14:textId="77777777" w:rsidR="009502E9" w:rsidRPr="00355AEA" w:rsidRDefault="009502E9" w:rsidP="009502E9">
      <w:pPr>
        <w:spacing w:after="120"/>
        <w:jc w:val="center"/>
      </w:pPr>
      <w:r w:rsidRPr="00355AEA">
        <w:t>(dále jen „</w:t>
      </w:r>
      <w:r w:rsidRPr="00355AEA">
        <w:rPr>
          <w:b/>
        </w:rPr>
        <w:t>MZV</w:t>
      </w:r>
      <w:r w:rsidRPr="00355AEA">
        <w:t>“)</w:t>
      </w:r>
    </w:p>
    <w:p w14:paraId="255E97A8" w14:textId="77777777" w:rsidR="009502E9" w:rsidRPr="00355AEA" w:rsidRDefault="009502E9" w:rsidP="009502E9">
      <w:pPr>
        <w:spacing w:after="120"/>
        <w:jc w:val="center"/>
      </w:pPr>
      <w:r w:rsidRPr="00355AEA">
        <w:t>na straně jedné</w:t>
      </w:r>
    </w:p>
    <w:p w14:paraId="38ECDBCD" w14:textId="77777777" w:rsidR="009502E9" w:rsidRPr="00355AEA" w:rsidRDefault="009502E9" w:rsidP="00D84F0C">
      <w:pPr>
        <w:jc w:val="center"/>
      </w:pPr>
    </w:p>
    <w:p w14:paraId="71B92428" w14:textId="77777777" w:rsidR="009502E9" w:rsidRPr="00355AEA" w:rsidRDefault="009502E9" w:rsidP="009502E9">
      <w:pPr>
        <w:jc w:val="center"/>
      </w:pPr>
      <w:r w:rsidRPr="00355AEA">
        <w:t>a</w:t>
      </w:r>
    </w:p>
    <w:p w14:paraId="66AD06D1" w14:textId="77777777" w:rsidR="009502E9" w:rsidRPr="00355AEA" w:rsidRDefault="009502E9" w:rsidP="009502E9">
      <w:pPr>
        <w:jc w:val="center"/>
      </w:pPr>
    </w:p>
    <w:p w14:paraId="16EB7C89" w14:textId="77777777" w:rsidR="009502E9" w:rsidRPr="00355AEA" w:rsidRDefault="009502E9" w:rsidP="009502E9">
      <w:pPr>
        <w:spacing w:after="120"/>
        <w:jc w:val="center"/>
        <w:rPr>
          <w:b/>
          <w:color w:val="000000"/>
          <w:sz w:val="28"/>
          <w:szCs w:val="28"/>
        </w:rPr>
      </w:pPr>
      <w:r w:rsidRPr="00355AEA">
        <w:rPr>
          <w:b/>
          <w:color w:val="000000"/>
          <w:sz w:val="28"/>
          <w:szCs w:val="28"/>
        </w:rPr>
        <w:t>MÚZO Praha s.r.o.</w:t>
      </w:r>
    </w:p>
    <w:p w14:paraId="631549DE" w14:textId="77777777" w:rsidR="009502E9" w:rsidRPr="00355AEA" w:rsidRDefault="009502E9" w:rsidP="009502E9">
      <w:pPr>
        <w:pStyle w:val="Normlnweb"/>
        <w:spacing w:before="0" w:beforeAutospacing="0" w:after="120" w:afterAutospacing="0"/>
        <w:jc w:val="center"/>
        <w:rPr>
          <w:color w:val="000000"/>
        </w:rPr>
      </w:pPr>
      <w:r w:rsidRPr="00355AEA">
        <w:t xml:space="preserve">se sídlem </w:t>
      </w:r>
      <w:r w:rsidRPr="00355AEA">
        <w:rPr>
          <w:color w:val="000000"/>
        </w:rPr>
        <w:t>Politických vězňů 15, 110 00 Praha 1,</w:t>
      </w:r>
    </w:p>
    <w:p w14:paraId="42BFA908" w14:textId="74418E35" w:rsidR="009502E9" w:rsidRPr="00355AEA" w:rsidRDefault="009502E9" w:rsidP="009502E9">
      <w:pPr>
        <w:pStyle w:val="Normlnweb"/>
        <w:spacing w:before="0" w:beforeAutospacing="0" w:after="120" w:afterAutospacing="0"/>
        <w:jc w:val="center"/>
        <w:rPr>
          <w:color w:val="000000"/>
        </w:rPr>
      </w:pPr>
      <w:r w:rsidRPr="00355AEA">
        <w:rPr>
          <w:color w:val="000000"/>
        </w:rPr>
        <w:t>I</w:t>
      </w:r>
      <w:r w:rsidR="00366BCE">
        <w:rPr>
          <w:color w:val="000000"/>
        </w:rPr>
        <w:t>Č</w:t>
      </w:r>
      <w:r w:rsidRPr="00355AEA">
        <w:rPr>
          <w:color w:val="000000"/>
        </w:rPr>
        <w:t>O</w:t>
      </w:r>
      <w:r w:rsidR="00366BCE">
        <w:rPr>
          <w:color w:val="000000"/>
        </w:rPr>
        <w:t>:</w:t>
      </w:r>
      <w:r w:rsidRPr="00355AEA">
        <w:rPr>
          <w:color w:val="000000"/>
        </w:rPr>
        <w:t xml:space="preserve"> 496 22 897, DI</w:t>
      </w:r>
      <w:r w:rsidR="00366BCE">
        <w:rPr>
          <w:color w:val="000000"/>
        </w:rPr>
        <w:t>Č</w:t>
      </w:r>
      <w:r w:rsidRPr="00355AEA">
        <w:rPr>
          <w:color w:val="000000"/>
        </w:rPr>
        <w:t>: CZ49622987</w:t>
      </w:r>
    </w:p>
    <w:p w14:paraId="4DC47A83" w14:textId="182060EB" w:rsidR="009502E9" w:rsidRPr="00355AEA" w:rsidRDefault="00503463" w:rsidP="009502E9">
      <w:pPr>
        <w:pStyle w:val="Normlnweb"/>
        <w:spacing w:before="0" w:beforeAutospacing="0" w:after="120" w:afterAutospacing="0"/>
        <w:jc w:val="center"/>
        <w:rPr>
          <w:color w:val="000000"/>
        </w:rPr>
      </w:pPr>
      <w:r>
        <w:rPr>
          <w:color w:val="000000"/>
        </w:rPr>
        <w:t>s</w:t>
      </w:r>
      <w:r w:rsidR="009502E9" w:rsidRPr="00355AEA">
        <w:rPr>
          <w:color w:val="000000"/>
        </w:rPr>
        <w:t xml:space="preserve">polečnost zapsaná v obchodním rejstříku vedeném Městským soudem v Praze, oddíl C, vložka 24646, Bankovní spojení: </w:t>
      </w:r>
      <w:r w:rsidR="00CE1AB1">
        <w:rPr>
          <w:color w:val="000000"/>
        </w:rPr>
        <w:t>XXX</w:t>
      </w:r>
    </w:p>
    <w:p w14:paraId="059CCEEE" w14:textId="6CC16CBF" w:rsidR="009502E9" w:rsidRPr="00355AEA" w:rsidRDefault="009502E9" w:rsidP="009502E9">
      <w:pPr>
        <w:pStyle w:val="Normlnweb"/>
        <w:spacing w:before="0" w:beforeAutospacing="0" w:after="120" w:afterAutospacing="0"/>
        <w:jc w:val="center"/>
        <w:rPr>
          <w:color w:val="000000"/>
        </w:rPr>
      </w:pPr>
      <w:r w:rsidRPr="00125D8C">
        <w:rPr>
          <w:color w:val="000000"/>
        </w:rPr>
        <w:t>zastoupen</w:t>
      </w:r>
      <w:r w:rsidR="00481A85">
        <w:rPr>
          <w:color w:val="000000"/>
        </w:rPr>
        <w:t>á</w:t>
      </w:r>
      <w:r w:rsidRPr="00125D8C">
        <w:rPr>
          <w:color w:val="000000"/>
        </w:rPr>
        <w:t xml:space="preserve"> </w:t>
      </w:r>
      <w:r w:rsidR="00CE1AB1">
        <w:rPr>
          <w:color w:val="000000"/>
        </w:rPr>
        <w:t>XXX</w:t>
      </w:r>
    </w:p>
    <w:p w14:paraId="6BBB440B" w14:textId="77777777" w:rsidR="009502E9" w:rsidRPr="00355AEA" w:rsidRDefault="009502E9" w:rsidP="009502E9"/>
    <w:p w14:paraId="0A2E540F" w14:textId="77777777" w:rsidR="009502E9" w:rsidRPr="00355AEA" w:rsidRDefault="009502E9" w:rsidP="009502E9">
      <w:pPr>
        <w:jc w:val="center"/>
      </w:pPr>
      <w:r w:rsidRPr="00355AEA">
        <w:t>(dále jen „</w:t>
      </w:r>
      <w:r w:rsidRPr="00355AEA">
        <w:rPr>
          <w:b/>
        </w:rPr>
        <w:t>MÚZO</w:t>
      </w:r>
      <w:r w:rsidRPr="00355AEA">
        <w:t>“)</w:t>
      </w:r>
    </w:p>
    <w:p w14:paraId="2E5B72E1" w14:textId="77777777" w:rsidR="009502E9" w:rsidRPr="00355AEA" w:rsidRDefault="009502E9" w:rsidP="009502E9">
      <w:pPr>
        <w:jc w:val="center"/>
      </w:pPr>
    </w:p>
    <w:p w14:paraId="0552FAC2" w14:textId="77777777" w:rsidR="009502E9" w:rsidRPr="00355AEA" w:rsidRDefault="009502E9" w:rsidP="009502E9">
      <w:pPr>
        <w:jc w:val="center"/>
      </w:pPr>
      <w:r w:rsidRPr="00355AEA">
        <w:t>na straně druhé,</w:t>
      </w:r>
    </w:p>
    <w:p w14:paraId="5B6A8FDC" w14:textId="77777777" w:rsidR="009502E9" w:rsidRPr="00355AEA" w:rsidRDefault="009502E9" w:rsidP="009502E9">
      <w:pPr>
        <w:jc w:val="center"/>
      </w:pPr>
    </w:p>
    <w:p w14:paraId="221DCB48" w14:textId="77777777" w:rsidR="009502E9" w:rsidRPr="00355AEA" w:rsidRDefault="009502E9" w:rsidP="009502E9">
      <w:pPr>
        <w:jc w:val="center"/>
      </w:pPr>
      <w:r w:rsidRPr="00355AEA">
        <w:t>(dále společně jako „</w:t>
      </w:r>
      <w:r w:rsidRPr="00355AEA">
        <w:rPr>
          <w:b/>
        </w:rPr>
        <w:t>Smluvní strany</w:t>
      </w:r>
      <w:r w:rsidRPr="00355AEA">
        <w:t>“),</w:t>
      </w:r>
    </w:p>
    <w:p w14:paraId="6C0C5342" w14:textId="77777777" w:rsidR="009502E9" w:rsidRPr="00355AEA" w:rsidRDefault="009502E9" w:rsidP="009502E9">
      <w:pPr>
        <w:jc w:val="center"/>
      </w:pPr>
    </w:p>
    <w:p w14:paraId="2FE2FD78" w14:textId="77777777" w:rsidR="009502E9" w:rsidRPr="00355AEA" w:rsidRDefault="009502E9" w:rsidP="009502E9">
      <w:pPr>
        <w:jc w:val="center"/>
      </w:pPr>
    </w:p>
    <w:p w14:paraId="3222AD0D" w14:textId="29814B46" w:rsidR="009502E9" w:rsidRPr="00355AEA" w:rsidRDefault="009502E9" w:rsidP="009502E9">
      <w:pPr>
        <w:jc w:val="center"/>
      </w:pPr>
      <w:r w:rsidRPr="00355AEA">
        <w:t xml:space="preserve">uzavřeli </w:t>
      </w:r>
      <w:r w:rsidR="00366BCE">
        <w:t>níž</w:t>
      </w:r>
      <w:r w:rsidR="00ED3B86">
        <w:t>e</w:t>
      </w:r>
      <w:r w:rsidR="00366BCE">
        <w:t xml:space="preserve"> </w:t>
      </w:r>
      <w:r w:rsidRPr="00355AEA">
        <w:t>uvedené</w:t>
      </w:r>
      <w:r w:rsidR="00366BCE">
        <w:t>ho</w:t>
      </w:r>
      <w:r w:rsidRPr="00355AEA">
        <w:t xml:space="preserve"> dne, měsíce a roku následující</w:t>
      </w:r>
    </w:p>
    <w:p w14:paraId="775597FF" w14:textId="77777777" w:rsidR="009502E9" w:rsidRPr="00355AEA" w:rsidRDefault="009502E9" w:rsidP="009502E9">
      <w:pPr>
        <w:jc w:val="center"/>
      </w:pPr>
    </w:p>
    <w:p w14:paraId="29B50E65" w14:textId="73EE9C6E" w:rsidR="009502E9" w:rsidRPr="00355AEA" w:rsidRDefault="009502E9" w:rsidP="009502E9">
      <w:pPr>
        <w:jc w:val="center"/>
        <w:rPr>
          <w:b/>
          <w:sz w:val="28"/>
        </w:rPr>
      </w:pPr>
      <w:r w:rsidRPr="00125D8C">
        <w:rPr>
          <w:b/>
          <w:sz w:val="28"/>
        </w:rPr>
        <w:t xml:space="preserve">Dodatek </w:t>
      </w:r>
      <w:r w:rsidR="00125D8C" w:rsidRPr="00125D8C">
        <w:rPr>
          <w:b/>
          <w:sz w:val="28"/>
        </w:rPr>
        <w:t>č. 8</w:t>
      </w:r>
      <w:r w:rsidRPr="00125D8C">
        <w:rPr>
          <w:b/>
          <w:sz w:val="28"/>
        </w:rPr>
        <w:t xml:space="preserve"> ke smlouvě o </w:t>
      </w:r>
      <w:r w:rsidR="00125D8C" w:rsidRPr="00125D8C">
        <w:rPr>
          <w:b/>
          <w:sz w:val="28"/>
        </w:rPr>
        <w:t>dílo</w:t>
      </w:r>
      <w:r w:rsidR="00CD26B9" w:rsidRPr="00125D8C">
        <w:rPr>
          <w:b/>
          <w:sz w:val="28"/>
        </w:rPr>
        <w:t xml:space="preserve"> </w:t>
      </w:r>
      <w:r w:rsidR="00BD3C9C">
        <w:rPr>
          <w:b/>
          <w:sz w:val="28"/>
        </w:rPr>
        <w:t xml:space="preserve">ve znění </w:t>
      </w:r>
      <w:r w:rsidR="00E641FB">
        <w:rPr>
          <w:b/>
          <w:sz w:val="28"/>
        </w:rPr>
        <w:t xml:space="preserve">jejich </w:t>
      </w:r>
      <w:r w:rsidR="00BD3C9C">
        <w:rPr>
          <w:b/>
          <w:sz w:val="28"/>
        </w:rPr>
        <w:t>dodatků č. 1 až 7</w:t>
      </w:r>
    </w:p>
    <w:p w14:paraId="21F5FCCE" w14:textId="77777777" w:rsidR="009502E9" w:rsidRPr="00355AEA" w:rsidRDefault="009502E9" w:rsidP="009502E9">
      <w:pPr>
        <w:jc w:val="center"/>
        <w:rPr>
          <w:b/>
          <w:sz w:val="28"/>
        </w:rPr>
      </w:pPr>
    </w:p>
    <w:p w14:paraId="74F02294" w14:textId="33D63136" w:rsidR="009502E9" w:rsidRPr="00355AEA" w:rsidRDefault="009502E9" w:rsidP="009502E9">
      <w:pPr>
        <w:jc w:val="center"/>
      </w:pPr>
      <w:r w:rsidRPr="00355AEA">
        <w:t xml:space="preserve">(dále jen </w:t>
      </w:r>
      <w:r w:rsidRPr="008D3954">
        <w:t>„</w:t>
      </w:r>
      <w:r w:rsidR="008D3954" w:rsidRPr="008D3954">
        <w:rPr>
          <w:b/>
        </w:rPr>
        <w:t>tento</w:t>
      </w:r>
      <w:r w:rsidR="008D3954">
        <w:t xml:space="preserve"> </w:t>
      </w:r>
      <w:r w:rsidRPr="00355AEA">
        <w:rPr>
          <w:b/>
        </w:rPr>
        <w:t>Dodatek</w:t>
      </w:r>
      <w:r w:rsidRPr="008D3954">
        <w:t>“</w:t>
      </w:r>
      <w:r w:rsidRPr="00355AEA">
        <w:t>).</w:t>
      </w:r>
    </w:p>
    <w:p w14:paraId="3B6B8D5D" w14:textId="77777777" w:rsidR="009502E9" w:rsidRDefault="009502E9" w:rsidP="009502E9"/>
    <w:p w14:paraId="6C3B614A" w14:textId="0A8CB7A9" w:rsidR="00BD3C9C" w:rsidRDefault="00BD3C9C" w:rsidP="009502E9">
      <w:pPr>
        <w:sectPr w:rsidR="00BD3C9C" w:rsidSect="002A3A94">
          <w:headerReference w:type="default" r:id="rId9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81AFD88" w14:textId="77777777" w:rsidR="009502E9" w:rsidRPr="00750815" w:rsidRDefault="009502E9" w:rsidP="009502E9">
      <w:pPr>
        <w:pStyle w:val="Nadpis1"/>
        <w:numPr>
          <w:ilvl w:val="0"/>
          <w:numId w:val="3"/>
        </w:numPr>
      </w:pPr>
    </w:p>
    <w:p w14:paraId="2E7D0E98" w14:textId="77777777" w:rsidR="009502E9" w:rsidRDefault="009502E9" w:rsidP="009502E9">
      <w:pPr>
        <w:keepNext/>
        <w:jc w:val="center"/>
        <w:rPr>
          <w:b/>
          <w:bCs/>
        </w:rPr>
      </w:pPr>
      <w:r w:rsidRPr="00355AEA">
        <w:rPr>
          <w:b/>
          <w:bCs/>
        </w:rPr>
        <w:t>Úvodní ustanovení</w:t>
      </w:r>
    </w:p>
    <w:p w14:paraId="0EA59BF0" w14:textId="77777777" w:rsidR="009502E9" w:rsidRPr="00355AEA" w:rsidRDefault="009502E9" w:rsidP="009502E9">
      <w:pPr>
        <w:keepNext/>
        <w:jc w:val="center"/>
        <w:rPr>
          <w:b/>
          <w:bCs/>
        </w:rPr>
      </w:pPr>
    </w:p>
    <w:p w14:paraId="3F761648" w14:textId="12C98DC5" w:rsidR="00F571FA" w:rsidRPr="00ED3B86" w:rsidRDefault="009502E9" w:rsidP="009502E9">
      <w:pPr>
        <w:pStyle w:val="Odstavecseseznamem"/>
        <w:keepNext/>
        <w:numPr>
          <w:ilvl w:val="1"/>
          <w:numId w:val="3"/>
        </w:numPr>
        <w:ind w:left="567" w:hanging="567"/>
        <w:jc w:val="both"/>
        <w:rPr>
          <w:bCs/>
        </w:rPr>
      </w:pPr>
      <w:r w:rsidRPr="00750815">
        <w:rPr>
          <w:bCs/>
        </w:rPr>
        <w:t xml:space="preserve">Smluvní strany </w:t>
      </w:r>
      <w:r w:rsidR="00366BCE" w:rsidRPr="00750815">
        <w:rPr>
          <w:bCs/>
        </w:rPr>
        <w:t xml:space="preserve">uzavřely </w:t>
      </w:r>
      <w:r w:rsidRPr="00750815">
        <w:rPr>
          <w:bCs/>
        </w:rPr>
        <w:t xml:space="preserve">dne </w:t>
      </w:r>
      <w:r w:rsidR="00217A79">
        <w:rPr>
          <w:bCs/>
        </w:rPr>
        <w:t>9. 2. 2006</w:t>
      </w:r>
      <w:r w:rsidRPr="00750815">
        <w:rPr>
          <w:bCs/>
        </w:rPr>
        <w:t xml:space="preserve"> </w:t>
      </w:r>
      <w:r w:rsidRPr="00125D8C">
        <w:rPr>
          <w:bCs/>
        </w:rPr>
        <w:t xml:space="preserve">smlouvu o </w:t>
      </w:r>
      <w:r w:rsidR="00125D8C" w:rsidRPr="00125D8C">
        <w:rPr>
          <w:bCs/>
        </w:rPr>
        <w:t>dílo</w:t>
      </w:r>
      <w:r w:rsidRPr="00125D8C">
        <w:rPr>
          <w:bCs/>
        </w:rPr>
        <w:t xml:space="preserve"> </w:t>
      </w:r>
      <w:r w:rsidRPr="00125D8C">
        <w:t>č. j.</w:t>
      </w:r>
      <w:r w:rsidR="00125D8C" w:rsidRPr="00125D8C">
        <w:t xml:space="preserve"> 101217/2006-OIT</w:t>
      </w:r>
      <w:r w:rsidR="00E641FB">
        <w:rPr>
          <w:color w:val="000000"/>
        </w:rPr>
        <w:t>,</w:t>
      </w:r>
      <w:r w:rsidR="00E641FB" w:rsidRPr="00D84F0C">
        <w:rPr>
          <w:color w:val="000000"/>
        </w:rPr>
        <w:t xml:space="preserve"> </w:t>
      </w:r>
      <w:r w:rsidR="00F571FA">
        <w:rPr>
          <w:color w:val="000000"/>
        </w:rPr>
        <w:t xml:space="preserve">jejíž znění následně upravily v souladu s jejím čl. 20 </w:t>
      </w:r>
      <w:r w:rsidR="00481A85">
        <w:rPr>
          <w:color w:val="000000"/>
        </w:rPr>
        <w:t xml:space="preserve">odst. 3 dodatky č. 1 až 7 </w:t>
      </w:r>
      <w:r w:rsidR="00481A85" w:rsidRPr="00D84F0C">
        <w:rPr>
          <w:color w:val="000000"/>
        </w:rPr>
        <w:t>(dále</w:t>
      </w:r>
      <w:r w:rsidR="00481A85">
        <w:rPr>
          <w:color w:val="000000"/>
        </w:rPr>
        <w:t> </w:t>
      </w:r>
      <w:r w:rsidR="00481A85" w:rsidRPr="00D84F0C">
        <w:rPr>
          <w:color w:val="000000"/>
        </w:rPr>
        <w:t>jen</w:t>
      </w:r>
      <w:r w:rsidR="00481A85">
        <w:rPr>
          <w:color w:val="000000"/>
        </w:rPr>
        <w:t> </w:t>
      </w:r>
      <w:r w:rsidR="00F571FA" w:rsidRPr="00D84F0C">
        <w:rPr>
          <w:color w:val="000000"/>
        </w:rPr>
        <w:t>„</w:t>
      </w:r>
      <w:r w:rsidR="00F571FA" w:rsidRPr="00D84F0C">
        <w:rPr>
          <w:b/>
          <w:color w:val="000000"/>
        </w:rPr>
        <w:t>Smlouva</w:t>
      </w:r>
      <w:r w:rsidR="00F571FA">
        <w:rPr>
          <w:color w:val="000000"/>
        </w:rPr>
        <w:t>“).</w:t>
      </w:r>
    </w:p>
    <w:p w14:paraId="61666001" w14:textId="77777777" w:rsidR="00F571FA" w:rsidRPr="00ED3B86" w:rsidRDefault="00F571FA" w:rsidP="00ED3B86">
      <w:pPr>
        <w:pStyle w:val="Odstavecseseznamem"/>
        <w:keepNext/>
        <w:ind w:left="567"/>
        <w:jc w:val="both"/>
        <w:rPr>
          <w:bCs/>
        </w:rPr>
      </w:pPr>
    </w:p>
    <w:p w14:paraId="025BFAF1" w14:textId="1FEFD8D1" w:rsidR="009502E9" w:rsidRDefault="00217A79" w:rsidP="0028618F">
      <w:pPr>
        <w:pStyle w:val="Odstavecseseznamem"/>
        <w:keepNext/>
        <w:numPr>
          <w:ilvl w:val="1"/>
          <w:numId w:val="3"/>
        </w:numPr>
        <w:jc w:val="both"/>
        <w:rPr>
          <w:bCs/>
        </w:rPr>
      </w:pPr>
      <w:r>
        <w:rPr>
          <w:bCs/>
        </w:rPr>
        <w:t>Předmětem Smlouvy</w:t>
      </w:r>
      <w:r w:rsidR="00625C5F">
        <w:rPr>
          <w:bCs/>
        </w:rPr>
        <w:t>, který je specifikován v čl. 3</w:t>
      </w:r>
      <w:r w:rsidR="00F571FA">
        <w:rPr>
          <w:bCs/>
        </w:rPr>
        <w:t xml:space="preserve"> </w:t>
      </w:r>
      <w:r w:rsidR="00625C5F">
        <w:rPr>
          <w:bCs/>
        </w:rPr>
        <w:t>Smlouvy</w:t>
      </w:r>
      <w:r w:rsidR="00FD6EA6">
        <w:rPr>
          <w:bCs/>
        </w:rPr>
        <w:t>,</w:t>
      </w:r>
      <w:r w:rsidR="00625C5F">
        <w:rPr>
          <w:bCs/>
        </w:rPr>
        <w:t xml:space="preserve"> </w:t>
      </w:r>
      <w:r w:rsidR="009502E9" w:rsidRPr="00750815">
        <w:rPr>
          <w:bCs/>
        </w:rPr>
        <w:t xml:space="preserve">je </w:t>
      </w:r>
      <w:r w:rsidR="00366BCE">
        <w:rPr>
          <w:bCs/>
        </w:rPr>
        <w:t xml:space="preserve">mimo jiné </w:t>
      </w:r>
      <w:r w:rsidR="009502E9" w:rsidRPr="00750815">
        <w:rPr>
          <w:bCs/>
        </w:rPr>
        <w:t>závazek M</w:t>
      </w:r>
      <w:r>
        <w:rPr>
          <w:bCs/>
        </w:rPr>
        <w:t>Ú</w:t>
      </w:r>
      <w:r w:rsidR="009502E9" w:rsidRPr="00750815">
        <w:rPr>
          <w:bCs/>
        </w:rPr>
        <w:t xml:space="preserve">ZO </w:t>
      </w:r>
      <w:r w:rsidR="009502E9">
        <w:rPr>
          <w:bCs/>
        </w:rPr>
        <w:t xml:space="preserve">provádět </w:t>
      </w:r>
      <w:r w:rsidR="009502E9" w:rsidRPr="00750815">
        <w:rPr>
          <w:bCs/>
        </w:rPr>
        <w:t xml:space="preserve">pro MZV </w:t>
      </w:r>
      <w:r w:rsidR="009502E9">
        <w:rPr>
          <w:bCs/>
        </w:rPr>
        <w:t>služb</w:t>
      </w:r>
      <w:r w:rsidR="00366BCE">
        <w:rPr>
          <w:bCs/>
        </w:rPr>
        <w:t>y</w:t>
      </w:r>
      <w:r w:rsidR="00E641FB">
        <w:rPr>
          <w:bCs/>
        </w:rPr>
        <w:t xml:space="preserve"> spočívající v </w:t>
      </w:r>
      <w:r w:rsidR="009502E9">
        <w:rPr>
          <w:bCs/>
        </w:rPr>
        <w:t>údržb</w:t>
      </w:r>
      <w:r w:rsidR="00E641FB">
        <w:rPr>
          <w:bCs/>
        </w:rPr>
        <w:t>ě</w:t>
      </w:r>
      <w:r w:rsidR="009502E9">
        <w:rPr>
          <w:bCs/>
        </w:rPr>
        <w:t>, podpo</w:t>
      </w:r>
      <w:r w:rsidR="00E641FB">
        <w:rPr>
          <w:bCs/>
        </w:rPr>
        <w:t>ře</w:t>
      </w:r>
      <w:r w:rsidR="009502E9">
        <w:rPr>
          <w:bCs/>
        </w:rPr>
        <w:t xml:space="preserve"> a změn</w:t>
      </w:r>
      <w:r w:rsidR="00E641FB">
        <w:rPr>
          <w:bCs/>
        </w:rPr>
        <w:t>ách</w:t>
      </w:r>
      <w:r w:rsidR="009502E9" w:rsidRPr="00750815">
        <w:rPr>
          <w:bCs/>
        </w:rPr>
        <w:t xml:space="preserve"> integrovaného ekonomického informačního </w:t>
      </w:r>
      <w:r w:rsidR="009502E9" w:rsidRPr="00D34361">
        <w:rPr>
          <w:bCs/>
        </w:rPr>
        <w:t>systému (dále jen „</w:t>
      </w:r>
      <w:r w:rsidR="000C257D" w:rsidRPr="00D84F0C">
        <w:t>EIS</w:t>
      </w:r>
      <w:r w:rsidR="000C257D" w:rsidRPr="000C257D">
        <w:rPr>
          <w:bCs/>
        </w:rPr>
        <w:t xml:space="preserve"> JASU CS</w:t>
      </w:r>
      <w:r w:rsidR="009502E9" w:rsidRPr="000C257D">
        <w:rPr>
          <w:bCs/>
        </w:rPr>
        <w:t>“</w:t>
      </w:r>
      <w:r w:rsidR="00C07DFD">
        <w:rPr>
          <w:bCs/>
        </w:rPr>
        <w:t xml:space="preserve"> nebo „EIS“</w:t>
      </w:r>
      <w:r w:rsidR="009502E9" w:rsidRPr="000C257D">
        <w:rPr>
          <w:bCs/>
        </w:rPr>
        <w:t>),</w:t>
      </w:r>
      <w:r w:rsidR="009502E9" w:rsidRPr="00750815">
        <w:rPr>
          <w:bCs/>
        </w:rPr>
        <w:t xml:space="preserve"> a tomu odpovída</w:t>
      </w:r>
      <w:r w:rsidR="009502E9">
        <w:rPr>
          <w:bCs/>
        </w:rPr>
        <w:t>jící závazek MZV platit za služby</w:t>
      </w:r>
      <w:r w:rsidR="009502E9" w:rsidRPr="00750815">
        <w:rPr>
          <w:bCs/>
        </w:rPr>
        <w:t xml:space="preserve"> cenu dle podmínek stanovených Smlouvou.</w:t>
      </w:r>
    </w:p>
    <w:p w14:paraId="1DB69E3C" w14:textId="77777777" w:rsidR="009502E9" w:rsidRDefault="009502E9" w:rsidP="009502E9">
      <w:pPr>
        <w:pStyle w:val="Odstavecseseznamem"/>
        <w:keepNext/>
        <w:ind w:left="567"/>
        <w:rPr>
          <w:bCs/>
        </w:rPr>
      </w:pPr>
    </w:p>
    <w:p w14:paraId="01E11D80" w14:textId="3067ABF9" w:rsidR="009502E9" w:rsidRDefault="009502E9" w:rsidP="009502E9">
      <w:pPr>
        <w:pStyle w:val="Odstavecseseznamem"/>
        <w:keepNext/>
        <w:numPr>
          <w:ilvl w:val="1"/>
          <w:numId w:val="3"/>
        </w:numPr>
        <w:ind w:left="567" w:hanging="567"/>
        <w:jc w:val="both"/>
        <w:rPr>
          <w:bCs/>
        </w:rPr>
      </w:pPr>
      <w:r w:rsidRPr="00750815">
        <w:rPr>
          <w:bCs/>
        </w:rPr>
        <w:t>Smluvní strany prohlašují, že Smlouva je ke dni u</w:t>
      </w:r>
      <w:r>
        <w:rPr>
          <w:bCs/>
        </w:rPr>
        <w:t>zavření tohoto Dodatku platná a </w:t>
      </w:r>
      <w:r w:rsidRPr="00750815">
        <w:rPr>
          <w:bCs/>
        </w:rPr>
        <w:t>účinná</w:t>
      </w:r>
      <w:r w:rsidR="00366BCE">
        <w:rPr>
          <w:bCs/>
        </w:rPr>
        <w:t>,</w:t>
      </w:r>
      <w:r w:rsidRPr="00750815">
        <w:rPr>
          <w:bCs/>
        </w:rPr>
        <w:t xml:space="preserve"> </w:t>
      </w:r>
      <w:r w:rsidR="00366BCE">
        <w:rPr>
          <w:bCs/>
        </w:rPr>
        <w:t xml:space="preserve">že předmětný </w:t>
      </w:r>
      <w:r w:rsidRPr="00750815">
        <w:rPr>
          <w:bCs/>
        </w:rPr>
        <w:t xml:space="preserve">smluvní vztah trvá a </w:t>
      </w:r>
      <w:r w:rsidR="00D65FEF">
        <w:rPr>
          <w:bCs/>
        </w:rPr>
        <w:t>S</w:t>
      </w:r>
      <w:r w:rsidR="00366BCE">
        <w:rPr>
          <w:bCs/>
        </w:rPr>
        <w:t xml:space="preserve">mlouva </w:t>
      </w:r>
      <w:r w:rsidRPr="00750815">
        <w:rPr>
          <w:bCs/>
        </w:rPr>
        <w:t>je plněna.</w:t>
      </w:r>
    </w:p>
    <w:p w14:paraId="3435565F" w14:textId="77777777" w:rsidR="009502E9" w:rsidRPr="00355AEA" w:rsidRDefault="009502E9" w:rsidP="009502E9">
      <w:pPr>
        <w:keepNext/>
        <w:rPr>
          <w:b/>
          <w:bCs/>
        </w:rPr>
      </w:pPr>
    </w:p>
    <w:p w14:paraId="7D3F4E0E" w14:textId="77777777" w:rsidR="009502E9" w:rsidRPr="00EE287D" w:rsidRDefault="009502E9" w:rsidP="009502E9">
      <w:pPr>
        <w:pStyle w:val="Nadpis1"/>
        <w:numPr>
          <w:ilvl w:val="0"/>
          <w:numId w:val="3"/>
        </w:numPr>
      </w:pPr>
    </w:p>
    <w:p w14:paraId="00A2743D" w14:textId="77777777" w:rsidR="009502E9" w:rsidRPr="00355AEA" w:rsidRDefault="009502E9" w:rsidP="009502E9">
      <w:pPr>
        <w:keepNext/>
        <w:jc w:val="center"/>
        <w:rPr>
          <w:b/>
          <w:bCs/>
        </w:rPr>
      </w:pPr>
      <w:r w:rsidRPr="00355AEA">
        <w:rPr>
          <w:b/>
          <w:bCs/>
        </w:rPr>
        <w:t>Změna Smlouvy</w:t>
      </w:r>
    </w:p>
    <w:p w14:paraId="7351F317" w14:textId="77777777" w:rsidR="009502E9" w:rsidRPr="00355AEA" w:rsidRDefault="009502E9" w:rsidP="009502E9">
      <w:pPr>
        <w:keepNext/>
        <w:jc w:val="center"/>
        <w:rPr>
          <w:b/>
        </w:rPr>
      </w:pPr>
    </w:p>
    <w:p w14:paraId="29E7BCA2" w14:textId="0BB396FF" w:rsidR="00184D34" w:rsidRDefault="009502E9" w:rsidP="009502E9">
      <w:pPr>
        <w:pStyle w:val="Nadpis1"/>
        <w:numPr>
          <w:ilvl w:val="1"/>
          <w:numId w:val="4"/>
        </w:numPr>
        <w:ind w:left="567" w:hanging="567"/>
        <w:jc w:val="both"/>
        <w:rPr>
          <w:b w:val="0"/>
        </w:rPr>
      </w:pPr>
      <w:r w:rsidRPr="00EE287D">
        <w:rPr>
          <w:b w:val="0"/>
        </w:rPr>
        <w:t xml:space="preserve">Smluvní strany se na základě </w:t>
      </w:r>
      <w:r w:rsidRPr="00E17474">
        <w:rPr>
          <w:b w:val="0"/>
        </w:rPr>
        <w:t>ustanovení čl. 20</w:t>
      </w:r>
      <w:r w:rsidR="00217A79">
        <w:rPr>
          <w:b w:val="0"/>
        </w:rPr>
        <w:t xml:space="preserve"> odst. </w:t>
      </w:r>
      <w:r w:rsidRPr="00E17474">
        <w:rPr>
          <w:b w:val="0"/>
        </w:rPr>
        <w:t>3 Smlouvy</w:t>
      </w:r>
      <w:r w:rsidRPr="00EE287D">
        <w:rPr>
          <w:b w:val="0"/>
        </w:rPr>
        <w:t xml:space="preserve"> dohodly na doplnění a změně Smlouvy, a to </w:t>
      </w:r>
      <w:r w:rsidR="00217A79">
        <w:rPr>
          <w:b w:val="0"/>
        </w:rPr>
        <w:t>způsobem uvedeným dále v tomto článku.</w:t>
      </w:r>
    </w:p>
    <w:p w14:paraId="3A3C5ADC" w14:textId="77777777" w:rsidR="009502E9" w:rsidRPr="009502E9" w:rsidRDefault="009502E9" w:rsidP="009502E9"/>
    <w:p w14:paraId="387672C1" w14:textId="08349F1B" w:rsidR="009502E9" w:rsidRPr="00E17474" w:rsidRDefault="009502E9" w:rsidP="009502E9">
      <w:pPr>
        <w:pStyle w:val="Nadpis1"/>
        <w:numPr>
          <w:ilvl w:val="1"/>
          <w:numId w:val="4"/>
        </w:numPr>
        <w:ind w:left="567" w:hanging="567"/>
        <w:jc w:val="both"/>
      </w:pPr>
      <w:r w:rsidRPr="00E17474">
        <w:rPr>
          <w:b w:val="0"/>
        </w:rPr>
        <w:t xml:space="preserve">Čl. </w:t>
      </w:r>
      <w:r w:rsidR="00125D8C" w:rsidRPr="00E17474">
        <w:rPr>
          <w:b w:val="0"/>
        </w:rPr>
        <w:t>11</w:t>
      </w:r>
      <w:r w:rsidRPr="00E17474">
        <w:t xml:space="preserve"> </w:t>
      </w:r>
      <w:r w:rsidRPr="00E17474">
        <w:rPr>
          <w:b w:val="0"/>
        </w:rPr>
        <w:t xml:space="preserve">Smlouvy </w:t>
      </w:r>
      <w:r w:rsidR="0055025D">
        <w:rPr>
          <w:b w:val="0"/>
        </w:rPr>
        <w:t xml:space="preserve">– „Autorská a užívací práva“, </w:t>
      </w:r>
      <w:r w:rsidRPr="00E17474">
        <w:rPr>
          <w:b w:val="0"/>
        </w:rPr>
        <w:t>se doplňuje o nové odstav</w:t>
      </w:r>
      <w:r w:rsidR="003D41C7" w:rsidRPr="00E17474">
        <w:rPr>
          <w:b w:val="0"/>
        </w:rPr>
        <w:t>ce</w:t>
      </w:r>
      <w:r w:rsidRPr="00E17474">
        <w:rPr>
          <w:b w:val="0"/>
        </w:rPr>
        <w:t xml:space="preserve"> </w:t>
      </w:r>
      <w:r w:rsidR="00125D8C" w:rsidRPr="00E17474">
        <w:rPr>
          <w:b w:val="0"/>
        </w:rPr>
        <w:t>7</w:t>
      </w:r>
      <w:r w:rsidRPr="00E17474">
        <w:rPr>
          <w:b w:val="0"/>
        </w:rPr>
        <w:t xml:space="preserve"> </w:t>
      </w:r>
      <w:r w:rsidR="005F5F98" w:rsidRPr="00E17474">
        <w:rPr>
          <w:b w:val="0"/>
        </w:rPr>
        <w:t>až</w:t>
      </w:r>
      <w:r w:rsidRPr="00E17474">
        <w:rPr>
          <w:b w:val="0"/>
        </w:rPr>
        <w:t xml:space="preserve"> </w:t>
      </w:r>
      <w:r w:rsidR="00E17474" w:rsidRPr="00E17474">
        <w:rPr>
          <w:b w:val="0"/>
        </w:rPr>
        <w:t>1</w:t>
      </w:r>
      <w:r w:rsidR="003918E6">
        <w:rPr>
          <w:b w:val="0"/>
        </w:rPr>
        <w:t>3</w:t>
      </w:r>
      <w:r w:rsidRPr="00E17474">
        <w:rPr>
          <w:b w:val="0"/>
        </w:rPr>
        <w:t xml:space="preserve">, </w:t>
      </w:r>
      <w:r w:rsidR="00217A79">
        <w:rPr>
          <w:b w:val="0"/>
        </w:rPr>
        <w:t>jejichž znění je následující</w:t>
      </w:r>
      <w:r w:rsidRPr="00E17474">
        <w:rPr>
          <w:b w:val="0"/>
        </w:rPr>
        <w:t>:</w:t>
      </w:r>
    </w:p>
    <w:p w14:paraId="331D1EDF" w14:textId="77777777" w:rsidR="009502E9" w:rsidRDefault="009502E9" w:rsidP="009502E9"/>
    <w:p w14:paraId="7F3612CC" w14:textId="33106CFF" w:rsidR="009502E9" w:rsidRDefault="009502E9" w:rsidP="003D41C7">
      <w:pPr>
        <w:ind w:left="1134" w:hanging="567"/>
        <w:jc w:val="both"/>
      </w:pPr>
      <w:r>
        <w:t>„</w:t>
      </w:r>
      <w:r w:rsidR="00E17474">
        <w:t xml:space="preserve">11.7 </w:t>
      </w:r>
      <w:r>
        <w:t xml:space="preserve">Veškerá práva k předaným částem </w:t>
      </w:r>
      <w:r w:rsidR="005C2C83">
        <w:t xml:space="preserve">systému </w:t>
      </w:r>
      <w:r>
        <w:t>EIS a související dokumentaci, která MZV nabylo na základě Smlouvy, jakož i jakýchkoli jiných předchozích právních jednání smluvních stran, na jejich</w:t>
      </w:r>
      <w:r w:rsidR="003D41C7">
        <w:t>ž</w:t>
      </w:r>
      <w:r>
        <w:t xml:space="preserve"> základě došlo k nabytí práv MZV k systému EIS</w:t>
      </w:r>
      <w:r w:rsidR="00D65FEF">
        <w:t xml:space="preserve"> a související dokumentaci</w:t>
      </w:r>
      <w:r w:rsidR="003D41C7">
        <w:t>,</w:t>
      </w:r>
      <w:r>
        <w:t xml:space="preserve"> existující ke dni </w:t>
      </w:r>
      <w:r w:rsidR="00D65FEF">
        <w:t xml:space="preserve">ukončení </w:t>
      </w:r>
      <w:r>
        <w:t xml:space="preserve">Smlouvy, zůstávají </w:t>
      </w:r>
      <w:r w:rsidR="00D65FEF">
        <w:t>i po ukončení</w:t>
      </w:r>
      <w:r>
        <w:t xml:space="preserve"> Smlouvy nedotčena.</w:t>
      </w:r>
      <w:r w:rsidR="00B40AA3">
        <w:t xml:space="preserve"> Za součást EIS je považována také aplikace EIS ZÚ, určená pro </w:t>
      </w:r>
      <w:r w:rsidR="00942078">
        <w:t>zpracování vybraných agend na zastupitelských úřadech.</w:t>
      </w:r>
    </w:p>
    <w:p w14:paraId="587C0861" w14:textId="77777777" w:rsidR="009502E9" w:rsidRDefault="009502E9" w:rsidP="009502E9">
      <w:pPr>
        <w:jc w:val="both"/>
      </w:pPr>
    </w:p>
    <w:p w14:paraId="295A5D36" w14:textId="65C896AA" w:rsidR="009502E9" w:rsidRDefault="00E17474" w:rsidP="00656B60">
      <w:pPr>
        <w:ind w:left="1134" w:hanging="425"/>
        <w:jc w:val="both"/>
        <w:rPr>
          <w:bCs/>
        </w:rPr>
      </w:pPr>
      <w:r>
        <w:t>11.8</w:t>
      </w:r>
      <w:r w:rsidR="009502E9">
        <w:t xml:space="preserve"> </w:t>
      </w:r>
      <w:proofErr w:type="gramStart"/>
      <w:r w:rsidR="009502E9">
        <w:t>MÚZO</w:t>
      </w:r>
      <w:proofErr w:type="gramEnd"/>
      <w:r w:rsidR="009502E9">
        <w:t xml:space="preserve"> je </w:t>
      </w:r>
      <w:proofErr w:type="gramStart"/>
      <w:r w:rsidR="009502E9">
        <w:t>oprávněn</w:t>
      </w:r>
      <w:r w:rsidR="00A979D8">
        <w:t>o</w:t>
      </w:r>
      <w:proofErr w:type="gramEnd"/>
      <w:r w:rsidR="009502E9">
        <w:t xml:space="preserve"> ponechat si ve své dispozici zdrojové kódy k systému </w:t>
      </w:r>
      <w:r w:rsidR="000C257D" w:rsidRPr="000C257D">
        <w:rPr>
          <w:bCs/>
        </w:rPr>
        <w:t xml:space="preserve">EIS </w:t>
      </w:r>
      <w:r w:rsidR="009502E9">
        <w:rPr>
          <w:bCs/>
        </w:rPr>
        <w:t>(dále jen „</w:t>
      </w:r>
      <w:r w:rsidR="009502E9" w:rsidRPr="009502E9">
        <w:rPr>
          <w:b/>
          <w:bCs/>
        </w:rPr>
        <w:t>Zdrojové kódy</w:t>
      </w:r>
      <w:r w:rsidR="009502E9">
        <w:rPr>
          <w:bCs/>
        </w:rPr>
        <w:t>“</w:t>
      </w:r>
      <w:r w:rsidR="003D41C7">
        <w:rPr>
          <w:bCs/>
        </w:rPr>
        <w:t>), a </w:t>
      </w:r>
      <w:r w:rsidR="009502E9">
        <w:rPr>
          <w:bCs/>
        </w:rPr>
        <w:t xml:space="preserve">to po celou dobu trvání Smlouvy </w:t>
      </w:r>
      <w:r w:rsidR="003D41C7">
        <w:rPr>
          <w:bCs/>
        </w:rPr>
        <w:t>i</w:t>
      </w:r>
      <w:r w:rsidR="009502E9">
        <w:rPr>
          <w:bCs/>
        </w:rPr>
        <w:t xml:space="preserve"> po jejím </w:t>
      </w:r>
      <w:r w:rsidR="00B95C5F">
        <w:rPr>
          <w:bCs/>
        </w:rPr>
        <w:t>ukončení</w:t>
      </w:r>
      <w:r w:rsidR="003D41C7">
        <w:rPr>
          <w:bCs/>
        </w:rPr>
        <w:t>.</w:t>
      </w:r>
      <w:r w:rsidR="009502E9">
        <w:rPr>
          <w:bCs/>
        </w:rPr>
        <w:t xml:space="preserve"> MZV </w:t>
      </w:r>
      <w:proofErr w:type="gramStart"/>
      <w:r w:rsidR="009502E9">
        <w:rPr>
          <w:bCs/>
        </w:rPr>
        <w:t>nemá</w:t>
      </w:r>
      <w:proofErr w:type="gramEnd"/>
      <w:r w:rsidR="009502E9">
        <w:rPr>
          <w:bCs/>
        </w:rPr>
        <w:t xml:space="preserve"> právo na předání Zdrojových kódů ze strany </w:t>
      </w:r>
      <w:proofErr w:type="gramStart"/>
      <w:r w:rsidR="009502E9">
        <w:rPr>
          <w:bCs/>
        </w:rPr>
        <w:t>MÚZO</w:t>
      </w:r>
      <w:proofErr w:type="gramEnd"/>
      <w:r w:rsidR="009502E9">
        <w:rPr>
          <w:bCs/>
        </w:rPr>
        <w:t>, s výjimkou splnění níže popsaných podmínek ze strany MZV.</w:t>
      </w:r>
    </w:p>
    <w:p w14:paraId="0AB6B0A5" w14:textId="77777777" w:rsidR="009502E9" w:rsidRDefault="009502E9" w:rsidP="009502E9">
      <w:pPr>
        <w:ind w:left="993" w:hanging="426"/>
        <w:jc w:val="both"/>
        <w:rPr>
          <w:bCs/>
        </w:rPr>
      </w:pPr>
    </w:p>
    <w:p w14:paraId="1DA35D1F" w14:textId="32AEB1BC" w:rsidR="009502E9" w:rsidRDefault="00CC63BA" w:rsidP="00656B60">
      <w:pPr>
        <w:ind w:left="1134" w:hanging="425"/>
        <w:jc w:val="both"/>
      </w:pPr>
      <w:r w:rsidRPr="00E17474">
        <w:t>11.</w:t>
      </w:r>
      <w:r>
        <w:t xml:space="preserve">9 MZV se zavazuje zajistit na vlastní náklady uložení Zdrojových kódů do notářské úschovy s tím, že přístup ke Zdrojovým kódům v notářské úschově </w:t>
      </w:r>
      <w:proofErr w:type="gramStart"/>
      <w:r>
        <w:t>bude</w:t>
      </w:r>
      <w:proofErr w:type="gramEnd"/>
      <w:r>
        <w:t xml:space="preserve"> mít výhradně </w:t>
      </w:r>
      <w:proofErr w:type="gramStart"/>
      <w:r w:rsidR="00B40AA3">
        <w:t>MÚZO</w:t>
      </w:r>
      <w:proofErr w:type="gramEnd"/>
      <w:r>
        <w:t xml:space="preserve"> anebo smluvní partner/dodavatel MZV (dále jen „</w:t>
      </w:r>
      <w:r w:rsidRPr="0038320E">
        <w:rPr>
          <w:b/>
        </w:rPr>
        <w:t xml:space="preserve">Smluvní partner </w:t>
      </w:r>
      <w:r w:rsidRPr="00D84F0C">
        <w:rPr>
          <w:b/>
        </w:rPr>
        <w:t>MZV</w:t>
      </w:r>
      <w:r>
        <w:t>“, po předložení platné a účinné smlouvy,</w:t>
      </w:r>
      <w:r w:rsidR="009502E9">
        <w:t xml:space="preserve"> jejímž předmětem bude poskytování služeb podpory a údržby systému EIS pro MZV </w:t>
      </w:r>
      <w:r w:rsidR="00B5486B">
        <w:t>(dále jen „</w:t>
      </w:r>
      <w:r w:rsidR="00B5486B" w:rsidRPr="00B5486B">
        <w:rPr>
          <w:b/>
        </w:rPr>
        <w:t>Dodavatelská smlouva</w:t>
      </w:r>
      <w:r w:rsidR="00B5486B">
        <w:t>“)</w:t>
      </w:r>
      <w:r w:rsidR="00A979D8">
        <w:t>.</w:t>
      </w:r>
      <w:r w:rsidR="00B5486B">
        <w:t xml:space="preserve"> </w:t>
      </w:r>
      <w:r w:rsidR="00A979D8">
        <w:t xml:space="preserve">Takto předložená </w:t>
      </w:r>
      <w:r w:rsidR="00B5486B">
        <w:t xml:space="preserve">Dodavatelská smlouva </w:t>
      </w:r>
      <w:r w:rsidR="00A979D8">
        <w:t xml:space="preserve">musí </w:t>
      </w:r>
      <w:r w:rsidR="00B5486B">
        <w:t>obsahovat všechny níže uvedené náležitosti:</w:t>
      </w:r>
    </w:p>
    <w:p w14:paraId="1F382410" w14:textId="77777777" w:rsidR="00B5486B" w:rsidRDefault="00B5486B" w:rsidP="009502E9">
      <w:pPr>
        <w:ind w:left="993" w:hanging="426"/>
        <w:jc w:val="both"/>
      </w:pPr>
      <w:r>
        <w:tab/>
      </w:r>
    </w:p>
    <w:p w14:paraId="47CC3D53" w14:textId="316B20FA" w:rsidR="00B5486B" w:rsidRDefault="003D41C7" w:rsidP="0028618F">
      <w:pPr>
        <w:pStyle w:val="Odstavecseseznamem"/>
        <w:numPr>
          <w:ilvl w:val="0"/>
          <w:numId w:val="6"/>
        </w:numPr>
        <w:jc w:val="both"/>
      </w:pPr>
      <w:r>
        <w:t>A.</w:t>
      </w:r>
      <w:r w:rsidR="00B5486B">
        <w:t xml:space="preserve"> Závazek </w:t>
      </w:r>
      <w:r w:rsidR="00CC63BA" w:rsidRPr="00D84F0C">
        <w:rPr>
          <w:b/>
        </w:rPr>
        <w:t>s</w:t>
      </w:r>
      <w:r w:rsidR="00431C5F" w:rsidRPr="00D84F0C">
        <w:rPr>
          <w:b/>
        </w:rPr>
        <w:t>mluvní</w:t>
      </w:r>
      <w:r w:rsidR="00CC63BA" w:rsidRPr="00D84F0C">
        <w:rPr>
          <w:b/>
        </w:rPr>
        <w:t>ho</w:t>
      </w:r>
      <w:r w:rsidR="00431C5F" w:rsidRPr="00D84F0C">
        <w:rPr>
          <w:b/>
        </w:rPr>
        <w:t xml:space="preserve"> partner</w:t>
      </w:r>
      <w:r w:rsidR="00CC63BA" w:rsidRPr="00D84F0C">
        <w:rPr>
          <w:b/>
        </w:rPr>
        <w:t>a</w:t>
      </w:r>
      <w:r w:rsidR="00431C5F" w:rsidRPr="00ED3B86">
        <w:rPr>
          <w:b/>
        </w:rPr>
        <w:t xml:space="preserve"> MZV</w:t>
      </w:r>
      <w:r w:rsidR="00B5486B">
        <w:t>, že p</w:t>
      </w:r>
      <w:r w:rsidR="00B5486B" w:rsidRPr="00355AEA">
        <w:t xml:space="preserve">ředané Zdrojové kódy </w:t>
      </w:r>
      <w:r w:rsidR="000C1DCE">
        <w:t>a dokumentac</w:t>
      </w:r>
      <w:r w:rsidR="00103B25">
        <w:t>e</w:t>
      </w:r>
      <w:r w:rsidR="000C1DCE">
        <w:t>, jej</w:t>
      </w:r>
      <w:r w:rsidR="00B95C5F">
        <w:t>ichž</w:t>
      </w:r>
      <w:r w:rsidR="000C1DCE">
        <w:t xml:space="preserve"> seznam tvoří </w:t>
      </w:r>
      <w:r w:rsidR="001407C6">
        <w:t>P</w:t>
      </w:r>
      <w:r w:rsidR="000C1DCE">
        <w:t xml:space="preserve">řílohu </w:t>
      </w:r>
      <w:r w:rsidR="00E17474">
        <w:t>5</w:t>
      </w:r>
      <w:r w:rsidR="000C1DCE">
        <w:t xml:space="preserve"> této Smlouvy</w:t>
      </w:r>
      <w:r w:rsidR="000C1DCE" w:rsidRPr="005C2C83">
        <w:t>,</w:t>
      </w:r>
      <w:r w:rsidR="000C1DCE">
        <w:t xml:space="preserve"> </w:t>
      </w:r>
      <w:r w:rsidR="00B5486B" w:rsidRPr="00355AEA">
        <w:t>budou sloužit výhradně pro údržbu a rozvoj progr</w:t>
      </w:r>
      <w:r>
        <w:t xml:space="preserve">amového vybavení </w:t>
      </w:r>
      <w:r w:rsidR="000C257D" w:rsidRPr="000C257D">
        <w:t>EIS</w:t>
      </w:r>
      <w:r>
        <w:t>, a </w:t>
      </w:r>
      <w:r w:rsidR="00B5486B" w:rsidRPr="00355AEA">
        <w:t xml:space="preserve">to pouze pro </w:t>
      </w:r>
      <w:r w:rsidR="00431C5F">
        <w:t>MZV, včetně zastupitelských úřadů ČR v zahraničí.</w:t>
      </w:r>
    </w:p>
    <w:p w14:paraId="015965E2" w14:textId="77777777" w:rsidR="00B5486B" w:rsidRDefault="00B5486B" w:rsidP="00B5486B">
      <w:pPr>
        <w:pStyle w:val="Odstavecseseznamem"/>
        <w:ind w:left="1418"/>
        <w:jc w:val="both"/>
      </w:pPr>
    </w:p>
    <w:p w14:paraId="5DA64293" w14:textId="32182488" w:rsidR="00B5486B" w:rsidRDefault="003D41C7" w:rsidP="005D10F4">
      <w:pPr>
        <w:pStyle w:val="Odstavecseseznamem"/>
        <w:numPr>
          <w:ilvl w:val="0"/>
          <w:numId w:val="6"/>
        </w:numPr>
        <w:jc w:val="both"/>
      </w:pPr>
      <w:r>
        <w:lastRenderedPageBreak/>
        <w:t xml:space="preserve">B. </w:t>
      </w:r>
      <w:r w:rsidR="00B5486B">
        <w:t xml:space="preserve">Závazek </w:t>
      </w:r>
      <w:r w:rsidR="00431C5F">
        <w:t>Smluvního partnera MZV</w:t>
      </w:r>
      <w:r w:rsidR="00B5486B">
        <w:t xml:space="preserve">, že </w:t>
      </w:r>
      <w:r w:rsidR="00B5486B" w:rsidRPr="00355AEA">
        <w:t>Zdrojov</w:t>
      </w:r>
      <w:r w:rsidR="00B5486B">
        <w:t>é</w:t>
      </w:r>
      <w:r w:rsidR="00B5486B" w:rsidRPr="00355AEA">
        <w:t xml:space="preserve"> kód</w:t>
      </w:r>
      <w:r w:rsidR="00B5486B">
        <w:t>y</w:t>
      </w:r>
      <w:r w:rsidR="00B5486B" w:rsidRPr="00355AEA">
        <w:t xml:space="preserve"> (jako celek nebo </w:t>
      </w:r>
      <w:r w:rsidR="00942078">
        <w:t xml:space="preserve">i </w:t>
      </w:r>
      <w:r w:rsidR="00B5486B" w:rsidRPr="00355AEA">
        <w:t>jen je</w:t>
      </w:r>
      <w:r w:rsidR="00B5486B">
        <w:t>jich</w:t>
      </w:r>
      <w:r w:rsidR="00B5486B" w:rsidRPr="00355AEA">
        <w:t xml:space="preserve"> část):</w:t>
      </w:r>
    </w:p>
    <w:p w14:paraId="4E54F970" w14:textId="6B63F177" w:rsidR="00B5486B" w:rsidRPr="00355AEA" w:rsidRDefault="00942078" w:rsidP="00B5486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3119"/>
        <w:jc w:val="both"/>
      </w:pPr>
      <w:r>
        <w:t>n</w:t>
      </w:r>
      <w:r w:rsidR="00B5486B">
        <w:t xml:space="preserve">ebudou </w:t>
      </w:r>
      <w:r w:rsidR="00B5486B" w:rsidRPr="00355AEA">
        <w:t>poskytnut</w:t>
      </w:r>
      <w:r w:rsidR="00B5486B">
        <w:t>y</w:t>
      </w:r>
      <w:r w:rsidR="00B5486B" w:rsidRPr="00355AEA">
        <w:t xml:space="preserve"> </w:t>
      </w:r>
      <w:r w:rsidR="00431C5F">
        <w:t>třetí osobě</w:t>
      </w:r>
      <w:r w:rsidR="00B5486B" w:rsidRPr="00355AEA">
        <w:t xml:space="preserve"> (fyzická či právnická osoba), ať už má být účel poskytnutí jakýkoliv, včetně pouhého nahlédnutí,</w:t>
      </w:r>
    </w:p>
    <w:p w14:paraId="2CF2228B" w14:textId="4954171C" w:rsidR="00B5486B" w:rsidRPr="00355AEA" w:rsidRDefault="00942078" w:rsidP="00B5486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3119"/>
        <w:jc w:val="both"/>
      </w:pPr>
      <w:r>
        <w:t>n</w:t>
      </w:r>
      <w:r w:rsidR="00B5486B">
        <w:t>ebudou</w:t>
      </w:r>
      <w:r w:rsidR="00B5486B" w:rsidRPr="00355AEA">
        <w:t xml:space="preserve"> využit</w:t>
      </w:r>
      <w:r w:rsidR="00B5486B">
        <w:t>y</w:t>
      </w:r>
      <w:r w:rsidR="00B5486B" w:rsidRPr="00355AEA">
        <w:t xml:space="preserve"> pro tvorbu vlastního programového řešení nebo dílčí části řešení, jejímž účelem má být </w:t>
      </w:r>
      <w:r w:rsidR="00103B25">
        <w:t xml:space="preserve">jeho </w:t>
      </w:r>
      <w:r w:rsidR="00B5486B" w:rsidRPr="00355AEA">
        <w:t xml:space="preserve">prodej nebo poskytnutí </w:t>
      </w:r>
      <w:r w:rsidR="00103B25">
        <w:t>třetí osobě,</w:t>
      </w:r>
    </w:p>
    <w:p w14:paraId="6023F4B4" w14:textId="74227FFA" w:rsidR="00B5486B" w:rsidRPr="00355AEA" w:rsidRDefault="00942078" w:rsidP="00B5486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3119"/>
        <w:jc w:val="both"/>
      </w:pPr>
      <w:r>
        <w:t>n</w:t>
      </w:r>
      <w:r w:rsidR="00B5486B">
        <w:t>ebudou zveřejněny</w:t>
      </w:r>
      <w:r w:rsidR="00B5486B" w:rsidRPr="00355AEA">
        <w:t>,</w:t>
      </w:r>
    </w:p>
    <w:p w14:paraId="7660370A" w14:textId="3C01D9D9" w:rsidR="00B5486B" w:rsidRDefault="00942078" w:rsidP="00B5486B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3119"/>
        <w:jc w:val="both"/>
      </w:pPr>
      <w:r>
        <w:t>b</w:t>
      </w:r>
      <w:r w:rsidR="00B5486B">
        <w:t xml:space="preserve">udou spolehlivě zabezpečeny proti neoprávněnému přístupu </w:t>
      </w:r>
      <w:r w:rsidR="00431C5F">
        <w:t>třetích osob</w:t>
      </w:r>
      <w:r w:rsidR="00B5486B">
        <w:t>.</w:t>
      </w:r>
    </w:p>
    <w:p w14:paraId="0667E0DA" w14:textId="06CD133E" w:rsidR="0034646A" w:rsidRDefault="003D41C7" w:rsidP="00A8297D">
      <w:pPr>
        <w:pStyle w:val="Odstavecseseznamem"/>
        <w:numPr>
          <w:ilvl w:val="0"/>
          <w:numId w:val="6"/>
        </w:numPr>
        <w:ind w:left="1418"/>
        <w:jc w:val="both"/>
      </w:pPr>
      <w:r w:rsidRPr="00E0083D">
        <w:t>C.</w:t>
      </w:r>
      <w:r w:rsidR="008B382E" w:rsidRPr="00E0083D">
        <w:t xml:space="preserve"> </w:t>
      </w:r>
      <w:r w:rsidR="00A8297D" w:rsidRPr="00E0083D">
        <w:t xml:space="preserve">Ustanovení o tom, že Smluvní partner MZV odpovídá v případě porušení povinností bodů A. a B. </w:t>
      </w:r>
      <w:proofErr w:type="gramStart"/>
      <w:r w:rsidR="00A8297D" w:rsidRPr="00E0083D">
        <w:t>za</w:t>
      </w:r>
      <w:proofErr w:type="gramEnd"/>
      <w:r w:rsidR="00A8297D" w:rsidRPr="00E0083D">
        <w:t xml:space="preserve"> škodu, která takovým porušením vznikne na majetku MZV</w:t>
      </w:r>
      <w:r w:rsidR="00AE55B5">
        <w:t>, MÚZO</w:t>
      </w:r>
      <w:r w:rsidR="00A8297D" w:rsidRPr="00E0083D">
        <w:t xml:space="preserve"> nebo třetí strany.</w:t>
      </w:r>
      <w:r w:rsidR="006E1A3B" w:rsidRPr="00E0083D">
        <w:t xml:space="preserve"> </w:t>
      </w:r>
    </w:p>
    <w:p w14:paraId="5A29B288" w14:textId="1EBBCE7C" w:rsidR="00662AC6" w:rsidRPr="00355AEA" w:rsidRDefault="00E0083D" w:rsidP="00E0083D">
      <w:pPr>
        <w:pStyle w:val="Odstavecseseznamem"/>
        <w:numPr>
          <w:ilvl w:val="0"/>
          <w:numId w:val="6"/>
        </w:numPr>
        <w:ind w:left="1418"/>
        <w:jc w:val="both"/>
      </w:pPr>
      <w:r>
        <w:t xml:space="preserve">D. </w:t>
      </w:r>
      <w:r w:rsidR="0034646A" w:rsidRPr="00E0083D">
        <w:t xml:space="preserve">Ustanovení o tom, že Smluvní partner MZV se zavazuje zaplatit </w:t>
      </w:r>
      <w:r w:rsidR="00B5486B" w:rsidRPr="00E0083D">
        <w:t xml:space="preserve">za porušení povinností </w:t>
      </w:r>
      <w:r w:rsidR="0034646A" w:rsidRPr="00E0083D">
        <w:t>uvedených v bodech</w:t>
      </w:r>
      <w:r w:rsidR="008B382E" w:rsidRPr="00E0083D">
        <w:t xml:space="preserve"> </w:t>
      </w:r>
      <w:r w:rsidR="003D41C7" w:rsidRPr="00E0083D">
        <w:t>A.</w:t>
      </w:r>
      <w:r w:rsidR="008B382E" w:rsidRPr="00E0083D">
        <w:t xml:space="preserve"> až </w:t>
      </w:r>
      <w:r w:rsidR="003D41C7" w:rsidRPr="00E0083D">
        <w:t>B.</w:t>
      </w:r>
      <w:r w:rsidR="00AE55B5">
        <w:t xml:space="preserve"> </w:t>
      </w:r>
      <w:proofErr w:type="spellStart"/>
      <w:proofErr w:type="gramStart"/>
      <w:r w:rsidR="00AE55B5">
        <w:t>resp</w:t>
      </w:r>
      <w:proofErr w:type="spellEnd"/>
      <w:proofErr w:type="gramEnd"/>
      <w:r w:rsidR="00AE55B5">
        <w:t xml:space="preserve"> </w:t>
      </w:r>
      <w:r w:rsidR="00B5486B" w:rsidRPr="00E0083D">
        <w:t>stanovených v</w:t>
      </w:r>
      <w:r w:rsidR="008B382E" w:rsidRPr="00E0083D">
        <w:t xml:space="preserve"> </w:t>
      </w:r>
      <w:r w:rsidR="00B5486B" w:rsidRPr="00E0083D">
        <w:t> Dodavatelské smlouvě</w:t>
      </w:r>
      <w:r w:rsidR="00AE55B5">
        <w:t>, MÚZO</w:t>
      </w:r>
      <w:r w:rsidR="00B5486B" w:rsidRPr="00E0083D">
        <w:t xml:space="preserve"> </w:t>
      </w:r>
      <w:r w:rsidR="0034646A" w:rsidRPr="00E0083D">
        <w:t xml:space="preserve">smluvní pokutu </w:t>
      </w:r>
      <w:r w:rsidR="008B382E" w:rsidRPr="00E0083D">
        <w:t>ve výši</w:t>
      </w:r>
      <w:r w:rsidR="00B5486B" w:rsidRPr="00E0083D">
        <w:t xml:space="preserve"> 100.000.000,- Kč (sl</w:t>
      </w:r>
      <w:r w:rsidR="00662AC6" w:rsidRPr="00E0083D">
        <w:t>ovy: sto milionů korun českých), přičemž zaplacení smluvní pokuty nebude mít vliv na povinnost náhrady škody tímto porušením způsobené, a to v plné výši.</w:t>
      </w:r>
    </w:p>
    <w:p w14:paraId="3CA81AE0" w14:textId="25ED2D49" w:rsidR="00B5486B" w:rsidRPr="00355AEA" w:rsidRDefault="00AE55B5" w:rsidP="007A5756">
      <w:pPr>
        <w:pStyle w:val="Odstavecseseznamem"/>
        <w:numPr>
          <w:ilvl w:val="0"/>
          <w:numId w:val="6"/>
        </w:numPr>
        <w:ind w:left="1418"/>
        <w:jc w:val="both"/>
      </w:pPr>
      <w:r>
        <w:t>E</w:t>
      </w:r>
      <w:r w:rsidR="00A8297D">
        <w:t xml:space="preserve">. </w:t>
      </w:r>
      <w:r w:rsidR="008B382E">
        <w:t xml:space="preserve">Převzetí záruk za funkčnost systému EIS </w:t>
      </w:r>
      <w:r w:rsidR="00A8297D">
        <w:t>S</w:t>
      </w:r>
      <w:r w:rsidR="008B382E">
        <w:t>mluvním partnerem MZV na místo MÚZO ke dni účinnosti Dodavatelské smlouvy.</w:t>
      </w:r>
    </w:p>
    <w:p w14:paraId="181BE3F6" w14:textId="77777777" w:rsidR="00B5486B" w:rsidRDefault="00B5486B" w:rsidP="008B382E">
      <w:pPr>
        <w:pStyle w:val="Odstavecseseznamem"/>
        <w:ind w:left="1418"/>
        <w:jc w:val="both"/>
      </w:pPr>
    </w:p>
    <w:p w14:paraId="6B7C00EF" w14:textId="1C0691E1" w:rsidR="007A685D" w:rsidRDefault="00CC63BA" w:rsidP="00CC63BA">
      <w:pPr>
        <w:ind w:left="1134" w:hanging="425"/>
        <w:jc w:val="both"/>
      </w:pPr>
      <w:r>
        <w:t>11.</w:t>
      </w:r>
      <w:r w:rsidR="007A685D">
        <w:t>10</w:t>
      </w:r>
      <w:r>
        <w:t xml:space="preserve"> </w:t>
      </w:r>
      <w:proofErr w:type="gramStart"/>
      <w:r>
        <w:t>MÚZO</w:t>
      </w:r>
      <w:proofErr w:type="gramEnd"/>
      <w:r>
        <w:t xml:space="preserve"> se </w:t>
      </w:r>
      <w:proofErr w:type="gramStart"/>
      <w:r>
        <w:t>zavazuje</w:t>
      </w:r>
      <w:proofErr w:type="gramEnd"/>
      <w:r>
        <w:t xml:space="preserve"> předat do notářské úschovy podle čl. </w:t>
      </w:r>
      <w:r w:rsidR="007A685D">
        <w:t>11.9</w:t>
      </w:r>
      <w:r>
        <w:t xml:space="preserve"> Zdrojové kódy v elektronické podobě, uložené na </w:t>
      </w:r>
      <w:r w:rsidRPr="00355AEA">
        <w:t>hmotném nosiči dat</w:t>
      </w:r>
      <w:r>
        <w:t xml:space="preserve"> do </w:t>
      </w:r>
      <w:r w:rsidR="007A685D">
        <w:t>deseti (</w:t>
      </w:r>
      <w:r>
        <w:t>10</w:t>
      </w:r>
      <w:r w:rsidR="007A685D">
        <w:t>)</w:t>
      </w:r>
      <w:r>
        <w:t xml:space="preserve"> </w:t>
      </w:r>
      <w:r w:rsidR="003918E6">
        <w:t xml:space="preserve">pracovních </w:t>
      </w:r>
      <w:r>
        <w:t>dnů od účinnosti tohoto dodatku.</w:t>
      </w:r>
    </w:p>
    <w:p w14:paraId="0850DA30" w14:textId="0F3CC45E" w:rsidR="00CC63BA" w:rsidRDefault="00CC63BA" w:rsidP="00CC63BA">
      <w:pPr>
        <w:ind w:left="1134" w:hanging="425"/>
        <w:jc w:val="both"/>
      </w:pPr>
      <w:r>
        <w:t xml:space="preserve"> </w:t>
      </w:r>
    </w:p>
    <w:p w14:paraId="3AAC4EAC" w14:textId="6CB3EE8B" w:rsidR="007A685D" w:rsidRDefault="007A685D" w:rsidP="007A5756">
      <w:pPr>
        <w:ind w:left="1134" w:hanging="425"/>
        <w:jc w:val="both"/>
      </w:pPr>
      <w:r>
        <w:t xml:space="preserve">11.11 </w:t>
      </w:r>
      <w:proofErr w:type="gramStart"/>
      <w:r w:rsidR="00B40AA3">
        <w:t>MÚZO</w:t>
      </w:r>
      <w:proofErr w:type="gramEnd"/>
      <w:r>
        <w:t xml:space="preserve"> se </w:t>
      </w:r>
      <w:proofErr w:type="gramStart"/>
      <w:r>
        <w:t>zavazuje</w:t>
      </w:r>
      <w:proofErr w:type="gramEnd"/>
      <w:r>
        <w:t xml:space="preserve"> Zdrojové kódy v notářské úschově aktualizovat vždy 1x za kalendářní </w:t>
      </w:r>
      <w:r w:rsidR="00C07DFD">
        <w:t>pololetí</w:t>
      </w:r>
      <w:r>
        <w:t>, a to až do doby, kdy si Zdrojové kódy z notářské úschovy vyzvedne Smluvní partner MZV v souladu s čl. 11.12.</w:t>
      </w:r>
    </w:p>
    <w:p w14:paraId="7DB81196" w14:textId="77777777" w:rsidR="00B40AA3" w:rsidRDefault="00B40AA3" w:rsidP="00B40AA3">
      <w:pPr>
        <w:ind w:left="1134" w:hanging="425"/>
        <w:jc w:val="both"/>
      </w:pPr>
    </w:p>
    <w:p w14:paraId="7788A6B6" w14:textId="05B3486C" w:rsidR="00325550" w:rsidRDefault="00E17474" w:rsidP="00656B60">
      <w:pPr>
        <w:widowControl w:val="0"/>
        <w:autoSpaceDE w:val="0"/>
        <w:autoSpaceDN w:val="0"/>
        <w:adjustRightInd w:val="0"/>
        <w:spacing w:after="200" w:line="276" w:lineRule="auto"/>
        <w:ind w:left="1134" w:hanging="425"/>
        <w:jc w:val="both"/>
      </w:pPr>
      <w:r>
        <w:t>11.1</w:t>
      </w:r>
      <w:r w:rsidR="007A685D">
        <w:t>2</w:t>
      </w:r>
      <w:r w:rsidR="008B382E">
        <w:t xml:space="preserve"> </w:t>
      </w:r>
      <w:r w:rsidR="008B382E" w:rsidRPr="00355AEA">
        <w:t xml:space="preserve">Pro </w:t>
      </w:r>
      <w:r w:rsidR="008B382E">
        <w:t>zadávací řízení</w:t>
      </w:r>
      <w:r w:rsidR="008B382E" w:rsidRPr="00355AEA">
        <w:t xml:space="preserve">, </w:t>
      </w:r>
      <w:r w:rsidR="008B382E">
        <w:t>v němž bude</w:t>
      </w:r>
      <w:r w:rsidR="008B382E" w:rsidRPr="00355AEA">
        <w:t xml:space="preserve"> MZV poptávat </w:t>
      </w:r>
      <w:r w:rsidR="008B382E">
        <w:t xml:space="preserve">služby </w:t>
      </w:r>
      <w:r w:rsidR="008B382E" w:rsidRPr="00355AEA">
        <w:t xml:space="preserve">dodavatele </w:t>
      </w:r>
      <w:r w:rsidR="008B382E">
        <w:t xml:space="preserve">na údržbu a rozvoj EIS, </w:t>
      </w:r>
      <w:proofErr w:type="gramStart"/>
      <w:r w:rsidR="008B382E" w:rsidRPr="00355AEA">
        <w:t>poskytne MÚZO</w:t>
      </w:r>
      <w:proofErr w:type="gramEnd"/>
      <w:r w:rsidR="008B382E" w:rsidRPr="00355AEA">
        <w:t xml:space="preserve"> podklad</w:t>
      </w:r>
      <w:r w:rsidR="00A8297D">
        <w:t>y</w:t>
      </w:r>
      <w:r w:rsidR="008B382E" w:rsidRPr="00355AEA">
        <w:t>, kter</w:t>
      </w:r>
      <w:r w:rsidR="00A8297D">
        <w:t>é</w:t>
      </w:r>
      <w:r w:rsidR="008B382E" w:rsidRPr="00355AEA">
        <w:t xml:space="preserve"> bud</w:t>
      </w:r>
      <w:r w:rsidR="00A8297D">
        <w:t>ou</w:t>
      </w:r>
      <w:r w:rsidR="008B382E" w:rsidRPr="00355AEA">
        <w:t xml:space="preserve"> obsahovat popis technického řešení </w:t>
      </w:r>
      <w:r w:rsidR="000C257D" w:rsidRPr="000C257D">
        <w:t>EIS</w:t>
      </w:r>
      <w:r w:rsidR="006E2BC6">
        <w:t>,</w:t>
      </w:r>
      <w:r w:rsidR="008B382E" w:rsidRPr="00355AEA">
        <w:t xml:space="preserve"> resp. jeho dílčích částí. Půjde o přehled všech technologických charakteristik (</w:t>
      </w:r>
      <w:r w:rsidR="008B382E">
        <w:t xml:space="preserve">zejména </w:t>
      </w:r>
      <w:r w:rsidR="008B382E" w:rsidRPr="00355AEA">
        <w:t xml:space="preserve">vývojové prostředí, použitý programovací jazyk, specifikace způsobu uložení lokálních a společných dat), aby </w:t>
      </w:r>
      <w:r w:rsidR="004B54B7">
        <w:t xml:space="preserve">dodavatel </w:t>
      </w:r>
      <w:r w:rsidR="008B382E" w:rsidRPr="00355AEA">
        <w:t>mohl garantovat znalosti všech potřebných technologií.</w:t>
      </w:r>
      <w:r w:rsidR="008B382E">
        <w:t xml:space="preserve"> </w:t>
      </w:r>
      <w:r w:rsidR="008B382E" w:rsidRPr="002965CE">
        <w:t xml:space="preserve">Seznam poskytnutých podkladů pro </w:t>
      </w:r>
      <w:r w:rsidR="004B54B7">
        <w:t>zadávací</w:t>
      </w:r>
      <w:r w:rsidR="004B54B7" w:rsidRPr="002965CE">
        <w:t xml:space="preserve"> </w:t>
      </w:r>
      <w:r w:rsidR="008B382E" w:rsidRPr="002965CE">
        <w:t xml:space="preserve">řízení </w:t>
      </w:r>
      <w:r w:rsidR="007F148B">
        <w:t xml:space="preserve">bude </w:t>
      </w:r>
      <w:r w:rsidR="008B382E" w:rsidRPr="002965CE">
        <w:t>tvoř</w:t>
      </w:r>
      <w:r w:rsidR="007F148B">
        <w:t>it</w:t>
      </w:r>
      <w:r w:rsidR="008B382E" w:rsidRPr="002965CE">
        <w:t xml:space="preserve"> </w:t>
      </w:r>
      <w:r w:rsidR="001407C6">
        <w:t>P</w:t>
      </w:r>
      <w:r w:rsidR="008B382E" w:rsidRPr="002965CE">
        <w:t xml:space="preserve">řílohu </w:t>
      </w:r>
      <w:r w:rsidR="002965CE" w:rsidRPr="002965CE">
        <w:t>1</w:t>
      </w:r>
      <w:r w:rsidR="008B382E" w:rsidRPr="002965CE">
        <w:t xml:space="preserve"> </w:t>
      </w:r>
      <w:r w:rsidR="00A8297D">
        <w:t>návrhu d</w:t>
      </w:r>
      <w:r w:rsidR="007F148B">
        <w:t xml:space="preserve">odavatelské </w:t>
      </w:r>
      <w:r w:rsidR="008B382E" w:rsidRPr="002965CE">
        <w:t>smlouvy</w:t>
      </w:r>
      <w:r w:rsidR="00C00C1D" w:rsidRPr="002965CE">
        <w:t xml:space="preserve"> </w:t>
      </w:r>
      <w:r w:rsidR="007F148B">
        <w:t>– „</w:t>
      </w:r>
      <w:r w:rsidR="00C00C1D" w:rsidRPr="002965CE">
        <w:t xml:space="preserve">Seznam informací k systému </w:t>
      </w:r>
      <w:r w:rsidR="000C257D" w:rsidRPr="000C257D">
        <w:t xml:space="preserve">EIS </w:t>
      </w:r>
      <w:r w:rsidR="00C00C1D" w:rsidRPr="002965CE">
        <w:t xml:space="preserve">poskytovaných </w:t>
      </w:r>
      <w:r w:rsidR="004B54B7">
        <w:t>dodavatelům</w:t>
      </w:r>
      <w:r w:rsidR="007F148B">
        <w:t>“</w:t>
      </w:r>
      <w:r w:rsidR="008B382E" w:rsidRPr="002965CE">
        <w:t xml:space="preserve">. </w:t>
      </w:r>
      <w:r w:rsidR="004B54B7">
        <w:t>Účastníkům</w:t>
      </w:r>
      <w:r w:rsidR="001407C6">
        <w:t xml:space="preserve"> v rámci</w:t>
      </w:r>
      <w:r w:rsidR="008B382E" w:rsidRPr="002965CE">
        <w:t xml:space="preserve"> </w:t>
      </w:r>
      <w:r w:rsidR="004B54B7">
        <w:t>zadávacího</w:t>
      </w:r>
      <w:r w:rsidR="004B54B7" w:rsidRPr="002965CE">
        <w:t xml:space="preserve"> </w:t>
      </w:r>
      <w:r w:rsidR="008B382E" w:rsidRPr="002965CE">
        <w:t xml:space="preserve">řízení </w:t>
      </w:r>
      <w:r w:rsidR="00162178">
        <w:t>vyhlášeného</w:t>
      </w:r>
      <w:r w:rsidR="00FD6EA6">
        <w:t xml:space="preserve"> </w:t>
      </w:r>
      <w:r w:rsidR="008B382E" w:rsidRPr="002965CE">
        <w:t xml:space="preserve">MZV </w:t>
      </w:r>
      <w:proofErr w:type="gramStart"/>
      <w:r w:rsidR="008B382E">
        <w:t>nebude</w:t>
      </w:r>
      <w:proofErr w:type="gramEnd"/>
      <w:r w:rsidR="008B382E">
        <w:t xml:space="preserve"> ze strany </w:t>
      </w:r>
      <w:proofErr w:type="gramStart"/>
      <w:r w:rsidR="008B382E">
        <w:t>MÚZO</w:t>
      </w:r>
      <w:proofErr w:type="gramEnd"/>
      <w:r w:rsidR="008B382E">
        <w:t xml:space="preserve"> umožněn </w:t>
      </w:r>
      <w:r w:rsidR="008B382E" w:rsidRPr="00355AEA">
        <w:t xml:space="preserve">přístup ke </w:t>
      </w:r>
      <w:r w:rsidR="008B382E">
        <w:t>Zdrojovým kódům</w:t>
      </w:r>
      <w:r w:rsidR="008B382E" w:rsidRPr="00355AEA">
        <w:t xml:space="preserve"> ani k detailní technické dokumentaci systému </w:t>
      </w:r>
      <w:r w:rsidR="008B382E">
        <w:t xml:space="preserve">EIS </w:t>
      </w:r>
      <w:r w:rsidR="008B382E" w:rsidRPr="00355AEA">
        <w:t xml:space="preserve">před </w:t>
      </w:r>
      <w:r w:rsidR="003F3C5C">
        <w:t>ukončením zadávacího řízení uzavřením smlouvy</w:t>
      </w:r>
      <w:r w:rsidR="008B382E">
        <w:t xml:space="preserve">. </w:t>
      </w:r>
      <w:proofErr w:type="gramStart"/>
      <w:r w:rsidR="008B382E">
        <w:t>MÚZO</w:t>
      </w:r>
      <w:proofErr w:type="gramEnd"/>
      <w:r w:rsidR="008B382E">
        <w:t xml:space="preserve"> se </w:t>
      </w:r>
      <w:proofErr w:type="gramStart"/>
      <w:r w:rsidR="008B382E">
        <w:t>zavazuje</w:t>
      </w:r>
      <w:proofErr w:type="gramEnd"/>
      <w:r w:rsidR="008B382E">
        <w:t xml:space="preserve"> v </w:t>
      </w:r>
      <w:r w:rsidR="008B382E" w:rsidRPr="00355AEA">
        <w:t xml:space="preserve">případě </w:t>
      </w:r>
      <w:r w:rsidR="008B382E">
        <w:t xml:space="preserve">potřeby </w:t>
      </w:r>
      <w:r w:rsidR="008B382E" w:rsidRPr="00355AEA">
        <w:t>poskytnout</w:t>
      </w:r>
      <w:r w:rsidR="008B382E">
        <w:t xml:space="preserve"> konzultace k dotazům uchazečů před </w:t>
      </w:r>
      <w:r w:rsidR="003F3C5C">
        <w:t>ukončením zadávacího řízení</w:t>
      </w:r>
      <w:r w:rsidR="008B382E">
        <w:t>.</w:t>
      </w:r>
      <w:r w:rsidR="00942078">
        <w:t xml:space="preserve"> Takové práce budou ze strany MZV objednány</w:t>
      </w:r>
      <w:r w:rsidR="002B769E">
        <w:t xml:space="preserve"> s definovanou hodinovou sazbou </w:t>
      </w:r>
      <w:r w:rsidR="00D20E3E">
        <w:t>1 500</w:t>
      </w:r>
      <w:r w:rsidR="002B769E">
        <w:t>,-</w:t>
      </w:r>
      <w:r w:rsidR="00D20E3E">
        <w:t xml:space="preserve"> </w:t>
      </w:r>
      <w:r w:rsidR="002B769E">
        <w:t>Kč</w:t>
      </w:r>
      <w:r w:rsidR="00D20E3E">
        <w:t xml:space="preserve"> bez DPH</w:t>
      </w:r>
      <w:r w:rsidR="00AF0FE1">
        <w:t>.</w:t>
      </w:r>
    </w:p>
    <w:p w14:paraId="722A9799" w14:textId="266964DC" w:rsidR="00325550" w:rsidRDefault="00325550" w:rsidP="00656B60">
      <w:pPr>
        <w:widowControl w:val="0"/>
        <w:autoSpaceDE w:val="0"/>
        <w:autoSpaceDN w:val="0"/>
        <w:adjustRightInd w:val="0"/>
        <w:spacing w:after="200" w:line="276" w:lineRule="auto"/>
        <w:ind w:left="1134" w:hanging="425"/>
        <w:jc w:val="both"/>
      </w:pPr>
      <w:r>
        <w:t>11.1</w:t>
      </w:r>
      <w:r w:rsidR="007A685D">
        <w:t xml:space="preserve">3 </w:t>
      </w:r>
      <w:proofErr w:type="gramStart"/>
      <w:r>
        <w:t>MÚZO</w:t>
      </w:r>
      <w:proofErr w:type="gramEnd"/>
      <w:r>
        <w:t xml:space="preserve"> se </w:t>
      </w:r>
      <w:proofErr w:type="gramStart"/>
      <w:r>
        <w:t>zavazuje</w:t>
      </w:r>
      <w:proofErr w:type="gramEnd"/>
      <w:r>
        <w:t xml:space="preserve"> předat MZV</w:t>
      </w:r>
      <w:r w:rsidR="00256CF4">
        <w:t xml:space="preserve"> na jeho výzvu</w:t>
      </w:r>
      <w:r>
        <w:t xml:space="preserve"> aktuální popis struktury databáze systému </w:t>
      </w:r>
      <w:r w:rsidR="000C257D" w:rsidRPr="000C257D">
        <w:t xml:space="preserve">EIS </w:t>
      </w:r>
      <w:r>
        <w:t>(dále jen „</w:t>
      </w:r>
      <w:r w:rsidRPr="007A685D">
        <w:rPr>
          <w:b/>
        </w:rPr>
        <w:t>Popis databáze</w:t>
      </w:r>
      <w:r>
        <w:t xml:space="preserve">“), uložený na hmotném nosiči </w:t>
      </w:r>
      <w:r>
        <w:lastRenderedPageBreak/>
        <w:t xml:space="preserve">dat, a to do deseti </w:t>
      </w:r>
      <w:r w:rsidR="003918E6">
        <w:t xml:space="preserve">pracovních </w:t>
      </w:r>
      <w:r>
        <w:t xml:space="preserve">dnů od </w:t>
      </w:r>
      <w:r w:rsidR="00256CF4">
        <w:t xml:space="preserve">takové výzvy. </w:t>
      </w:r>
      <w:r w:rsidR="002B769E">
        <w:t xml:space="preserve">Primárním účelem takto poskytnutého popisu je povinnost MZV předat NBÚ/NÚKIB tento popis v rámci certifikace systémů. </w:t>
      </w:r>
      <w:r w:rsidR="00942078">
        <w:t xml:space="preserve">Poskytnutí popisu databáze </w:t>
      </w:r>
      <w:r w:rsidR="00D84F0C">
        <w:t xml:space="preserve">ze strany MZV </w:t>
      </w:r>
      <w:r w:rsidR="00942078">
        <w:t xml:space="preserve">jakýmkoliv dalším stranám </w:t>
      </w:r>
      <w:proofErr w:type="gramStart"/>
      <w:r w:rsidR="00942078">
        <w:t>je</w:t>
      </w:r>
      <w:proofErr w:type="gramEnd"/>
      <w:r w:rsidR="00942078">
        <w:t xml:space="preserve"> možné pouze po písemném souhlasu </w:t>
      </w:r>
      <w:proofErr w:type="gramStart"/>
      <w:r w:rsidR="00942078">
        <w:t>MÚZO</w:t>
      </w:r>
      <w:proofErr w:type="gramEnd"/>
      <w:r w:rsidR="00942078">
        <w:t xml:space="preserve">, ve kterém bude přesně uveden účel a název subjektu, kterému bude popis předán. </w:t>
      </w:r>
      <w:r w:rsidR="00D84F0C">
        <w:t>Pro jiné zveřejnění vč. zveřejnění pro potřeby zadávací řízení</w:t>
      </w:r>
      <w:r w:rsidR="00D84F0C" w:rsidRPr="00355AEA">
        <w:t xml:space="preserve">, </w:t>
      </w:r>
      <w:r w:rsidR="00D84F0C">
        <w:t>v němž bude</w:t>
      </w:r>
      <w:r w:rsidR="00D84F0C" w:rsidRPr="00355AEA">
        <w:t xml:space="preserve"> MZV poptávat </w:t>
      </w:r>
      <w:r w:rsidR="00D84F0C">
        <w:t xml:space="preserve">služby </w:t>
      </w:r>
      <w:r w:rsidR="00D84F0C" w:rsidRPr="00355AEA">
        <w:t xml:space="preserve">dodavatele </w:t>
      </w:r>
      <w:r w:rsidR="00D84F0C">
        <w:t>na údržbu a rozvoj EIS, platí podmínky uvedené v článku 11 odst. 11.9 odrážk</w:t>
      </w:r>
      <w:r w:rsidR="009A3259">
        <w:t xml:space="preserve">y A </w:t>
      </w:r>
      <w:proofErr w:type="spellStart"/>
      <w:r w:rsidR="009A3259">
        <w:t>a</w:t>
      </w:r>
      <w:proofErr w:type="spellEnd"/>
      <w:r w:rsidR="00D84F0C">
        <w:t xml:space="preserve"> B. </w:t>
      </w:r>
    </w:p>
    <w:p w14:paraId="4B8E9AA3" w14:textId="77777777" w:rsidR="00B40AA3" w:rsidRPr="003918E6" w:rsidRDefault="00B40AA3" w:rsidP="009A3259">
      <w:pPr>
        <w:pStyle w:val="Nadpis1"/>
        <w:numPr>
          <w:ilvl w:val="0"/>
          <w:numId w:val="0"/>
        </w:numPr>
        <w:ind w:left="567"/>
        <w:jc w:val="both"/>
      </w:pPr>
    </w:p>
    <w:p w14:paraId="4FB9FF87" w14:textId="7B84908F" w:rsidR="00C84BB2" w:rsidRPr="003F4CD4" w:rsidRDefault="00C84BB2" w:rsidP="00C84BB2">
      <w:pPr>
        <w:pStyle w:val="Nadpis1"/>
        <w:numPr>
          <w:ilvl w:val="1"/>
          <w:numId w:val="4"/>
        </w:numPr>
        <w:ind w:left="567" w:hanging="567"/>
        <w:jc w:val="both"/>
        <w:rPr>
          <w:b w:val="0"/>
        </w:rPr>
      </w:pPr>
      <w:r w:rsidRPr="003F4CD4">
        <w:rPr>
          <w:b w:val="0"/>
        </w:rPr>
        <w:t xml:space="preserve">Čl. </w:t>
      </w:r>
      <w:r w:rsidR="00E17474">
        <w:rPr>
          <w:b w:val="0"/>
        </w:rPr>
        <w:t>20</w:t>
      </w:r>
      <w:r w:rsidR="00325550">
        <w:rPr>
          <w:b w:val="0"/>
        </w:rPr>
        <w:t xml:space="preserve"> odst. </w:t>
      </w:r>
      <w:r w:rsidR="00E17474">
        <w:rPr>
          <w:b w:val="0"/>
        </w:rPr>
        <w:t xml:space="preserve">2 </w:t>
      </w:r>
      <w:r w:rsidRPr="003F4CD4">
        <w:rPr>
          <w:b w:val="0"/>
        </w:rPr>
        <w:t xml:space="preserve">Smlouvy se mění tak, že </w:t>
      </w:r>
      <w:r w:rsidR="00E17474">
        <w:rPr>
          <w:b w:val="0"/>
        </w:rPr>
        <w:t xml:space="preserve">se do seznamu příloh </w:t>
      </w:r>
      <w:r w:rsidR="001407C6">
        <w:rPr>
          <w:b w:val="0"/>
        </w:rPr>
        <w:t xml:space="preserve">Smlouvy </w:t>
      </w:r>
      <w:r w:rsidR="00E17474">
        <w:rPr>
          <w:b w:val="0"/>
        </w:rPr>
        <w:t xml:space="preserve">doplňuje nová </w:t>
      </w:r>
      <w:r w:rsidR="001407C6" w:rsidRPr="00D84F0C">
        <w:rPr>
          <w:b w:val="0"/>
        </w:rPr>
        <w:t>P</w:t>
      </w:r>
      <w:r w:rsidR="00E17474" w:rsidRPr="00D84F0C">
        <w:rPr>
          <w:b w:val="0"/>
        </w:rPr>
        <w:t>říloha</w:t>
      </w:r>
      <w:r w:rsidR="0014403F" w:rsidRPr="00D84F0C">
        <w:rPr>
          <w:b w:val="0"/>
        </w:rPr>
        <w:t xml:space="preserve"> </w:t>
      </w:r>
      <w:r w:rsidR="00E17474">
        <w:rPr>
          <w:b w:val="0"/>
        </w:rPr>
        <w:t>5</w:t>
      </w:r>
      <w:r w:rsidRPr="003F4CD4">
        <w:rPr>
          <w:b w:val="0"/>
        </w:rPr>
        <w:t>:</w:t>
      </w:r>
    </w:p>
    <w:p w14:paraId="2D8CC585" w14:textId="77777777" w:rsidR="00C84BB2" w:rsidRPr="00355AEA" w:rsidRDefault="00C84BB2" w:rsidP="00C84BB2">
      <w:pPr>
        <w:keepNext/>
        <w:jc w:val="both"/>
        <w:rPr>
          <w:bCs/>
        </w:rPr>
      </w:pPr>
    </w:p>
    <w:p w14:paraId="360179F2" w14:textId="06ABD250" w:rsidR="00C84BB2" w:rsidRPr="00355AEA" w:rsidRDefault="00C84BB2" w:rsidP="00E17474">
      <w:pPr>
        <w:keepNext/>
        <w:ind w:left="851"/>
        <w:jc w:val="both"/>
        <w:rPr>
          <w:bCs/>
        </w:rPr>
      </w:pPr>
      <w:r w:rsidRPr="00E17474">
        <w:rPr>
          <w:bCs/>
        </w:rPr>
        <w:t>„Příloha</w:t>
      </w:r>
      <w:r w:rsidR="00E17474" w:rsidRPr="00E17474">
        <w:rPr>
          <w:bCs/>
        </w:rPr>
        <w:t xml:space="preserve"> 5</w:t>
      </w:r>
      <w:r w:rsidRPr="00E17474">
        <w:rPr>
          <w:bCs/>
        </w:rPr>
        <w:tab/>
      </w:r>
      <w:r w:rsidR="00325550" w:rsidRPr="002965CE">
        <w:rPr>
          <w:bCs/>
        </w:rPr>
        <w:t xml:space="preserve">Seznam informací k systému </w:t>
      </w:r>
      <w:r w:rsidR="000C257D" w:rsidRPr="000C257D">
        <w:rPr>
          <w:bCs/>
        </w:rPr>
        <w:t xml:space="preserve">EIS JASU CS </w:t>
      </w:r>
      <w:r w:rsidR="00325550" w:rsidRPr="002965CE">
        <w:rPr>
          <w:bCs/>
        </w:rPr>
        <w:t>poskytovaných uchazečům o podporu a rozvoj systému</w:t>
      </w:r>
      <w:r w:rsidRPr="00E17474">
        <w:rPr>
          <w:bCs/>
        </w:rPr>
        <w:t>.“</w:t>
      </w:r>
    </w:p>
    <w:p w14:paraId="71B00D35" w14:textId="77777777" w:rsidR="00D14C80" w:rsidRDefault="00D14C80" w:rsidP="00396092">
      <w:pPr>
        <w:widowControl w:val="0"/>
        <w:autoSpaceDE w:val="0"/>
        <w:autoSpaceDN w:val="0"/>
        <w:adjustRightInd w:val="0"/>
        <w:spacing w:after="200" w:line="276" w:lineRule="auto"/>
        <w:ind w:left="851" w:hanging="284"/>
        <w:jc w:val="both"/>
      </w:pPr>
    </w:p>
    <w:p w14:paraId="09F7915C" w14:textId="4BDA9E04" w:rsidR="00D14C80" w:rsidRPr="00D14C80" w:rsidRDefault="001407C6" w:rsidP="0028618F">
      <w:pPr>
        <w:pStyle w:val="Nadpis1"/>
        <w:numPr>
          <w:ilvl w:val="1"/>
          <w:numId w:val="4"/>
        </w:numPr>
        <w:jc w:val="both"/>
        <w:rPr>
          <w:b w:val="0"/>
        </w:rPr>
      </w:pPr>
      <w:r>
        <w:rPr>
          <w:b w:val="0"/>
        </w:rPr>
        <w:t>Příloha</w:t>
      </w:r>
      <w:r w:rsidRPr="00ED3B86">
        <w:rPr>
          <w:b w:val="0"/>
        </w:rPr>
        <w:t xml:space="preserve"> 5</w:t>
      </w:r>
      <w:r>
        <w:rPr>
          <w:b w:val="0"/>
        </w:rPr>
        <w:t xml:space="preserve"> - </w:t>
      </w:r>
      <w:r w:rsidRPr="00ED3B86">
        <w:rPr>
          <w:b w:val="0"/>
        </w:rPr>
        <w:t xml:space="preserve">Seznam informací k systému </w:t>
      </w:r>
      <w:r w:rsidR="000C257D" w:rsidRPr="000C257D">
        <w:rPr>
          <w:b w:val="0"/>
        </w:rPr>
        <w:t xml:space="preserve">EIS JASU CS </w:t>
      </w:r>
      <w:r w:rsidRPr="00ED3B86">
        <w:rPr>
          <w:b w:val="0"/>
        </w:rPr>
        <w:t>poskytovaných uchazečům o podporu a rozvoj systému</w:t>
      </w:r>
      <w:r>
        <w:rPr>
          <w:b w:val="0"/>
        </w:rPr>
        <w:t>, tvoří Přílohu 1 tohoto Dodatku.</w:t>
      </w:r>
    </w:p>
    <w:p w14:paraId="7990277F" w14:textId="77777777" w:rsidR="00D14C80" w:rsidRDefault="00D14C80" w:rsidP="00396092">
      <w:pPr>
        <w:widowControl w:val="0"/>
        <w:autoSpaceDE w:val="0"/>
        <w:autoSpaceDN w:val="0"/>
        <w:adjustRightInd w:val="0"/>
        <w:spacing w:after="200" w:line="276" w:lineRule="auto"/>
        <w:ind w:left="851" w:hanging="284"/>
        <w:jc w:val="both"/>
      </w:pPr>
    </w:p>
    <w:p w14:paraId="2A48325E" w14:textId="77777777" w:rsidR="00656B60" w:rsidRPr="00656B60" w:rsidRDefault="00656B60" w:rsidP="00656B60">
      <w:pPr>
        <w:pStyle w:val="Nadpis1"/>
        <w:numPr>
          <w:ilvl w:val="0"/>
          <w:numId w:val="3"/>
        </w:numPr>
        <w:rPr>
          <w:b w:val="0"/>
        </w:rPr>
      </w:pPr>
    </w:p>
    <w:p w14:paraId="2EC1041C" w14:textId="77777777" w:rsidR="00656B60" w:rsidRPr="00355AEA" w:rsidRDefault="00656B60" w:rsidP="00656B60">
      <w:pPr>
        <w:pStyle w:val="Nadpis1"/>
        <w:numPr>
          <w:ilvl w:val="0"/>
          <w:numId w:val="0"/>
        </w:numPr>
        <w:ind w:left="2844" w:firstLine="696"/>
        <w:jc w:val="left"/>
        <w:rPr>
          <w:b w:val="0"/>
        </w:rPr>
      </w:pPr>
      <w:r w:rsidRPr="00355AEA">
        <w:t>Závěrečná ustanovení</w:t>
      </w:r>
    </w:p>
    <w:p w14:paraId="3DC77658" w14:textId="77777777" w:rsidR="00656B60" w:rsidRPr="00355AEA" w:rsidRDefault="00656B60" w:rsidP="00656B60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</w:p>
    <w:p w14:paraId="2813F572" w14:textId="77777777" w:rsidR="00656B60" w:rsidRDefault="00656B60" w:rsidP="00656B60">
      <w:pPr>
        <w:pStyle w:val="Nadpis1"/>
        <w:numPr>
          <w:ilvl w:val="1"/>
          <w:numId w:val="3"/>
        </w:numPr>
        <w:spacing w:before="240"/>
        <w:ind w:left="567" w:hanging="567"/>
        <w:jc w:val="both"/>
        <w:rPr>
          <w:b w:val="0"/>
        </w:rPr>
      </w:pPr>
      <w:r w:rsidRPr="00EE287D">
        <w:rPr>
          <w:b w:val="0"/>
        </w:rPr>
        <w:t xml:space="preserve">Smluvní strany tímto potvrzují, že ostatní ustanovení a podmínky Smlouvy neupravené tímto Dodatkem zůstávají nedotčené a platné. </w:t>
      </w:r>
    </w:p>
    <w:p w14:paraId="700DB0E9" w14:textId="77777777" w:rsidR="007A685D" w:rsidRPr="00630E53" w:rsidRDefault="007A685D" w:rsidP="00D84F0C"/>
    <w:p w14:paraId="6419A980" w14:textId="1CECDB18" w:rsidR="00656B60" w:rsidRPr="00820B10" w:rsidRDefault="008D3954" w:rsidP="00656B60">
      <w:pPr>
        <w:pStyle w:val="Nadpis1"/>
        <w:numPr>
          <w:ilvl w:val="1"/>
          <w:numId w:val="3"/>
        </w:numPr>
        <w:spacing w:before="240"/>
        <w:ind w:left="567" w:hanging="567"/>
        <w:jc w:val="both"/>
        <w:rPr>
          <w:b w:val="0"/>
        </w:rPr>
      </w:pPr>
      <w:r>
        <w:rPr>
          <w:b w:val="0"/>
        </w:rPr>
        <w:t>S</w:t>
      </w:r>
      <w:r w:rsidR="00656B60" w:rsidRPr="00820B10">
        <w:rPr>
          <w:b w:val="0"/>
        </w:rPr>
        <w:t>oučástí tohoto Dodatku jsou následující přílohy:</w:t>
      </w:r>
    </w:p>
    <w:p w14:paraId="25687793" w14:textId="344F19D9" w:rsidR="00656B60" w:rsidRPr="00355AEA" w:rsidRDefault="00C01C26" w:rsidP="00D84F0C">
      <w:pPr>
        <w:spacing w:before="240"/>
        <w:ind w:left="340"/>
        <w:jc w:val="both"/>
        <w:outlineLvl w:val="0"/>
        <w:rPr>
          <w:bCs/>
        </w:rPr>
      </w:pPr>
      <w:r w:rsidRPr="00ED3B86">
        <w:rPr>
          <w:bCs/>
          <w:u w:val="single"/>
        </w:rPr>
        <w:t>Příloha 1</w:t>
      </w:r>
      <w:r>
        <w:rPr>
          <w:bCs/>
        </w:rPr>
        <w:t xml:space="preserve"> </w:t>
      </w:r>
      <w:r w:rsidR="000A1099">
        <w:rPr>
          <w:bCs/>
        </w:rPr>
        <w:t xml:space="preserve">(tj. </w:t>
      </w:r>
      <w:r>
        <w:rPr>
          <w:bCs/>
        </w:rPr>
        <w:t>Příloha 5</w:t>
      </w:r>
      <w:r w:rsidR="000A1099">
        <w:rPr>
          <w:bCs/>
        </w:rPr>
        <w:t xml:space="preserve"> smlouvy)</w:t>
      </w:r>
      <w:r>
        <w:rPr>
          <w:bCs/>
        </w:rPr>
        <w:t xml:space="preserve"> – Seznam informací k </w:t>
      </w:r>
      <w:r w:rsidR="000C257D" w:rsidRPr="000C257D">
        <w:t xml:space="preserve">EIS JASU CS </w:t>
      </w:r>
      <w:r>
        <w:t>poskytovaných uchazečům o podporu a rozvoj systému.</w:t>
      </w:r>
    </w:p>
    <w:p w14:paraId="33C00264" w14:textId="026A1B75" w:rsidR="00656B60" w:rsidRPr="000E70A5" w:rsidRDefault="00656B60" w:rsidP="00656B60">
      <w:pPr>
        <w:pStyle w:val="Nadpis1"/>
        <w:numPr>
          <w:ilvl w:val="1"/>
          <w:numId w:val="3"/>
        </w:numPr>
        <w:spacing w:before="240"/>
        <w:ind w:left="567" w:hanging="567"/>
        <w:jc w:val="both"/>
        <w:rPr>
          <w:b w:val="0"/>
        </w:rPr>
      </w:pPr>
      <w:r w:rsidRPr="009D6261">
        <w:rPr>
          <w:b w:val="0"/>
        </w:rPr>
        <w:t xml:space="preserve">Tento Dodatek je vyhotoven ve </w:t>
      </w:r>
      <w:r w:rsidR="00574E46">
        <w:rPr>
          <w:b w:val="0"/>
        </w:rPr>
        <w:t>čtyřech (4</w:t>
      </w:r>
      <w:r w:rsidRPr="009D6261">
        <w:rPr>
          <w:b w:val="0"/>
        </w:rPr>
        <w:t xml:space="preserve">) stejnopisech. </w:t>
      </w:r>
      <w:r w:rsidR="00574E46">
        <w:rPr>
          <w:b w:val="0"/>
        </w:rPr>
        <w:t>MZV obdrží tři (3) stejnopisy, MÚZO obdrží jeden (1) stejnopis.</w:t>
      </w:r>
    </w:p>
    <w:p w14:paraId="682894D0" w14:textId="77777777" w:rsidR="00656B60" w:rsidRPr="009D6261" w:rsidRDefault="00656B60" w:rsidP="00656B60"/>
    <w:p w14:paraId="77E1CB46" w14:textId="5375C21D" w:rsidR="00656B60" w:rsidRPr="00820B10" w:rsidRDefault="00656B60" w:rsidP="00656B60">
      <w:pPr>
        <w:pStyle w:val="Nadpis1"/>
        <w:numPr>
          <w:ilvl w:val="1"/>
          <w:numId w:val="3"/>
        </w:numPr>
        <w:spacing w:before="240"/>
        <w:ind w:left="567" w:hanging="567"/>
        <w:jc w:val="both"/>
        <w:rPr>
          <w:b w:val="0"/>
        </w:rPr>
      </w:pPr>
      <w:r w:rsidRPr="009D6261">
        <w:rPr>
          <w:b w:val="0"/>
        </w:rPr>
        <w:t>Tento Dodatek nabývá platnosti dnem pod</w:t>
      </w:r>
      <w:r>
        <w:rPr>
          <w:b w:val="0"/>
        </w:rPr>
        <w:t xml:space="preserve">pisu oběma Smluvními stranami </w:t>
      </w:r>
      <w:r w:rsidR="003E1BC2">
        <w:rPr>
          <w:b w:val="0"/>
        </w:rPr>
        <w:t xml:space="preserve">a účinnosti dnem zveřejnění podle zákona č. 340/2015 Sb., o registru smluv, ve znění pozdějších předpisů, </w:t>
      </w:r>
      <w:r>
        <w:rPr>
          <w:b w:val="0"/>
        </w:rPr>
        <w:t>a </w:t>
      </w:r>
      <w:r w:rsidRPr="009D6261">
        <w:rPr>
          <w:b w:val="0"/>
        </w:rPr>
        <w:t>je včetně příloh</w:t>
      </w:r>
      <w:r w:rsidR="009D42FD">
        <w:rPr>
          <w:b w:val="0"/>
        </w:rPr>
        <w:t>y</w:t>
      </w:r>
      <w:r w:rsidRPr="009D6261">
        <w:rPr>
          <w:b w:val="0"/>
        </w:rPr>
        <w:t xml:space="preserve"> nedílnou součástí Smlouvy.</w:t>
      </w:r>
      <w:r>
        <w:rPr>
          <w:b w:val="0"/>
        </w:rPr>
        <w:t> </w:t>
      </w:r>
    </w:p>
    <w:p w14:paraId="2C4022DC" w14:textId="77777777" w:rsidR="00656B60" w:rsidRPr="0028618F" w:rsidRDefault="00656B60" w:rsidP="00D84F0C">
      <w:pPr>
        <w:pStyle w:val="Zhlav"/>
        <w:tabs>
          <w:tab w:val="clear" w:pos="4536"/>
          <w:tab w:val="clear" w:pos="9072"/>
        </w:tabs>
      </w:pPr>
    </w:p>
    <w:p w14:paraId="33861116" w14:textId="77777777" w:rsidR="00656B60" w:rsidRPr="00355AEA" w:rsidRDefault="00656B60" w:rsidP="00656B60">
      <w:pPr>
        <w:pStyle w:val="Zhlav"/>
        <w:tabs>
          <w:tab w:val="clear" w:pos="4536"/>
          <w:tab w:val="clear" w:pos="9072"/>
        </w:tabs>
        <w:rPr>
          <w:bCs/>
        </w:rPr>
      </w:pPr>
    </w:p>
    <w:p w14:paraId="394A578D" w14:textId="648892DE" w:rsidR="00656B60" w:rsidRDefault="00656B60" w:rsidP="00D84F0C">
      <w:pPr>
        <w:keepNext/>
        <w:keepLines/>
        <w:ind w:left="708"/>
        <w:jc w:val="both"/>
      </w:pPr>
    </w:p>
    <w:p w14:paraId="667739CB" w14:textId="77777777" w:rsidR="00574E46" w:rsidRPr="00355AEA" w:rsidRDefault="00574E46" w:rsidP="00656B60">
      <w:pPr>
        <w:keepNext/>
        <w:keepLines/>
        <w:ind w:left="708"/>
        <w:jc w:val="both"/>
      </w:pPr>
    </w:p>
    <w:p w14:paraId="740D9EE6" w14:textId="77777777" w:rsidR="00656B60" w:rsidRPr="00355AEA" w:rsidRDefault="00656B60" w:rsidP="00656B60">
      <w:pPr>
        <w:keepNext/>
        <w:keepLines/>
        <w:ind w:left="708"/>
        <w:jc w:val="both"/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656B60" w:rsidRPr="00355AEA" w14:paraId="19ABF5E7" w14:textId="77777777" w:rsidTr="00D84F0C">
        <w:tc>
          <w:tcPr>
            <w:tcW w:w="5529" w:type="dxa"/>
          </w:tcPr>
          <w:p w14:paraId="4995E639" w14:textId="77777777" w:rsidR="00656B60" w:rsidRPr="00355AEA" w:rsidRDefault="00656B60" w:rsidP="00F02AC4">
            <w:pPr>
              <w:keepNext/>
              <w:keepLines/>
              <w:jc w:val="both"/>
              <w:rPr>
                <w:bCs/>
              </w:rPr>
            </w:pPr>
            <w:r w:rsidRPr="00355AEA">
              <w:rPr>
                <w:bCs/>
              </w:rPr>
              <w:t>V Praze dne _______________</w:t>
            </w:r>
          </w:p>
          <w:p w14:paraId="16ADFE8A" w14:textId="77777777" w:rsidR="00656B60" w:rsidRPr="00355AEA" w:rsidRDefault="00656B60" w:rsidP="00F02AC4">
            <w:pPr>
              <w:keepNext/>
              <w:keepLines/>
              <w:ind w:left="-708" w:firstLine="708"/>
              <w:jc w:val="center"/>
            </w:pPr>
          </w:p>
          <w:p w14:paraId="2C0AA1D7" w14:textId="77777777" w:rsidR="00656B60" w:rsidRPr="00355AEA" w:rsidRDefault="00656B60" w:rsidP="00F02AC4">
            <w:pPr>
              <w:keepNext/>
              <w:keepLines/>
              <w:ind w:left="-708" w:firstLine="708"/>
              <w:jc w:val="center"/>
            </w:pPr>
          </w:p>
          <w:p w14:paraId="2EEF874E" w14:textId="77777777" w:rsidR="00656B60" w:rsidRPr="00355AEA" w:rsidRDefault="00656B60" w:rsidP="00F02AC4">
            <w:pPr>
              <w:keepNext/>
              <w:keepLines/>
              <w:ind w:left="-708" w:firstLine="708"/>
              <w:jc w:val="center"/>
            </w:pPr>
          </w:p>
          <w:p w14:paraId="362678C7" w14:textId="77777777" w:rsidR="00656B60" w:rsidRPr="00355AEA" w:rsidRDefault="00656B60" w:rsidP="00F02AC4">
            <w:pPr>
              <w:keepNext/>
              <w:keepLines/>
              <w:ind w:left="-708" w:firstLine="708"/>
              <w:jc w:val="center"/>
            </w:pPr>
            <w:r w:rsidRPr="00355AEA">
              <w:t>____________________________</w:t>
            </w:r>
          </w:p>
          <w:p w14:paraId="7CF44208" w14:textId="77777777" w:rsidR="00656B60" w:rsidRPr="00CD26B9" w:rsidRDefault="00656B60" w:rsidP="00F02AC4">
            <w:pPr>
              <w:keepNext/>
              <w:keepLines/>
              <w:ind w:left="-708" w:firstLine="708"/>
              <w:jc w:val="center"/>
              <w:rPr>
                <w:b/>
              </w:rPr>
            </w:pPr>
            <w:r w:rsidRPr="00CD26B9">
              <w:rPr>
                <w:b/>
              </w:rPr>
              <w:t xml:space="preserve">Česká republika – </w:t>
            </w:r>
          </w:p>
          <w:p w14:paraId="419621A5" w14:textId="77777777" w:rsidR="00656B60" w:rsidRPr="00CD26B9" w:rsidRDefault="00656B60" w:rsidP="00F02AC4">
            <w:pPr>
              <w:keepNext/>
              <w:keepLines/>
              <w:ind w:left="-708" w:firstLine="708"/>
              <w:jc w:val="center"/>
              <w:rPr>
                <w:b/>
              </w:rPr>
            </w:pPr>
            <w:r w:rsidRPr="00CD26B9">
              <w:rPr>
                <w:b/>
              </w:rPr>
              <w:t>Ministerstvo zahraničních věcí</w:t>
            </w:r>
          </w:p>
          <w:p w14:paraId="379590C8" w14:textId="111852F2" w:rsidR="00656B60" w:rsidRPr="00355AEA" w:rsidRDefault="00656B60" w:rsidP="00CE1AB1">
            <w:pPr>
              <w:keepNext/>
              <w:keepLines/>
              <w:ind w:left="-708" w:firstLine="708"/>
              <w:jc w:val="center"/>
            </w:pPr>
            <w:r w:rsidRPr="00355AEA">
              <w:t>zastoupen</w:t>
            </w:r>
            <w:r w:rsidR="00C01C26">
              <w:t>á</w:t>
            </w:r>
            <w:r w:rsidRPr="00355AEA">
              <w:t xml:space="preserve"> </w:t>
            </w:r>
            <w:r w:rsidR="00CE1AB1">
              <w:t>XXX</w:t>
            </w:r>
          </w:p>
        </w:tc>
        <w:tc>
          <w:tcPr>
            <w:tcW w:w="4536" w:type="dxa"/>
          </w:tcPr>
          <w:p w14:paraId="7FE01A53" w14:textId="39FE1C18" w:rsidR="00656B60" w:rsidRPr="00552FF4" w:rsidRDefault="00574E46" w:rsidP="00F02AC4">
            <w:pPr>
              <w:keepNext/>
              <w:keepLines/>
              <w:jc w:val="both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56B60" w:rsidRPr="00552FF4">
              <w:rPr>
                <w:bCs/>
              </w:rPr>
              <w:t>V Praze dne ________________</w:t>
            </w:r>
          </w:p>
          <w:p w14:paraId="535EE1E7" w14:textId="77777777" w:rsidR="00656B60" w:rsidRPr="00552FF4" w:rsidRDefault="00656B60" w:rsidP="00F02AC4">
            <w:pPr>
              <w:keepNext/>
              <w:keepLines/>
              <w:jc w:val="both"/>
              <w:rPr>
                <w:bCs/>
              </w:rPr>
            </w:pPr>
          </w:p>
          <w:p w14:paraId="7A0D4F94" w14:textId="77777777" w:rsidR="00656B60" w:rsidRPr="00552FF4" w:rsidRDefault="00656B60" w:rsidP="00F02AC4">
            <w:pPr>
              <w:keepNext/>
              <w:keepLines/>
              <w:jc w:val="center"/>
            </w:pPr>
          </w:p>
          <w:p w14:paraId="6BB2D9D9" w14:textId="77777777" w:rsidR="00656B60" w:rsidRPr="00552FF4" w:rsidRDefault="00656B60" w:rsidP="00F02AC4">
            <w:pPr>
              <w:keepNext/>
              <w:keepLines/>
              <w:jc w:val="center"/>
            </w:pPr>
          </w:p>
          <w:p w14:paraId="475C480D" w14:textId="77777777" w:rsidR="00656B60" w:rsidRPr="00552FF4" w:rsidRDefault="00656B60" w:rsidP="00F02AC4">
            <w:pPr>
              <w:keepNext/>
              <w:keepLines/>
              <w:jc w:val="center"/>
            </w:pPr>
            <w:r w:rsidRPr="00552FF4">
              <w:t>______________________________</w:t>
            </w:r>
          </w:p>
          <w:p w14:paraId="3A44FC0E" w14:textId="77777777" w:rsidR="00656B60" w:rsidRPr="00552FF4" w:rsidRDefault="00656B60" w:rsidP="00F02AC4">
            <w:pPr>
              <w:keepNext/>
              <w:keepLines/>
              <w:jc w:val="center"/>
              <w:rPr>
                <w:b/>
              </w:rPr>
            </w:pPr>
            <w:r w:rsidRPr="00552FF4">
              <w:rPr>
                <w:b/>
              </w:rPr>
              <w:t>MÚZO Praha s.r.o.</w:t>
            </w:r>
          </w:p>
          <w:p w14:paraId="03867D0E" w14:textId="4312E2A6" w:rsidR="00656B60" w:rsidRPr="00552FF4" w:rsidRDefault="00656B60" w:rsidP="00F02AC4">
            <w:pPr>
              <w:keepNext/>
              <w:keepLines/>
              <w:jc w:val="center"/>
            </w:pPr>
            <w:r w:rsidRPr="00552FF4">
              <w:t>zastoupen</w:t>
            </w:r>
            <w:r w:rsidR="00C01C26">
              <w:t>á</w:t>
            </w:r>
            <w:r w:rsidRPr="00552FF4">
              <w:t xml:space="preserve"> </w:t>
            </w:r>
          </w:p>
          <w:p w14:paraId="59783F00" w14:textId="5151328F" w:rsidR="00656B60" w:rsidRPr="00552FF4" w:rsidRDefault="00CE1AB1" w:rsidP="00F02AC4">
            <w:pPr>
              <w:keepNext/>
              <w:keepLines/>
              <w:jc w:val="center"/>
            </w:pPr>
            <w:r>
              <w:t>XXX</w:t>
            </w:r>
          </w:p>
          <w:p w14:paraId="7515D6B0" w14:textId="77777777" w:rsidR="00656B60" w:rsidRPr="00552FF4" w:rsidRDefault="00656B60" w:rsidP="00F02AC4">
            <w:pPr>
              <w:keepNext/>
              <w:keepLines/>
              <w:jc w:val="center"/>
            </w:pPr>
          </w:p>
          <w:p w14:paraId="61DA0928" w14:textId="77777777" w:rsidR="00656B60" w:rsidRPr="00552FF4" w:rsidRDefault="00656B60" w:rsidP="00F02AC4">
            <w:pPr>
              <w:keepNext/>
              <w:keepLines/>
              <w:jc w:val="center"/>
            </w:pPr>
          </w:p>
          <w:p w14:paraId="049E410A" w14:textId="77777777" w:rsidR="00656B60" w:rsidRPr="00552FF4" w:rsidRDefault="00656B60" w:rsidP="00F02AC4">
            <w:pPr>
              <w:keepNext/>
              <w:keepLines/>
              <w:jc w:val="center"/>
            </w:pPr>
            <w:r w:rsidRPr="00552FF4">
              <w:t>______________________________</w:t>
            </w:r>
          </w:p>
          <w:p w14:paraId="4631D9A0" w14:textId="77777777" w:rsidR="00656B60" w:rsidRPr="00552FF4" w:rsidRDefault="00656B60" w:rsidP="00F02AC4">
            <w:pPr>
              <w:keepNext/>
              <w:keepLines/>
              <w:jc w:val="center"/>
              <w:rPr>
                <w:b/>
              </w:rPr>
            </w:pPr>
            <w:r w:rsidRPr="00552FF4">
              <w:rPr>
                <w:b/>
              </w:rPr>
              <w:t>MÚZO Praha s.r.o.</w:t>
            </w:r>
          </w:p>
          <w:p w14:paraId="0176A36C" w14:textId="468DC682" w:rsidR="00656B60" w:rsidRPr="00552FF4" w:rsidRDefault="00656B60" w:rsidP="00F02AC4">
            <w:pPr>
              <w:keepNext/>
              <w:keepLines/>
              <w:jc w:val="center"/>
            </w:pPr>
            <w:r w:rsidRPr="00552FF4">
              <w:t>zastoupen</w:t>
            </w:r>
            <w:r w:rsidR="00C01C26">
              <w:t>á</w:t>
            </w:r>
            <w:r w:rsidRPr="00552FF4">
              <w:t xml:space="preserve"> </w:t>
            </w:r>
          </w:p>
          <w:p w14:paraId="3F6826F9" w14:textId="240738C0" w:rsidR="00656B60" w:rsidRPr="00552FF4" w:rsidRDefault="00CE1AB1" w:rsidP="00F02AC4">
            <w:pPr>
              <w:keepNext/>
              <w:keepLines/>
              <w:jc w:val="center"/>
            </w:pPr>
            <w:r>
              <w:t>XXX</w:t>
            </w:r>
            <w:bookmarkStart w:id="4" w:name="_GoBack"/>
            <w:bookmarkEnd w:id="4"/>
          </w:p>
        </w:tc>
      </w:tr>
    </w:tbl>
    <w:p w14:paraId="75055CE1" w14:textId="77777777" w:rsidR="00656B60" w:rsidRPr="00355AEA" w:rsidRDefault="00656B60" w:rsidP="00656B60">
      <w:pPr>
        <w:jc w:val="both"/>
      </w:pPr>
    </w:p>
    <w:p w14:paraId="69C92C41" w14:textId="77777777" w:rsidR="00656B60" w:rsidRPr="00355AEA" w:rsidRDefault="00656B60" w:rsidP="00656B60">
      <w:pPr>
        <w:spacing w:after="200" w:line="276" w:lineRule="auto"/>
      </w:pPr>
      <w:r w:rsidRPr="00355AEA">
        <w:br w:type="page"/>
      </w:r>
    </w:p>
    <w:p w14:paraId="3AA75BB4" w14:textId="77777777" w:rsidR="00396092" w:rsidRDefault="00396092" w:rsidP="00D84F0C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14:paraId="4175D199" w14:textId="480538A6" w:rsidR="00656B60" w:rsidRDefault="00656B60" w:rsidP="00656B60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32"/>
        </w:rPr>
      </w:pPr>
      <w:r w:rsidRPr="00355AEA">
        <w:rPr>
          <w:b/>
          <w:sz w:val="32"/>
        </w:rPr>
        <w:t>Příloha</w:t>
      </w:r>
      <w:r w:rsidR="001407C6">
        <w:rPr>
          <w:b/>
          <w:sz w:val="32"/>
        </w:rPr>
        <w:t xml:space="preserve"> </w:t>
      </w:r>
      <w:r w:rsidRPr="00355AEA">
        <w:rPr>
          <w:b/>
          <w:sz w:val="32"/>
        </w:rPr>
        <w:t>1</w:t>
      </w:r>
      <w:r>
        <w:rPr>
          <w:b/>
          <w:sz w:val="32"/>
        </w:rPr>
        <w:t xml:space="preserve"> Dodatku </w:t>
      </w:r>
      <w:r w:rsidR="009D42FD">
        <w:rPr>
          <w:b/>
          <w:sz w:val="32"/>
        </w:rPr>
        <w:t>č. 8</w:t>
      </w:r>
    </w:p>
    <w:p w14:paraId="5FF69FD0" w14:textId="77777777" w:rsidR="00645B37" w:rsidRPr="00355AEA" w:rsidRDefault="00645B37" w:rsidP="00656B60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32"/>
        </w:rPr>
      </w:pPr>
    </w:p>
    <w:p w14:paraId="135DE879" w14:textId="0B5B26D4" w:rsidR="009502E9" w:rsidRPr="002965CE" w:rsidRDefault="00C84BB2" w:rsidP="009502E9">
      <w:pPr>
        <w:ind w:left="993" w:hanging="426"/>
        <w:jc w:val="both"/>
        <w:rPr>
          <w:b/>
          <w:sz w:val="28"/>
        </w:rPr>
      </w:pPr>
      <w:r w:rsidRPr="002965CE">
        <w:rPr>
          <w:b/>
          <w:sz w:val="28"/>
        </w:rPr>
        <w:t xml:space="preserve">Příloha </w:t>
      </w:r>
      <w:r w:rsidR="002965CE" w:rsidRPr="002965CE">
        <w:rPr>
          <w:b/>
          <w:sz w:val="28"/>
        </w:rPr>
        <w:t>1</w:t>
      </w:r>
      <w:r w:rsidR="009D42FD">
        <w:rPr>
          <w:b/>
          <w:sz w:val="28"/>
        </w:rPr>
        <w:t xml:space="preserve"> (tj. Příloha 5 Smlouvy)</w:t>
      </w:r>
    </w:p>
    <w:p w14:paraId="14AC31BE" w14:textId="77777777" w:rsidR="00C84BB2" w:rsidRPr="002965CE" w:rsidRDefault="00C84BB2" w:rsidP="009502E9">
      <w:pPr>
        <w:ind w:left="993" w:hanging="426"/>
        <w:jc w:val="both"/>
        <w:rPr>
          <w:b/>
          <w:sz w:val="28"/>
        </w:rPr>
      </w:pPr>
    </w:p>
    <w:p w14:paraId="2CFCF9F3" w14:textId="3A28FDFD" w:rsidR="00C84BB2" w:rsidRDefault="00C84BB2" w:rsidP="009502E9">
      <w:pPr>
        <w:ind w:left="993" w:hanging="426"/>
        <w:jc w:val="both"/>
        <w:rPr>
          <w:b/>
          <w:bCs/>
          <w:sz w:val="28"/>
        </w:rPr>
      </w:pPr>
      <w:r w:rsidRPr="002965CE">
        <w:rPr>
          <w:b/>
          <w:bCs/>
          <w:sz w:val="28"/>
        </w:rPr>
        <w:t xml:space="preserve">Seznam informací k systému </w:t>
      </w:r>
      <w:r w:rsidRPr="000C257D">
        <w:rPr>
          <w:b/>
          <w:bCs/>
          <w:sz w:val="28"/>
        </w:rPr>
        <w:t>EIS JASU CS</w:t>
      </w:r>
      <w:r w:rsidRPr="002965CE">
        <w:rPr>
          <w:b/>
          <w:bCs/>
          <w:sz w:val="28"/>
        </w:rPr>
        <w:t xml:space="preserve"> poskytovaných uchazečům</w:t>
      </w:r>
      <w:r w:rsidR="00354956">
        <w:rPr>
          <w:b/>
          <w:bCs/>
          <w:sz w:val="28"/>
        </w:rPr>
        <w:t xml:space="preserve"> </w:t>
      </w:r>
      <w:r w:rsidR="002965CE" w:rsidRPr="002965CE">
        <w:rPr>
          <w:b/>
          <w:bCs/>
          <w:sz w:val="28"/>
        </w:rPr>
        <w:t>o podporu a rozvoj systému</w:t>
      </w:r>
    </w:p>
    <w:p w14:paraId="51A49C1D" w14:textId="3305F022" w:rsidR="00574E46" w:rsidRDefault="00574E46" w:rsidP="009502E9">
      <w:pPr>
        <w:ind w:left="993" w:hanging="426"/>
        <w:jc w:val="both"/>
        <w:rPr>
          <w:b/>
          <w:bCs/>
          <w:sz w:val="28"/>
        </w:rPr>
      </w:pPr>
    </w:p>
    <w:p w14:paraId="4ADAF1AE" w14:textId="77777777" w:rsidR="00574E46" w:rsidRPr="00574E46" w:rsidRDefault="00574E46" w:rsidP="00574E46">
      <w:pPr>
        <w:pStyle w:val="Odstavecseseznamem"/>
        <w:numPr>
          <w:ilvl w:val="0"/>
          <w:numId w:val="15"/>
        </w:numPr>
      </w:pPr>
      <w:r w:rsidRPr="00574E46">
        <w:t>Popis technického řešení systému vč. všech jeho dílčích částí - dokumentace (bezpečnostní, provozní a technická).</w:t>
      </w:r>
    </w:p>
    <w:p w14:paraId="4C768943" w14:textId="77777777" w:rsidR="00574E46" w:rsidRPr="00574E46" w:rsidRDefault="00574E46" w:rsidP="00574E46">
      <w:pPr>
        <w:pStyle w:val="Odstavecseseznamem"/>
        <w:numPr>
          <w:ilvl w:val="0"/>
          <w:numId w:val="15"/>
        </w:numPr>
      </w:pPr>
      <w:r w:rsidRPr="00574E46">
        <w:t>Technologické charakteristiky – vývojové prostředí, programovací jazyk, specifikace způsobu uložení všech dat, způsob komunikace uvnitř i vně systému.</w:t>
      </w:r>
    </w:p>
    <w:p w14:paraId="05DA1BE7" w14:textId="7A7C9C23" w:rsidR="00574E46" w:rsidRPr="00C84BB2" w:rsidRDefault="00574E46" w:rsidP="00574E46">
      <w:pPr>
        <w:pStyle w:val="Odstavecseseznamem"/>
        <w:numPr>
          <w:ilvl w:val="0"/>
          <w:numId w:val="15"/>
        </w:numPr>
      </w:pPr>
      <w:r w:rsidRPr="00574E46">
        <w:t>Další doplňující informace či konzultace, které umožní případnému dodavateli garantovat znalosti všech potřebných technologií.</w:t>
      </w:r>
    </w:p>
    <w:p w14:paraId="000DB466" w14:textId="77777777" w:rsidR="00C84BB2" w:rsidRDefault="00C84BB2">
      <w:pPr>
        <w:ind w:left="993" w:hanging="426"/>
        <w:jc w:val="both"/>
        <w:rPr>
          <w:b/>
          <w:sz w:val="28"/>
        </w:rPr>
      </w:pPr>
    </w:p>
    <w:p w14:paraId="28CE6DB8" w14:textId="77777777" w:rsidR="00C84BB2" w:rsidRDefault="00C84BB2">
      <w:pPr>
        <w:ind w:left="993" w:hanging="426"/>
        <w:jc w:val="both"/>
        <w:rPr>
          <w:b/>
          <w:sz w:val="28"/>
        </w:rPr>
      </w:pPr>
    </w:p>
    <w:sectPr w:rsidR="00C84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49D94" w14:textId="77777777" w:rsidR="006326A7" w:rsidRDefault="006326A7">
      <w:r>
        <w:separator/>
      </w:r>
    </w:p>
  </w:endnote>
  <w:endnote w:type="continuationSeparator" w:id="0">
    <w:p w14:paraId="49EF7468" w14:textId="77777777" w:rsidR="006326A7" w:rsidRDefault="006326A7">
      <w:r>
        <w:continuationSeparator/>
      </w:r>
    </w:p>
  </w:endnote>
  <w:endnote w:type="continuationNotice" w:id="1">
    <w:p w14:paraId="0F4584AD" w14:textId="77777777" w:rsidR="006326A7" w:rsidRDefault="00632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BEC81" w14:textId="77777777" w:rsidR="006326A7" w:rsidRDefault="006326A7">
      <w:r>
        <w:separator/>
      </w:r>
    </w:p>
  </w:footnote>
  <w:footnote w:type="continuationSeparator" w:id="0">
    <w:p w14:paraId="5198DD81" w14:textId="77777777" w:rsidR="006326A7" w:rsidRDefault="006326A7">
      <w:r>
        <w:continuationSeparator/>
      </w:r>
    </w:p>
  </w:footnote>
  <w:footnote w:type="continuationNotice" w:id="1">
    <w:p w14:paraId="0ABB9300" w14:textId="77777777" w:rsidR="006326A7" w:rsidRDefault="006326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9ED8D" w14:textId="42ED436B" w:rsidR="00F56111" w:rsidRDefault="00645B37" w:rsidP="00BE1F5B">
    <w:pPr>
      <w:pStyle w:val="Zhlav"/>
      <w:tabs>
        <w:tab w:val="clear" w:pos="4536"/>
      </w:tabs>
    </w:pPr>
    <w:r>
      <w:rPr>
        <w:rFonts w:ascii="Baskerville" w:hAnsi="Baskerville" w:cs="Baskerville"/>
      </w:rPr>
      <w:tab/>
    </w:r>
    <w:proofErr w:type="gramStart"/>
    <w:r w:rsidRPr="00125D8C">
      <w:t>č.j.</w:t>
    </w:r>
    <w:proofErr w:type="gramEnd"/>
    <w:r w:rsidRPr="00125D8C">
      <w:t xml:space="preserve"> </w:t>
    </w:r>
  </w:p>
  <w:p w14:paraId="3933B79B" w14:textId="18583DBA" w:rsidR="00F56111" w:rsidRPr="00D84F0C" w:rsidRDefault="000F359A" w:rsidP="00D84F0C">
    <w:pPr>
      <w:pStyle w:val="Zhlav"/>
      <w:tabs>
        <w:tab w:val="clear" w:pos="4536"/>
      </w:tabs>
      <w:jc w:val="right"/>
    </w:pPr>
    <w:r>
      <w:t>100256</w:t>
    </w:r>
    <w:r w:rsidR="00BD4DAA">
      <w:t>/2019</w:t>
    </w:r>
    <w:r w:rsidR="00F56111">
      <w:t>-OAIS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9F6"/>
    <w:multiLevelType w:val="hybridMultilevel"/>
    <w:tmpl w:val="F8821E0E"/>
    <w:lvl w:ilvl="0" w:tplc="701C78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AB1F91"/>
    <w:multiLevelType w:val="multilevel"/>
    <w:tmpl w:val="040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46D4D85"/>
    <w:multiLevelType w:val="hybridMultilevel"/>
    <w:tmpl w:val="69FEA49A"/>
    <w:lvl w:ilvl="0" w:tplc="04050001">
      <w:start w:val="1"/>
      <w:numFmt w:val="bullet"/>
      <w:lvlText w:val=""/>
      <w:lvlJc w:val="left"/>
      <w:pPr>
        <w:ind w:left="-210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-13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6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</w:abstractNum>
  <w:abstractNum w:abstractNumId="3">
    <w:nsid w:val="4761271E"/>
    <w:multiLevelType w:val="multilevel"/>
    <w:tmpl w:val="41BACF84"/>
    <w:lvl w:ilvl="0">
      <w:start w:val="1"/>
      <w:numFmt w:val="decimal"/>
      <w:pStyle w:val="Nadpis1"/>
      <w:lvlText w:val="Čl. %1"/>
      <w:lvlJc w:val="center"/>
      <w:pPr>
        <w:tabs>
          <w:tab w:val="num" w:pos="1191"/>
        </w:tabs>
        <w:ind w:left="720" w:hanging="363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985" w:hanging="905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B622AC7"/>
    <w:multiLevelType w:val="hybridMultilevel"/>
    <w:tmpl w:val="90C68BD8"/>
    <w:lvl w:ilvl="0" w:tplc="F68E6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D4092"/>
    <w:multiLevelType w:val="hybridMultilevel"/>
    <w:tmpl w:val="A7700B4C"/>
    <w:lvl w:ilvl="0" w:tplc="ADC25A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4B0146"/>
    <w:multiLevelType w:val="hybridMultilevel"/>
    <w:tmpl w:val="0D70DCAE"/>
    <w:lvl w:ilvl="0" w:tplc="F68E6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041DF"/>
    <w:multiLevelType w:val="hybridMultilevel"/>
    <w:tmpl w:val="F508E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35398"/>
    <w:multiLevelType w:val="hybridMultilevel"/>
    <w:tmpl w:val="8988A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lvl w:ilvl="0">
        <w:start w:val="1"/>
        <w:numFmt w:val="decimal"/>
        <w:pStyle w:val="Nadpis1"/>
        <w:isLgl/>
        <w:suff w:val="nothing"/>
        <w:lvlText w:val="Čl. %1"/>
        <w:lvlJc w:val="center"/>
        <w:pPr>
          <w:ind w:left="720" w:hanging="363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">
    <w:abstractNumId w:val="3"/>
    <w:lvlOverride w:ilvl="0">
      <w:lvl w:ilvl="0">
        <w:start w:val="1"/>
        <w:numFmt w:val="decimal"/>
        <w:pStyle w:val="Nadpis1"/>
        <w:isLgl/>
        <w:suff w:val="nothing"/>
        <w:lvlText w:val="Čl. %1"/>
        <w:lvlJc w:val="center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3"/>
  </w:num>
  <w:num w:numId="14">
    <w:abstractNumId w:val="3"/>
  </w:num>
  <w:num w:numId="15">
    <w:abstractNumId w:val="8"/>
  </w:num>
  <w:num w:numId="1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Zaoral">
    <w15:presenceInfo w15:providerId="AD" w15:userId="S-1-5-21-3075955211-2111783766-60492602-1613"/>
  </w15:person>
  <w15:person w15:author="PEŠAVA Tomáš">
    <w15:presenceInfo w15:providerId="None" w15:userId="PEŠAVA Tomáš"/>
  </w15:person>
  <w15:person w15:author="Petr Zaoral [2]">
    <w15:presenceInfo w15:providerId="Windows Live" w15:userId="1f451abcf1ea34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E9"/>
    <w:rsid w:val="0002512B"/>
    <w:rsid w:val="00094D01"/>
    <w:rsid w:val="000A1099"/>
    <w:rsid w:val="000C1DCE"/>
    <w:rsid w:val="000C257D"/>
    <w:rsid w:val="000F359A"/>
    <w:rsid w:val="00103B25"/>
    <w:rsid w:val="00110198"/>
    <w:rsid w:val="00125D8C"/>
    <w:rsid w:val="001407C6"/>
    <w:rsid w:val="0014403F"/>
    <w:rsid w:val="00156196"/>
    <w:rsid w:val="00162178"/>
    <w:rsid w:val="00175DAB"/>
    <w:rsid w:val="001C1D82"/>
    <w:rsid w:val="001F14C8"/>
    <w:rsid w:val="00217A79"/>
    <w:rsid w:val="0023605F"/>
    <w:rsid w:val="00256CF4"/>
    <w:rsid w:val="00263BA9"/>
    <w:rsid w:val="0028618F"/>
    <w:rsid w:val="002923A3"/>
    <w:rsid w:val="002965CE"/>
    <w:rsid w:val="002A3223"/>
    <w:rsid w:val="002A3929"/>
    <w:rsid w:val="002B769E"/>
    <w:rsid w:val="00301CEB"/>
    <w:rsid w:val="00325550"/>
    <w:rsid w:val="00334A6E"/>
    <w:rsid w:val="0034646A"/>
    <w:rsid w:val="00346F3B"/>
    <w:rsid w:val="00354956"/>
    <w:rsid w:val="00366BCE"/>
    <w:rsid w:val="003918E6"/>
    <w:rsid w:val="00396092"/>
    <w:rsid w:val="003A6D1F"/>
    <w:rsid w:val="003D41C7"/>
    <w:rsid w:val="003E1BC2"/>
    <w:rsid w:val="003F3C5C"/>
    <w:rsid w:val="00406C7B"/>
    <w:rsid w:val="004140D1"/>
    <w:rsid w:val="00431C5F"/>
    <w:rsid w:val="00465531"/>
    <w:rsid w:val="00481A85"/>
    <w:rsid w:val="004B18CD"/>
    <w:rsid w:val="004B54B7"/>
    <w:rsid w:val="004F541F"/>
    <w:rsid w:val="00503463"/>
    <w:rsid w:val="00503617"/>
    <w:rsid w:val="005214C5"/>
    <w:rsid w:val="0055025D"/>
    <w:rsid w:val="00552FF4"/>
    <w:rsid w:val="00574E46"/>
    <w:rsid w:val="005A63E8"/>
    <w:rsid w:val="005B773B"/>
    <w:rsid w:val="005C2C83"/>
    <w:rsid w:val="005D10F4"/>
    <w:rsid w:val="005F5F98"/>
    <w:rsid w:val="00625C5F"/>
    <w:rsid w:val="00630E53"/>
    <w:rsid w:val="006326A7"/>
    <w:rsid w:val="00645B37"/>
    <w:rsid w:val="00656B60"/>
    <w:rsid w:val="00662AC6"/>
    <w:rsid w:val="006E1A3B"/>
    <w:rsid w:val="006E2BC6"/>
    <w:rsid w:val="00705A08"/>
    <w:rsid w:val="007342D4"/>
    <w:rsid w:val="00776669"/>
    <w:rsid w:val="0079054D"/>
    <w:rsid w:val="007A5756"/>
    <w:rsid w:val="007A685D"/>
    <w:rsid w:val="007C363F"/>
    <w:rsid w:val="007F148B"/>
    <w:rsid w:val="0087131B"/>
    <w:rsid w:val="0088434A"/>
    <w:rsid w:val="00896B78"/>
    <w:rsid w:val="008B382E"/>
    <w:rsid w:val="008D3954"/>
    <w:rsid w:val="00941E5E"/>
    <w:rsid w:val="00942078"/>
    <w:rsid w:val="009502E9"/>
    <w:rsid w:val="00987229"/>
    <w:rsid w:val="009A3259"/>
    <w:rsid w:val="009D42FD"/>
    <w:rsid w:val="00A257F2"/>
    <w:rsid w:val="00A8297D"/>
    <w:rsid w:val="00A979D8"/>
    <w:rsid w:val="00AA65FD"/>
    <w:rsid w:val="00AE55B5"/>
    <w:rsid w:val="00AF0FE1"/>
    <w:rsid w:val="00B40AA3"/>
    <w:rsid w:val="00B5486B"/>
    <w:rsid w:val="00B95C5F"/>
    <w:rsid w:val="00BB589E"/>
    <w:rsid w:val="00BD3C9C"/>
    <w:rsid w:val="00BD4DAA"/>
    <w:rsid w:val="00BD7380"/>
    <w:rsid w:val="00C00C1D"/>
    <w:rsid w:val="00C01C26"/>
    <w:rsid w:val="00C07DFD"/>
    <w:rsid w:val="00C50952"/>
    <w:rsid w:val="00C63142"/>
    <w:rsid w:val="00C83746"/>
    <w:rsid w:val="00C84BB2"/>
    <w:rsid w:val="00CC63BA"/>
    <w:rsid w:val="00CD26B9"/>
    <w:rsid w:val="00CE1AB1"/>
    <w:rsid w:val="00CF0589"/>
    <w:rsid w:val="00D016A0"/>
    <w:rsid w:val="00D14C80"/>
    <w:rsid w:val="00D20E3E"/>
    <w:rsid w:val="00D27F16"/>
    <w:rsid w:val="00D54822"/>
    <w:rsid w:val="00D65FEF"/>
    <w:rsid w:val="00D76E13"/>
    <w:rsid w:val="00D84F0C"/>
    <w:rsid w:val="00D94EBC"/>
    <w:rsid w:val="00DD7F00"/>
    <w:rsid w:val="00E0083D"/>
    <w:rsid w:val="00E17474"/>
    <w:rsid w:val="00E641FB"/>
    <w:rsid w:val="00ED3B86"/>
    <w:rsid w:val="00F03EE2"/>
    <w:rsid w:val="00F56111"/>
    <w:rsid w:val="00F571FA"/>
    <w:rsid w:val="00F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0EE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502E9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3">
    <w:name w:val="Styl3"/>
    <w:uiPriority w:val="99"/>
    <w:rsid w:val="00175DAB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9502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502E9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9502E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50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02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502E9"/>
    <w:pPr>
      <w:spacing w:before="100" w:beforeAutospacing="1" w:after="100" w:afterAutospacing="1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9502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502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02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02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2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2E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656B60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656B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B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B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5D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5D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82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502E9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3">
    <w:name w:val="Styl3"/>
    <w:uiPriority w:val="99"/>
    <w:rsid w:val="00175DAB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9502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502E9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9502E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50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02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502E9"/>
    <w:pPr>
      <w:spacing w:before="100" w:beforeAutospacing="1" w:after="100" w:afterAutospacing="1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9502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502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02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02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2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2E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656B60"/>
    <w:pPr>
      <w:tabs>
        <w:tab w:val="left" w:pos="360"/>
        <w:tab w:val="left" w:pos="37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656B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B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B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5D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5D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82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C282-69C4-493B-9289-F4809996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F5FAFEEC.dotm</Template>
  <TotalTime>5</TotalTime>
  <Pages>6</Pages>
  <Words>1211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Gürlich</dc:creator>
  <cp:lastModifiedBy>Kateřina DVOŘÁKOVÁ</cp:lastModifiedBy>
  <cp:revision>3</cp:revision>
  <dcterms:created xsi:type="dcterms:W3CDTF">2019-02-14T13:31:00Z</dcterms:created>
  <dcterms:modified xsi:type="dcterms:W3CDTF">2019-02-14T13:47:00Z</dcterms:modified>
</cp:coreProperties>
</file>