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CD" w:rsidRDefault="00EF080A">
      <w:pPr>
        <w:pStyle w:val="Zkladntext1"/>
        <w:shd w:val="clear" w:color="auto" w:fill="auto"/>
        <w:jc w:val="center"/>
      </w:pPr>
      <w:r>
        <w:rPr>
          <w:b/>
          <w:bCs/>
        </w:rPr>
        <w:t xml:space="preserve">SMLOUVA O VÝKONU FUNKCE DOČASNÉHO </w:t>
      </w:r>
      <w:proofErr w:type="gramStart"/>
      <w:r>
        <w:rPr>
          <w:b/>
          <w:bCs/>
        </w:rPr>
        <w:t>SPRÁVCE</w:t>
      </w:r>
      <w:r>
        <w:rPr>
          <w:b/>
          <w:bCs/>
        </w:rPr>
        <w:br/>
      </w:r>
      <w:r>
        <w:t>kterou</w:t>
      </w:r>
      <w:proofErr w:type="gramEnd"/>
      <w:r>
        <w:t xml:space="preserve"> uzavřeli níže uvedeného dne, měsíce a roku:</w:t>
      </w:r>
    </w:p>
    <w:p w:rsidR="00630ECD" w:rsidRDefault="00EF080A">
      <w:pPr>
        <w:pStyle w:val="Zkladntext1"/>
        <w:shd w:val="clear" w:color="auto" w:fill="auto"/>
        <w:spacing w:after="0"/>
      </w:pPr>
      <w:r>
        <w:rPr>
          <w:b/>
          <w:bCs/>
        </w:rPr>
        <w:t>Národní galerie v Praze</w:t>
      </w:r>
    </w:p>
    <w:p w:rsidR="00630ECD" w:rsidRDefault="00EF080A">
      <w:pPr>
        <w:pStyle w:val="Zkladntext1"/>
        <w:shd w:val="clear" w:color="auto" w:fill="auto"/>
        <w:spacing w:after="0"/>
      </w:pPr>
      <w:r>
        <w:t>se sídlem: Staroměstské nám. 12, 110 15 Praha 1</w:t>
      </w:r>
    </w:p>
    <w:p w:rsidR="0015750B" w:rsidRDefault="00EF080A">
      <w:pPr>
        <w:pStyle w:val="Zkladntext1"/>
        <w:shd w:val="clear" w:color="auto" w:fill="auto"/>
        <w:spacing w:after="0"/>
      </w:pPr>
      <w:r>
        <w:t xml:space="preserve">zastoupená: </w:t>
      </w:r>
      <w:r>
        <w:rPr>
          <w:lang w:val="en-US" w:eastAsia="en-US" w:bidi="en-US"/>
        </w:rPr>
        <w:t xml:space="preserve">Doc. </w:t>
      </w:r>
      <w:r w:rsidR="0015750B">
        <w:t xml:space="preserve">Dr. </w:t>
      </w:r>
      <w:proofErr w:type="gramStart"/>
      <w:r w:rsidR="0015750B">
        <w:t>et</w:t>
      </w:r>
      <w:proofErr w:type="gramEnd"/>
      <w:r>
        <w:t xml:space="preserve"> </w:t>
      </w:r>
      <w:r w:rsidR="0015750B">
        <w:t>I</w:t>
      </w:r>
      <w:r>
        <w:t xml:space="preserve">ng. Jiřím Fajtem, Ph.D., generálním ředitelem </w:t>
      </w:r>
    </w:p>
    <w:p w:rsidR="00630ECD" w:rsidRDefault="0015750B">
      <w:pPr>
        <w:pStyle w:val="Zkladntext1"/>
        <w:shd w:val="clear" w:color="auto" w:fill="auto"/>
        <w:spacing w:after="0"/>
      </w:pPr>
      <w:r>
        <w:t>I</w:t>
      </w:r>
      <w:r w:rsidR="00EF080A">
        <w:t xml:space="preserve">Č: 00023281, DIČ: </w:t>
      </w:r>
      <w:r>
        <w:t>CZ00023281</w:t>
      </w:r>
    </w:p>
    <w:p w:rsidR="00630ECD" w:rsidRDefault="0015750B">
      <w:pPr>
        <w:pStyle w:val="Zkladntext1"/>
        <w:shd w:val="clear" w:color="auto" w:fill="auto"/>
        <w:spacing w:after="0"/>
      </w:pPr>
      <w:r>
        <w:t xml:space="preserve">bankovní spojení: XXXXX, </w:t>
      </w:r>
      <w:proofErr w:type="spellStart"/>
      <w:proofErr w:type="gramStart"/>
      <w:r>
        <w:t>č</w:t>
      </w:r>
      <w:r w:rsidR="00EF080A">
        <w:t>.ú</w:t>
      </w:r>
      <w:proofErr w:type="spellEnd"/>
      <w:r w:rsidR="00EF080A">
        <w:t>.:</w:t>
      </w:r>
      <w:proofErr w:type="gramEnd"/>
      <w:r w:rsidR="00EF080A">
        <w:t xml:space="preserve"> </w:t>
      </w:r>
      <w:r>
        <w:t>XXXXXXXXXXXXXXX</w:t>
      </w:r>
    </w:p>
    <w:p w:rsidR="00630ECD" w:rsidRDefault="00EF080A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 xml:space="preserve">„Klient“) </w:t>
      </w:r>
      <w:r>
        <w:t>na straně jedné</w:t>
      </w:r>
    </w:p>
    <w:p w:rsidR="00630ECD" w:rsidRDefault="00EF080A">
      <w:pPr>
        <w:pStyle w:val="Zkladntext1"/>
        <w:shd w:val="clear" w:color="auto" w:fill="auto"/>
      </w:pPr>
      <w:r>
        <w:rPr>
          <w:b/>
          <w:bCs/>
        </w:rPr>
        <w:t>a</w:t>
      </w:r>
    </w:p>
    <w:p w:rsidR="00630ECD" w:rsidRDefault="00EF080A">
      <w:pPr>
        <w:pStyle w:val="Zkladntext1"/>
        <w:shd w:val="clear" w:color="auto" w:fill="auto"/>
        <w:spacing w:after="0"/>
      </w:pPr>
      <w:r>
        <w:rPr>
          <w:b/>
          <w:bCs/>
        </w:rPr>
        <w:t>JUDr. Tomáš Uzel, advokát</w:t>
      </w:r>
    </w:p>
    <w:p w:rsidR="00630ECD" w:rsidRDefault="00EF080A">
      <w:pPr>
        <w:pStyle w:val="Zkladntext1"/>
        <w:shd w:val="clear" w:color="auto" w:fill="auto"/>
        <w:spacing w:after="0"/>
      </w:pPr>
      <w:r>
        <w:t>1Č: 66245141, č. registrace advokáta u ČAK: 02457</w:t>
      </w:r>
    </w:p>
    <w:p w:rsidR="00630ECD" w:rsidRDefault="00EF080A">
      <w:pPr>
        <w:pStyle w:val="Zkladntext1"/>
        <w:shd w:val="clear" w:color="auto" w:fill="auto"/>
        <w:spacing w:after="0"/>
      </w:pPr>
      <w:r>
        <w:t>se sídlem: Dejvická 306/9; 160 00 Praha 6</w:t>
      </w:r>
    </w:p>
    <w:p w:rsidR="00630ECD" w:rsidRDefault="00EF080A">
      <w:pPr>
        <w:pStyle w:val="Zkladntext1"/>
        <w:shd w:val="clear" w:color="auto" w:fill="auto"/>
        <w:spacing w:after="0"/>
      </w:pPr>
      <w:r>
        <w:t xml:space="preserve">bankovní spojení: </w:t>
      </w:r>
      <w:r w:rsidR="0015750B">
        <w:t>XXXXXXXXXXXX</w:t>
      </w:r>
      <w:r>
        <w:t xml:space="preserve">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 w:rsidR="0015750B">
        <w:t>XXXXXXXXXXXX</w:t>
      </w:r>
    </w:p>
    <w:p w:rsidR="00630ECD" w:rsidRDefault="00EF080A">
      <w:pPr>
        <w:pStyle w:val="Zkladntext1"/>
        <w:shd w:val="clear" w:color="auto" w:fill="auto"/>
        <w:spacing w:after="480"/>
      </w:pPr>
      <w:r>
        <w:t xml:space="preserve">(dále jen </w:t>
      </w:r>
      <w:r>
        <w:rPr>
          <w:b/>
          <w:bCs/>
        </w:rPr>
        <w:t xml:space="preserve">„Advokát") </w:t>
      </w:r>
      <w:r>
        <w:t>na straně druhé</w:t>
      </w:r>
    </w:p>
    <w:p w:rsidR="00630ECD" w:rsidRDefault="00EF080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1.</w:t>
      </w:r>
    </w:p>
    <w:p w:rsidR="00630ECD" w:rsidRDefault="00EF080A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630ECD" w:rsidRDefault="00EF080A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>Advokát se zavazuje poskytovat Klientovi právní služby spočívající ve výkonu funkce dočasného správce SOUKROMÉ STŘEDNÍ UMĚLECKÉ ŠKOLY DESIGNU, s.r.o., IČ: 485 89 373, se sídlem Prah</w:t>
      </w:r>
      <w:r>
        <w:t xml:space="preserve">a 6 - Řepy, Laudova 10/1024, (dále jen jako „škola“), kterou dle Potvrzení Okresního soudu v Kolíně ze dne 15.10.2018, </w:t>
      </w:r>
      <w:proofErr w:type="gramStart"/>
      <w:r>
        <w:t>č.j.</w:t>
      </w:r>
      <w:proofErr w:type="gramEnd"/>
      <w:r>
        <w:t xml:space="preserve"> 51 D 444/2016-319, v dědickém řízení </w:t>
      </w:r>
      <w:proofErr w:type="spellStart"/>
      <w:r>
        <w:t>sp</w:t>
      </w:r>
      <w:proofErr w:type="spellEnd"/>
      <w:r>
        <w:t>. zn. 51 D 444/2016 vedeného okresním soudem v Kolíně nabyla Národní galerie v Praze. Advokát</w:t>
      </w:r>
      <w:r>
        <w:t xml:space="preserve"> je oprávněn k prosté správě předmětné školy (dále jen </w:t>
      </w:r>
      <w:r>
        <w:rPr>
          <w:b/>
          <w:bCs/>
        </w:rPr>
        <w:t xml:space="preserve">„správa“ </w:t>
      </w:r>
      <w:r>
        <w:t xml:space="preserve">nebo </w:t>
      </w:r>
      <w:r>
        <w:rPr>
          <w:b/>
          <w:bCs/>
        </w:rPr>
        <w:t xml:space="preserve">„výkon správy“) </w:t>
      </w:r>
      <w:r>
        <w:t>v rozsahu a za podmínek dohodnutých v této smlouvě.</w:t>
      </w:r>
    </w:p>
    <w:p w:rsidR="00630ECD" w:rsidRDefault="00EF080A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 xml:space="preserve">Smluvní strany se dohodly, že Advokát bude vykonávat správu v rozsahu nezbytném, </w:t>
      </w:r>
      <w:r>
        <w:rPr>
          <w:b/>
          <w:bCs/>
        </w:rPr>
        <w:t>maximálně však 10 hodin měsíčně.</w:t>
      </w:r>
    </w:p>
    <w:p w:rsidR="00630ECD" w:rsidRDefault="00EF080A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</w:pPr>
      <w:r>
        <w:t xml:space="preserve">Klient se zaplatí Advokátovi za jeho činnost pro </w:t>
      </w:r>
      <w:r w:rsidR="0015750B">
        <w:t>Klienta odměnu sjednanou v čl. III</w:t>
      </w:r>
      <w:r>
        <w:t>. této smlouvy.</w:t>
      </w:r>
    </w:p>
    <w:p w:rsidR="00630ECD" w:rsidRDefault="00EF080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630ECD" w:rsidRDefault="00EF080A">
      <w:pPr>
        <w:pStyle w:val="Zkladntext1"/>
        <w:shd w:val="clear" w:color="auto" w:fill="auto"/>
        <w:jc w:val="center"/>
      </w:pPr>
      <w:r>
        <w:rPr>
          <w:b/>
          <w:bCs/>
        </w:rPr>
        <w:t>Povinnosti Klienta a Advokáta</w:t>
      </w:r>
    </w:p>
    <w:p w:rsidR="00630ECD" w:rsidRDefault="00EF080A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ind w:left="360" w:hanging="360"/>
        <w:jc w:val="both"/>
      </w:pPr>
      <w:r>
        <w:t>Klient předá Advokátovi veškerou příslušnou dokumentaci a sdělí údaje, jež má ve věci k dispozici (příp. označí další infor</w:t>
      </w:r>
      <w:r>
        <w:t>mační zdroje) co nejdříve (resp. ihned poté, co se o nich dozví), aby nemohlo dojít v souvislosti s Advokátovým plněním k prodlení a škodě, příp. zbytečným výdajům.</w:t>
      </w:r>
    </w:p>
    <w:p w:rsidR="00630ECD" w:rsidRDefault="00EF080A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line="233" w:lineRule="auto"/>
        <w:ind w:left="360" w:hanging="360"/>
        <w:jc w:val="both"/>
      </w:pPr>
      <w:r>
        <w:t>Klient se zavazuje poskytnut veškerou potřebnou součinnost pro řádný výkon správy Advokátem</w:t>
      </w:r>
      <w:r>
        <w:t xml:space="preserve"> dle této smlouvy.</w:t>
      </w:r>
    </w:p>
    <w:p w:rsidR="00630ECD" w:rsidRDefault="00EF080A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ind w:left="360" w:hanging="360"/>
        <w:jc w:val="both"/>
      </w:pPr>
      <w:r>
        <w:t>Advokát při své činnosti pro Klienta bude jednat tak, aby svým jednáním, praktikami apod. nepoškodil Klientovo dobré jméno a jeho vážnost a zavazuje se zachovat mlčenlivost o</w:t>
      </w:r>
      <w:r w:rsidR="0015750B">
        <w:t xml:space="preserve"> všech skutečnostech, o nichž se</w:t>
      </w:r>
      <w:r>
        <w:t xml:space="preserve"> dozví při svém plnění pro Klie</w:t>
      </w:r>
      <w:r>
        <w:t>nta podle této smlouvy. Povinnosti mlčenlivosti může Advokáta zprostit pouze Klient svým písemným prohlášením adresovaným Advokátovi. Závazek Advokáta k zachování mlčenlivosti zůstává v platnosti i po zániku léto smlouvy.</w:t>
      </w:r>
    </w:p>
    <w:p w:rsidR="00630ECD" w:rsidRDefault="00EF080A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ind w:left="360" w:hanging="360"/>
        <w:jc w:val="both"/>
      </w:pPr>
      <w:r>
        <w:t>Smluvní strany shodně ujednávají a</w:t>
      </w:r>
      <w:r>
        <w:t xml:space="preserve"> prohlašují, že jsou způsobilými subjekty ve smyslu čl. 28 odst. 1 nařízení Evropského parlamentu a Rady (EU) 2016/679 ze dne 27. dubna 2016, obecného nařízení o ochraně osobních údajů (dále jen jako „GDPR“), a tedy splňují veškeré právní povinnosti, které</w:t>
      </w:r>
      <w:r>
        <w:t xml:space="preserve">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</w:t>
      </w:r>
      <w:r>
        <w:t xml:space="preserve">aje spolupracovníků a žáků školy (dále společně jen jako </w:t>
      </w:r>
      <w:r>
        <w:rPr>
          <w:b/>
          <w:bCs/>
        </w:rPr>
        <w:t xml:space="preserve">„Osobní údaje“), </w:t>
      </w:r>
      <w:r>
        <w:t>se smluvní strany zavazují zpracovávat výlučně pro účely splnění této smlouvy. Smluvní strany se dále zavazují vzájemně</w:t>
      </w:r>
      <w:r>
        <w:br w:type="page"/>
      </w:r>
      <w:r>
        <w:lastRenderedPageBreak/>
        <w:t>informovat o případech porušení zabezpečení v souladu se čl. 3</w:t>
      </w:r>
      <w:r>
        <w:t>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</w:t>
      </w:r>
      <w:r>
        <w:t>, a budou vůči sobě plnit i další povinnosti vyplývající z GDPR, zejména si budou bez zbytečného odkladu vzájemně poskytovat veškerou nezbytnou součinnost</w:t>
      </w:r>
    </w:p>
    <w:p w:rsidR="00630ECD" w:rsidRDefault="00EF080A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jc w:val="both"/>
      </w:pPr>
      <w:r>
        <w:t>Advokát při výkonu správy postupuje v souladu s platnými právními předpisy.</w:t>
      </w:r>
    </w:p>
    <w:p w:rsidR="00630ECD" w:rsidRDefault="00EF080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630ECD" w:rsidRDefault="00EF080A">
      <w:pPr>
        <w:pStyle w:val="Zkladntext1"/>
        <w:shd w:val="clear" w:color="auto" w:fill="auto"/>
        <w:jc w:val="center"/>
      </w:pPr>
      <w:r>
        <w:rPr>
          <w:b/>
          <w:bCs/>
        </w:rPr>
        <w:t>Odměna a náhrada výd</w:t>
      </w:r>
      <w:r>
        <w:rPr>
          <w:b/>
          <w:bCs/>
        </w:rPr>
        <w:t>ajů</w:t>
      </w:r>
    </w:p>
    <w:p w:rsidR="00630ECD" w:rsidRDefault="00EF080A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ind w:left="440" w:hanging="440"/>
        <w:jc w:val="both"/>
      </w:pPr>
      <w:r>
        <w:t xml:space="preserve">Smluvní strany se dohodly, že paušální odměna Advokáta za Advokátem vykonávanou správu dle této smlouvy, v rozsahu uvedeném v čl. I odst. 2 této smlouvy, činí pevnou částku ve výši </w:t>
      </w:r>
      <w:r>
        <w:rPr>
          <w:b/>
          <w:bCs/>
        </w:rPr>
        <w:t xml:space="preserve">15.000,- Kč za kalendářní měsíc. </w:t>
      </w:r>
      <w:r>
        <w:t xml:space="preserve">K této odměně se připočte DPH ve výši </w:t>
      </w:r>
      <w:r>
        <w:t>dle platných předpisů.</w:t>
      </w:r>
    </w:p>
    <w:p w:rsidR="00630ECD" w:rsidRDefault="00EF080A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ind w:left="440" w:hanging="440"/>
        <w:jc w:val="both"/>
      </w:pPr>
      <w:r>
        <w:t>V případě, že bude vykonávaná správa vyžadovat větší časový rozsah než je obvyklé, musí dojít k předchozí dohodě mezi Advokátem a Klientem o zvýšené výši rozsahu práce a odměny za dané období.</w:t>
      </w:r>
    </w:p>
    <w:p w:rsidR="00630ECD" w:rsidRDefault="00EF080A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ind w:left="440" w:hanging="440"/>
        <w:jc w:val="both"/>
      </w:pPr>
      <w:r>
        <w:t xml:space="preserve">Odměnu platí Klient na základě </w:t>
      </w:r>
      <w:r>
        <w:t>Advokátovy faktury (s min. 30 denní lhůtou splatnosti) bezhotovostním převodem na účet Advokáta uvedený na faktuře.</w:t>
      </w:r>
    </w:p>
    <w:p w:rsidR="00630ECD" w:rsidRDefault="00EF080A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ind w:left="440" w:hanging="440"/>
        <w:jc w:val="both"/>
      </w:pPr>
      <w:r>
        <w:t>Advokát má kromě odměny nárok na náhradu hotových výdajů účelně vynaložených v souvislosti s výkonem správy dle této smlouvy. Běžné hotové v</w:t>
      </w:r>
      <w:r>
        <w:t xml:space="preserve">ýdaje budou zahrnuty v rámci administrativního paušálu ve výši 300,- Kč + DPH připočtenému k měsíční fakturaci, jiné </w:t>
      </w:r>
      <w:proofErr w:type="spellStart"/>
      <w:r>
        <w:t>eventuelní</w:t>
      </w:r>
      <w:proofErr w:type="spellEnd"/>
      <w:r>
        <w:t xml:space="preserve"> mimořádné výdaje musí být předem schváleny klientem.</w:t>
      </w:r>
    </w:p>
    <w:p w:rsidR="00630ECD" w:rsidRDefault="00EF080A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ind w:left="440" w:hanging="440"/>
        <w:jc w:val="both"/>
      </w:pPr>
      <w:r>
        <w:t xml:space="preserve">Tato smlouva se nevztahuje na zastupování v </w:t>
      </w:r>
      <w:proofErr w:type="spellStart"/>
      <w:r>
        <w:t>eventuelních</w:t>
      </w:r>
      <w:proofErr w:type="spellEnd"/>
      <w:r>
        <w:t xml:space="preserve"> soudních sporech, </w:t>
      </w:r>
      <w:r>
        <w:t>na které by byla uzavřena samostatná smlouva o poskytování služeb.</w:t>
      </w:r>
    </w:p>
    <w:p w:rsidR="00630ECD" w:rsidRDefault="00EF080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630ECD" w:rsidRDefault="00EF080A">
      <w:pPr>
        <w:pStyle w:val="Zkladntext1"/>
        <w:shd w:val="clear" w:color="auto" w:fill="auto"/>
        <w:jc w:val="center"/>
      </w:pPr>
      <w:r>
        <w:rPr>
          <w:b/>
          <w:bCs/>
        </w:rPr>
        <w:t>Doba trvání smlouvy</w:t>
      </w:r>
    </w:p>
    <w:p w:rsidR="00630ECD" w:rsidRDefault="00EF080A">
      <w:pPr>
        <w:pStyle w:val="Zkladntext1"/>
        <w:numPr>
          <w:ilvl w:val="0"/>
          <w:numId w:val="4"/>
        </w:numPr>
        <w:shd w:val="clear" w:color="auto" w:fill="auto"/>
        <w:tabs>
          <w:tab w:val="left" w:pos="406"/>
        </w:tabs>
        <w:ind w:left="440" w:hanging="440"/>
        <w:jc w:val="both"/>
      </w:pPr>
      <w:r>
        <w:t>Tato smlouva</w:t>
      </w:r>
      <w:r w:rsidR="0015750B">
        <w:t xml:space="preserve"> </w:t>
      </w:r>
      <w:r>
        <w:t>je uzavírána na dobu určitou splatností od I. ledna 2019 do ukončení dočasné správy.</w:t>
      </w:r>
    </w:p>
    <w:p w:rsidR="00630ECD" w:rsidRDefault="00EF080A">
      <w:pPr>
        <w:pStyle w:val="Zkladntext1"/>
        <w:numPr>
          <w:ilvl w:val="0"/>
          <w:numId w:val="4"/>
        </w:numPr>
        <w:shd w:val="clear" w:color="auto" w:fill="auto"/>
        <w:tabs>
          <w:tab w:val="left" w:pos="406"/>
        </w:tabs>
        <w:ind w:left="440" w:hanging="440"/>
        <w:jc w:val="both"/>
      </w:pPr>
      <w:r>
        <w:t xml:space="preserve">Tuto smlouvu je možno kdykoliv vypovědět, a to i bez uvedení důvodu </w:t>
      </w:r>
      <w:r>
        <w:t>s dvouměsíční výpovědní dobou, která počíná běžet prvního dne měsíce následujícího po měsíci, v němž byla výpověď jedné ze smluvních stran doručena druhé smluvní straně</w:t>
      </w:r>
    </w:p>
    <w:p w:rsidR="00630ECD" w:rsidRDefault="00EF080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630ECD" w:rsidRDefault="00EF080A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630ECD" w:rsidRDefault="00EF080A">
      <w:pPr>
        <w:pStyle w:val="Zkladntext1"/>
        <w:numPr>
          <w:ilvl w:val="0"/>
          <w:numId w:val="5"/>
        </w:numPr>
        <w:shd w:val="clear" w:color="auto" w:fill="auto"/>
        <w:tabs>
          <w:tab w:val="left" w:pos="406"/>
        </w:tabs>
        <w:ind w:left="380" w:hanging="380"/>
        <w:jc w:val="both"/>
      </w:pPr>
      <w:r>
        <w:t>Tato smlouva obsahuje dvě strany textu. Vyhotovuje se ve dvou e</w:t>
      </w:r>
      <w:r>
        <w:t>xemplářích, z nichž každý má platnost originálu.</w:t>
      </w:r>
    </w:p>
    <w:p w:rsidR="00630ECD" w:rsidRDefault="00EF080A">
      <w:pPr>
        <w:pStyle w:val="Zkladntext1"/>
        <w:numPr>
          <w:ilvl w:val="0"/>
          <w:numId w:val="5"/>
        </w:numPr>
        <w:shd w:val="clear" w:color="auto" w:fill="auto"/>
        <w:tabs>
          <w:tab w:val="left" w:pos="406"/>
        </w:tabs>
        <w:spacing w:after="0"/>
        <w:ind w:left="380" w:hanging="380"/>
        <w:jc w:val="both"/>
        <w:sectPr w:rsidR="00630ECD">
          <w:footerReference w:type="even" r:id="rId7"/>
          <w:footerReference w:type="default" r:id="rId8"/>
          <w:pgSz w:w="11900" w:h="16840"/>
          <w:pgMar w:top="1365" w:right="1893" w:bottom="1372" w:left="1569" w:header="0" w:footer="3" w:gutter="0"/>
          <w:pgNumType w:start="1"/>
          <w:cols w:space="720"/>
          <w:noEndnote/>
          <w:docGrid w:linePitch="360"/>
        </w:sectPr>
      </w:pPr>
      <w:r>
        <w:t xml:space="preserve">Smlouvu lze měnit či doplnit pouze písemnými dodatky, které budou číslovány, označeny jako </w:t>
      </w:r>
      <w:r>
        <w:t>dodatky této smlouvy a podepsány oběma smluvními stranami.</w:t>
      </w:r>
    </w:p>
    <w:p w:rsidR="00630ECD" w:rsidRDefault="00630ECD">
      <w:pPr>
        <w:spacing w:line="119" w:lineRule="exact"/>
        <w:rPr>
          <w:sz w:val="10"/>
          <w:szCs w:val="10"/>
        </w:rPr>
      </w:pPr>
    </w:p>
    <w:p w:rsidR="00630ECD" w:rsidRDefault="00630ECD">
      <w:pPr>
        <w:spacing w:line="1" w:lineRule="exact"/>
        <w:sectPr w:rsidR="00630ECD">
          <w:type w:val="continuous"/>
          <w:pgSz w:w="11900" w:h="16840"/>
          <w:pgMar w:top="1522" w:right="0" w:bottom="132" w:left="0" w:header="0" w:footer="3" w:gutter="0"/>
          <w:cols w:space="720"/>
          <w:noEndnote/>
          <w:docGrid w:linePitch="360"/>
        </w:sectPr>
      </w:pPr>
    </w:p>
    <w:p w:rsidR="00630ECD" w:rsidRDefault="00EF080A">
      <w:pPr>
        <w:pStyle w:val="Titulekobrzku0"/>
        <w:framePr w:w="194" w:h="274" w:wrap="none" w:vAnchor="text" w:hAnchor="page" w:x="1611" w:y="32"/>
        <w:shd w:val="clear" w:color="auto" w:fill="auto"/>
        <w:jc w:val="both"/>
      </w:pPr>
      <w:r>
        <w:rPr>
          <w:b/>
          <w:bCs/>
        </w:rPr>
        <w:t>3.</w:t>
      </w:r>
    </w:p>
    <w:p w:rsidR="00630ECD" w:rsidRDefault="00EF080A">
      <w:pPr>
        <w:pStyle w:val="Titulekobrzku0"/>
        <w:framePr w:w="8053" w:h="522" w:wrap="none" w:vAnchor="text" w:hAnchor="page" w:x="1960" w:y="21"/>
        <w:shd w:val="clear" w:color="auto" w:fill="auto"/>
      </w:pPr>
      <w:r>
        <w:t>Smluvní strany prohlašují, že si tuto smlouvu pozorně přečetly, se smlouvou souhlasí a na důkaz toho připojují své podpisy</w:t>
      </w:r>
    </w:p>
    <w:p w:rsidR="0015750B" w:rsidRDefault="0015750B">
      <w:pPr>
        <w:pStyle w:val="Titulekobrzku0"/>
        <w:framePr w:w="8053" w:h="522" w:wrap="none" w:vAnchor="text" w:hAnchor="page" w:x="1960" w:y="21"/>
        <w:shd w:val="clear" w:color="auto" w:fill="auto"/>
      </w:pPr>
    </w:p>
    <w:p w:rsidR="0015750B" w:rsidRDefault="0015750B">
      <w:pPr>
        <w:pStyle w:val="Titulekobrzku0"/>
        <w:framePr w:w="8053" w:h="522" w:wrap="none" w:vAnchor="text" w:hAnchor="page" w:x="1960" w:y="21"/>
        <w:shd w:val="clear" w:color="auto" w:fill="auto"/>
      </w:pPr>
    </w:p>
    <w:p w:rsidR="0015750B" w:rsidRDefault="0015750B">
      <w:pPr>
        <w:pStyle w:val="Titulekobrzku0"/>
        <w:framePr w:w="8053" w:h="522" w:wrap="none" w:vAnchor="text" w:hAnchor="page" w:x="1960" w:y="21"/>
        <w:shd w:val="clear" w:color="auto" w:fill="auto"/>
      </w:pPr>
      <w:bookmarkStart w:id="0" w:name="_GoBack"/>
      <w:bookmarkEnd w:id="0"/>
    </w:p>
    <w:p w:rsidR="0015750B" w:rsidRDefault="0015750B">
      <w:pPr>
        <w:pStyle w:val="Titulekobrzku0"/>
        <w:framePr w:w="8053" w:h="522" w:wrap="none" w:vAnchor="text" w:hAnchor="page" w:x="1960" w:y="21"/>
        <w:shd w:val="clear" w:color="auto" w:fill="auto"/>
      </w:pPr>
      <w:r>
        <w:tab/>
      </w:r>
      <w:r>
        <w:tab/>
      </w:r>
      <w:r>
        <w:tab/>
      </w:r>
      <w:r>
        <w:tab/>
        <w:t xml:space="preserve">V Praze dne </w:t>
      </w:r>
      <w:proofErr w:type="gramStart"/>
      <w:r>
        <w:t>28.12.2018</w:t>
      </w:r>
      <w:proofErr w:type="gramEnd"/>
    </w:p>
    <w:p w:rsidR="0015750B" w:rsidRDefault="0015750B">
      <w:pPr>
        <w:pStyle w:val="Titulekobrzku0"/>
        <w:framePr w:w="8053" w:h="522" w:wrap="none" w:vAnchor="text" w:hAnchor="page" w:x="1960" w:y="21"/>
        <w:shd w:val="clear" w:color="auto" w:fill="auto"/>
      </w:pPr>
      <w:r>
        <w:t xml:space="preserve"> </w:t>
      </w:r>
    </w:p>
    <w:p w:rsidR="0015750B" w:rsidRDefault="0015750B">
      <w:pPr>
        <w:pStyle w:val="Titulekobrzku0"/>
        <w:framePr w:w="8053" w:h="522" w:wrap="none" w:vAnchor="text" w:hAnchor="page" w:x="1960" w:y="21"/>
        <w:shd w:val="clear" w:color="auto" w:fill="auto"/>
      </w:pPr>
    </w:p>
    <w:p w:rsidR="0015750B" w:rsidRDefault="0015750B">
      <w:pPr>
        <w:pStyle w:val="Titulekobrzku0"/>
        <w:framePr w:w="8053" w:h="522" w:wrap="none" w:vAnchor="text" w:hAnchor="page" w:x="1960" w:y="21"/>
        <w:shd w:val="clear" w:color="auto" w:fill="auto"/>
      </w:pPr>
    </w:p>
    <w:p w:rsidR="0015750B" w:rsidRDefault="0015750B">
      <w:pPr>
        <w:pStyle w:val="Titulekobrzku0"/>
        <w:framePr w:w="8053" w:h="522" w:wrap="none" w:vAnchor="text" w:hAnchor="page" w:x="1960" w:y="21"/>
        <w:shd w:val="clear" w:color="auto" w:fill="auto"/>
      </w:pPr>
      <w:r>
        <w:t>Klient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Advokát</w:t>
      </w:r>
    </w:p>
    <w:p w:rsidR="00630ECD" w:rsidRDefault="00630ECD">
      <w:pPr>
        <w:spacing w:line="360" w:lineRule="exact"/>
      </w:pPr>
    </w:p>
    <w:p w:rsidR="00630ECD" w:rsidRDefault="00630ECD">
      <w:pPr>
        <w:spacing w:line="360" w:lineRule="exact"/>
      </w:pPr>
    </w:p>
    <w:p w:rsidR="00630ECD" w:rsidRDefault="00630ECD">
      <w:pPr>
        <w:spacing w:line="360" w:lineRule="exact"/>
      </w:pPr>
    </w:p>
    <w:p w:rsidR="00630ECD" w:rsidRDefault="00630ECD">
      <w:pPr>
        <w:spacing w:line="360" w:lineRule="exact"/>
      </w:pPr>
    </w:p>
    <w:p w:rsidR="00630ECD" w:rsidRDefault="00630ECD">
      <w:pPr>
        <w:spacing w:line="360" w:lineRule="exact"/>
      </w:pPr>
    </w:p>
    <w:p w:rsidR="00630ECD" w:rsidRDefault="00630ECD">
      <w:pPr>
        <w:spacing w:after="692" w:line="1" w:lineRule="exact"/>
      </w:pPr>
    </w:p>
    <w:p w:rsidR="00630ECD" w:rsidRDefault="00630ECD">
      <w:pPr>
        <w:spacing w:line="1" w:lineRule="exact"/>
      </w:pPr>
    </w:p>
    <w:sectPr w:rsidR="00630ECD">
      <w:type w:val="continuous"/>
      <w:pgSz w:w="11900" w:h="16840"/>
      <w:pgMar w:top="1522" w:right="1504" w:bottom="132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0A" w:rsidRDefault="00EF080A">
      <w:r>
        <w:separator/>
      </w:r>
    </w:p>
  </w:endnote>
  <w:endnote w:type="continuationSeparator" w:id="0">
    <w:p w:rsidR="00EF080A" w:rsidRDefault="00EF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CD" w:rsidRDefault="00630EC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CD" w:rsidRDefault="00EF08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10079355</wp:posOffset>
              </wp:positionV>
              <wp:extent cx="2944495" cy="800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CD" w:rsidRDefault="00EF080A">
                          <w:pPr>
                            <w:pStyle w:val="Zhlavnebozpat20"/>
                            <w:shd w:val="clear" w:color="auto" w:fill="auto"/>
                            <w:tabs>
                              <w:tab w:val="right" w:pos="463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321/18</w:t>
                          </w:r>
                          <w:r>
                            <w:rPr>
                              <w:sz w:val="15"/>
                              <w:szCs w:val="15"/>
                            </w:rPr>
                            <w:tab/>
                            <w:t>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1.15pt;margin-top:793.65pt;width:231.85pt;height:6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" filled="f" stroked="f">
              <v:textbox style="mso-fit-shape-to-text:t" inset="0,0,0,0">
                <w:txbxContent>
                  <w:p w:rsidR="00630ECD" w:rsidRDefault="00EF080A">
                    <w:pPr>
                      <w:pStyle w:val="Zhlavnebozpat20"/>
                      <w:shd w:val="clear" w:color="auto" w:fill="auto"/>
                      <w:tabs>
                        <w:tab w:val="right" w:pos="4637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321/18</w:t>
                    </w:r>
                    <w:r>
                      <w:rPr>
                        <w:sz w:val="15"/>
                        <w:szCs w:val="15"/>
                      </w:rPr>
                      <w:tab/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0A" w:rsidRDefault="00EF080A"/>
  </w:footnote>
  <w:footnote w:type="continuationSeparator" w:id="0">
    <w:p w:rsidR="00EF080A" w:rsidRDefault="00EF0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FCA"/>
    <w:multiLevelType w:val="multilevel"/>
    <w:tmpl w:val="A686F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15434"/>
    <w:multiLevelType w:val="multilevel"/>
    <w:tmpl w:val="0D640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F5689B"/>
    <w:multiLevelType w:val="multilevel"/>
    <w:tmpl w:val="8954D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0422D1"/>
    <w:multiLevelType w:val="multilevel"/>
    <w:tmpl w:val="C3E6F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FB23BB"/>
    <w:multiLevelType w:val="multilevel"/>
    <w:tmpl w:val="F20A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CD"/>
    <w:rsid w:val="0015750B"/>
    <w:rsid w:val="00630ECD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A487"/>
  <w15:docId w15:val="{D38DD457-3059-4F58-8915-1370918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kopirka1.PK-20190213123304</dc:title>
  <dc:subject/>
  <dc:creator/>
  <cp:keywords/>
  <cp:lastModifiedBy>Zdenka Šímová</cp:lastModifiedBy>
  <cp:revision>2</cp:revision>
  <dcterms:created xsi:type="dcterms:W3CDTF">2019-02-13T10:08:00Z</dcterms:created>
  <dcterms:modified xsi:type="dcterms:W3CDTF">2019-02-13T10:12:00Z</dcterms:modified>
</cp:coreProperties>
</file>