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86" w:rsidRPr="00A32AFB" w:rsidRDefault="00313386" w:rsidP="00A32AFB">
      <w:pPr>
        <w:rPr>
          <w:lang w:val="cs-CZ"/>
        </w:rPr>
      </w:pPr>
    </w:p>
    <w:tbl>
      <w:tblPr>
        <w:tblW w:w="0" w:type="auto"/>
        <w:tblInd w:w="5740" w:type="dxa"/>
        <w:tblLayout w:type="fixed"/>
        <w:tblCellMar>
          <w:left w:w="70" w:type="dxa"/>
          <w:right w:w="70" w:type="dxa"/>
        </w:tblCellMar>
        <w:tblLook w:val="0000" w:firstRow="0" w:lastRow="0" w:firstColumn="0" w:lastColumn="0" w:noHBand="0" w:noVBand="0"/>
      </w:tblPr>
      <w:tblGrid>
        <w:gridCol w:w="2268"/>
        <w:gridCol w:w="615"/>
      </w:tblGrid>
      <w:tr w:rsidR="00313386" w:rsidRPr="00A32AFB">
        <w:tc>
          <w:tcPr>
            <w:tcW w:w="2268" w:type="dxa"/>
          </w:tcPr>
          <w:p w:rsidR="00313386" w:rsidRPr="00A32AFB" w:rsidRDefault="00313386" w:rsidP="00A32AFB">
            <w:pPr>
              <w:rPr>
                <w:lang w:val="cs-CZ"/>
              </w:rPr>
            </w:pPr>
            <w:r w:rsidRPr="00A32AFB">
              <w:rPr>
                <w:lang w:val="cs-CZ"/>
              </w:rPr>
              <w:t>Výtisk číslo: </w:t>
            </w:r>
          </w:p>
        </w:tc>
        <w:tc>
          <w:tcPr>
            <w:tcW w:w="615" w:type="dxa"/>
          </w:tcPr>
          <w:p w:rsidR="00313386" w:rsidRPr="00A32AFB" w:rsidRDefault="00313386" w:rsidP="00A32AFB">
            <w:pPr>
              <w:rPr>
                <w:lang w:val="cs-CZ"/>
              </w:rPr>
            </w:pPr>
          </w:p>
        </w:tc>
      </w:tr>
      <w:tr w:rsidR="00313386" w:rsidRPr="00A32AFB">
        <w:tc>
          <w:tcPr>
            <w:tcW w:w="2268" w:type="dxa"/>
          </w:tcPr>
          <w:p w:rsidR="00313386" w:rsidRPr="00A32AFB" w:rsidRDefault="00313386" w:rsidP="00A32AFB">
            <w:pPr>
              <w:rPr>
                <w:lang w:val="cs-CZ"/>
              </w:rPr>
            </w:pPr>
            <w:r w:rsidRPr="00A32AFB">
              <w:rPr>
                <w:lang w:val="cs-CZ"/>
              </w:rPr>
              <w:t xml:space="preserve">Počet listů včetně </w:t>
            </w:r>
            <w:r w:rsidR="00FE3410" w:rsidRPr="00A32AFB">
              <w:rPr>
                <w:lang w:val="cs-CZ"/>
              </w:rPr>
              <w:t>příloh</w:t>
            </w:r>
            <w:r w:rsidRPr="00A32AFB">
              <w:rPr>
                <w:lang w:val="cs-CZ"/>
              </w:rPr>
              <w:t>:</w:t>
            </w:r>
          </w:p>
        </w:tc>
        <w:tc>
          <w:tcPr>
            <w:tcW w:w="615" w:type="dxa"/>
          </w:tcPr>
          <w:p w:rsidR="00313386" w:rsidRPr="00A32AFB" w:rsidRDefault="00313386" w:rsidP="00A32AFB">
            <w:pPr>
              <w:rPr>
                <w:lang w:val="cs-CZ"/>
              </w:rPr>
            </w:pPr>
          </w:p>
        </w:tc>
      </w:tr>
      <w:tr w:rsidR="00313386" w:rsidRPr="00A32AFB">
        <w:tc>
          <w:tcPr>
            <w:tcW w:w="2268" w:type="dxa"/>
          </w:tcPr>
          <w:p w:rsidR="00313386" w:rsidRPr="00A32AFB" w:rsidRDefault="00FE3410" w:rsidP="000C2EC7">
            <w:pPr>
              <w:rPr>
                <w:lang w:val="cs-CZ"/>
              </w:rPr>
            </w:pPr>
            <w:r w:rsidRPr="00A32AFB">
              <w:rPr>
                <w:lang w:val="cs-CZ"/>
              </w:rPr>
              <w:t>P</w:t>
            </w:r>
            <w:r w:rsidR="00313386" w:rsidRPr="00A32AFB">
              <w:rPr>
                <w:lang w:val="cs-CZ"/>
              </w:rPr>
              <w:t>řílohy: </w:t>
            </w:r>
            <w:r w:rsidR="000C2EC7">
              <w:rPr>
                <w:lang w:val="cs-CZ"/>
              </w:rPr>
              <w:t>3</w:t>
            </w:r>
          </w:p>
        </w:tc>
        <w:tc>
          <w:tcPr>
            <w:tcW w:w="615" w:type="dxa"/>
          </w:tcPr>
          <w:p w:rsidR="00313386" w:rsidRPr="00A32AFB" w:rsidRDefault="00313386" w:rsidP="00A32AFB">
            <w:pPr>
              <w:rPr>
                <w:lang w:val="cs-CZ"/>
              </w:rPr>
            </w:pPr>
          </w:p>
        </w:tc>
      </w:tr>
    </w:tbl>
    <w:p w:rsidR="00313386" w:rsidRPr="00A32AFB" w:rsidRDefault="00313386" w:rsidP="00A32AFB">
      <w:pPr>
        <w:rPr>
          <w:lang w:val="cs-CZ"/>
        </w:rPr>
      </w:pPr>
    </w:p>
    <w:p w:rsidR="00313386" w:rsidRPr="00A32AFB" w:rsidRDefault="00313386" w:rsidP="00A32AFB">
      <w:pPr>
        <w:rPr>
          <w:lang w:val="cs-CZ"/>
        </w:rPr>
      </w:pPr>
    </w:p>
    <w:p w:rsidR="00313386" w:rsidRPr="004B4F0E" w:rsidRDefault="00313386" w:rsidP="00F2354A">
      <w:pPr>
        <w:pStyle w:val="Nzev"/>
        <w:suppressAutoHyphens/>
        <w:rPr>
          <w:rFonts w:asciiTheme="minorHAnsi" w:hAnsiTheme="minorHAnsi" w:cstheme="minorHAnsi"/>
          <w:lang w:val="cs-CZ"/>
        </w:rPr>
      </w:pPr>
      <w:r w:rsidRPr="004B4F0E">
        <w:rPr>
          <w:rFonts w:asciiTheme="minorHAnsi" w:hAnsiTheme="minorHAnsi" w:cstheme="minorHAnsi"/>
          <w:lang w:val="cs-CZ"/>
        </w:rPr>
        <w:t>Smlouva</w:t>
      </w:r>
      <w:r w:rsidR="005751A3" w:rsidRPr="004B4F0E">
        <w:rPr>
          <w:rFonts w:asciiTheme="minorHAnsi" w:hAnsiTheme="minorHAnsi" w:cstheme="minorHAnsi"/>
          <w:lang w:val="cs-CZ"/>
        </w:rPr>
        <w:br/>
      </w:r>
      <w:r w:rsidRPr="004B4F0E">
        <w:rPr>
          <w:rFonts w:asciiTheme="minorHAnsi" w:hAnsiTheme="minorHAnsi" w:cstheme="minorHAnsi"/>
          <w:lang w:val="cs-CZ"/>
        </w:rPr>
        <w:t xml:space="preserve">o </w:t>
      </w:r>
      <w:r w:rsidR="00967A63" w:rsidRPr="004B4F0E">
        <w:rPr>
          <w:rFonts w:asciiTheme="minorHAnsi" w:hAnsiTheme="minorHAnsi" w:cstheme="minorHAnsi"/>
          <w:lang w:val="cs-CZ"/>
        </w:rPr>
        <w:t>komplexní podpoře</w:t>
      </w:r>
      <w:r w:rsidR="0038503C" w:rsidRPr="004B4F0E">
        <w:rPr>
          <w:rFonts w:asciiTheme="minorHAnsi" w:hAnsiTheme="minorHAnsi" w:cstheme="minorHAnsi"/>
          <w:lang w:val="cs-CZ"/>
        </w:rPr>
        <w:t xml:space="preserve"> rozšířených funkcionalit</w:t>
      </w:r>
      <w:r w:rsidR="00F2354A" w:rsidRPr="004B4F0E">
        <w:rPr>
          <w:rFonts w:asciiTheme="minorHAnsi" w:hAnsiTheme="minorHAnsi" w:cstheme="minorHAnsi"/>
          <w:lang w:val="cs-CZ"/>
        </w:rPr>
        <w:t xml:space="preserve"> </w:t>
      </w:r>
      <w:r w:rsidR="0038503C" w:rsidRPr="004B4F0E">
        <w:rPr>
          <w:rFonts w:asciiTheme="minorHAnsi" w:hAnsiTheme="minorHAnsi" w:cstheme="minorHAnsi"/>
          <w:lang w:val="cs-CZ"/>
        </w:rPr>
        <w:t>ERP systému pořízeného v rámci projektů IOP</w:t>
      </w:r>
    </w:p>
    <w:p w:rsidR="0038503C" w:rsidRPr="00A32AFB" w:rsidRDefault="0038503C" w:rsidP="00A32AFB">
      <w:pPr>
        <w:rPr>
          <w:lang w:val="cs-CZ"/>
        </w:rPr>
      </w:pPr>
    </w:p>
    <w:p w:rsidR="00313386" w:rsidRPr="00A32AFB" w:rsidRDefault="00313386" w:rsidP="005751A3">
      <w:pPr>
        <w:jc w:val="center"/>
        <w:rPr>
          <w:lang w:val="cs-CZ"/>
        </w:rPr>
      </w:pPr>
      <w:r w:rsidRPr="00A32AFB">
        <w:rPr>
          <w:lang w:val="cs-CZ"/>
        </w:rPr>
        <w:t>číslo: ………………</w:t>
      </w:r>
    </w:p>
    <w:p w:rsidR="00313386" w:rsidRPr="00A32AFB" w:rsidRDefault="00313386" w:rsidP="00A32AFB">
      <w:pPr>
        <w:rPr>
          <w:lang w:val="cs-CZ"/>
        </w:rPr>
      </w:pPr>
    </w:p>
    <w:p w:rsidR="00313386" w:rsidRPr="00A32AFB" w:rsidRDefault="00313386" w:rsidP="00A32AFB">
      <w:pPr>
        <w:rPr>
          <w:lang w:val="cs-CZ"/>
        </w:rPr>
      </w:pPr>
    </w:p>
    <w:p w:rsidR="00313386" w:rsidRPr="00A32AFB" w:rsidRDefault="00313386" w:rsidP="00A32AFB">
      <w:pPr>
        <w:rPr>
          <w:lang w:val="cs-CZ"/>
        </w:rPr>
      </w:pPr>
    </w:p>
    <w:p w:rsidR="00313386" w:rsidRPr="00A32AFB" w:rsidRDefault="00313386" w:rsidP="00F2354A">
      <w:pPr>
        <w:pStyle w:val="Nadpis1"/>
      </w:pPr>
      <w:r w:rsidRPr="00A32AFB">
        <w:t>SMLUVNÍ STRANY</w:t>
      </w:r>
    </w:p>
    <w:p w:rsidR="00313386" w:rsidRPr="00A32AFB" w:rsidRDefault="00313386" w:rsidP="00A32AFB">
      <w:pPr>
        <w:rPr>
          <w:lang w:val="cs-CZ"/>
        </w:rPr>
      </w:pPr>
    </w:p>
    <w:p w:rsidR="00313386" w:rsidRPr="00A32AFB" w:rsidRDefault="00313386" w:rsidP="00A32AFB">
      <w:pPr>
        <w:rPr>
          <w:lang w:val="cs-CZ"/>
        </w:rPr>
      </w:pPr>
    </w:p>
    <w:tbl>
      <w:tblPr>
        <w:tblW w:w="0" w:type="auto"/>
        <w:tblLayout w:type="fixed"/>
        <w:tblCellMar>
          <w:left w:w="70" w:type="dxa"/>
          <w:right w:w="70" w:type="dxa"/>
        </w:tblCellMar>
        <w:tblLook w:val="0000" w:firstRow="0" w:lastRow="0" w:firstColumn="0" w:lastColumn="0" w:noHBand="0" w:noVBand="0"/>
      </w:tblPr>
      <w:tblGrid>
        <w:gridCol w:w="496"/>
        <w:gridCol w:w="1984"/>
        <w:gridCol w:w="6095"/>
      </w:tblGrid>
      <w:tr w:rsidR="00313386" w:rsidRPr="00A32AFB">
        <w:trPr>
          <w:cantSplit/>
        </w:trPr>
        <w:tc>
          <w:tcPr>
            <w:tcW w:w="496" w:type="dxa"/>
          </w:tcPr>
          <w:p w:rsidR="00313386" w:rsidRPr="00F2354A" w:rsidRDefault="00313386" w:rsidP="00A32AFB">
            <w:pPr>
              <w:rPr>
                <w:b/>
                <w:lang w:val="cs-CZ"/>
              </w:rPr>
            </w:pPr>
            <w:r w:rsidRPr="00F2354A">
              <w:rPr>
                <w:b/>
                <w:lang w:val="cs-CZ"/>
              </w:rPr>
              <w:t>1.1</w:t>
            </w:r>
          </w:p>
        </w:tc>
        <w:tc>
          <w:tcPr>
            <w:tcW w:w="8079" w:type="dxa"/>
            <w:gridSpan w:val="2"/>
          </w:tcPr>
          <w:p w:rsidR="00313386" w:rsidRPr="00F2354A" w:rsidRDefault="0093799B" w:rsidP="00A32AFB">
            <w:pPr>
              <w:rPr>
                <w:b/>
                <w:lang w:val="cs-CZ"/>
              </w:rPr>
            </w:pPr>
            <w:r w:rsidRPr="00F2354A">
              <w:rPr>
                <w:b/>
                <w:lang w:val="cs-CZ"/>
              </w:rPr>
              <w:t>Zlínský kraj</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 xml:space="preserve">Sídlo: </w:t>
            </w:r>
          </w:p>
        </w:tc>
        <w:tc>
          <w:tcPr>
            <w:tcW w:w="6095" w:type="dxa"/>
          </w:tcPr>
          <w:p w:rsidR="00313386" w:rsidRPr="00A32AFB" w:rsidRDefault="00D42215" w:rsidP="00A32AFB">
            <w:pPr>
              <w:rPr>
                <w:lang w:val="cs-CZ"/>
              </w:rPr>
            </w:pPr>
            <w:r w:rsidRPr="00A32AFB">
              <w:rPr>
                <w:lang w:val="cs-CZ"/>
              </w:rPr>
              <w:t>Třída Tomáše Bati</w:t>
            </w:r>
            <w:r w:rsidR="00C74D45" w:rsidRPr="00A32AFB">
              <w:rPr>
                <w:lang w:val="cs-CZ"/>
              </w:rPr>
              <w:t xml:space="preserve"> 21</w:t>
            </w:r>
            <w:r w:rsidRPr="00A32AFB">
              <w:rPr>
                <w:lang w:val="cs-CZ"/>
              </w:rPr>
              <w:t>, 761 90 Zlín</w:t>
            </w:r>
          </w:p>
        </w:tc>
      </w:tr>
      <w:tr w:rsidR="00313386" w:rsidRPr="00A32AFB" w:rsidTr="00A048D0">
        <w:trPr>
          <w:trHeight w:val="227"/>
        </w:trPr>
        <w:tc>
          <w:tcPr>
            <w:tcW w:w="496" w:type="dxa"/>
            <w:vAlign w:val="center"/>
          </w:tcPr>
          <w:p w:rsidR="00313386" w:rsidRPr="00A32AFB" w:rsidRDefault="00313386" w:rsidP="00A32AFB">
            <w:pPr>
              <w:rPr>
                <w:lang w:val="cs-CZ"/>
              </w:rPr>
            </w:pPr>
          </w:p>
        </w:tc>
        <w:tc>
          <w:tcPr>
            <w:tcW w:w="1984" w:type="dxa"/>
            <w:vAlign w:val="center"/>
          </w:tcPr>
          <w:p w:rsidR="00313386" w:rsidRPr="00A32AFB" w:rsidRDefault="00313386" w:rsidP="00A32AFB">
            <w:pPr>
              <w:rPr>
                <w:lang w:val="cs-CZ"/>
              </w:rPr>
            </w:pPr>
            <w:r w:rsidRPr="00A32AFB">
              <w:rPr>
                <w:lang w:val="cs-CZ"/>
              </w:rPr>
              <w:t>IČ:</w:t>
            </w:r>
          </w:p>
        </w:tc>
        <w:tc>
          <w:tcPr>
            <w:tcW w:w="6095" w:type="dxa"/>
            <w:vAlign w:val="center"/>
          </w:tcPr>
          <w:p w:rsidR="00313386" w:rsidRPr="00A32AFB" w:rsidRDefault="00D42215" w:rsidP="00A32AFB">
            <w:pPr>
              <w:rPr>
                <w:lang w:val="cs-CZ"/>
              </w:rPr>
            </w:pPr>
            <w:r w:rsidRPr="00A32AFB">
              <w:rPr>
                <w:lang w:val="cs-CZ"/>
              </w:rPr>
              <w:t>70891320</w:t>
            </w:r>
          </w:p>
        </w:tc>
      </w:tr>
      <w:tr w:rsidR="00313386" w:rsidRPr="00A32AFB" w:rsidTr="00A048D0">
        <w:trPr>
          <w:trHeight w:val="227"/>
        </w:trPr>
        <w:tc>
          <w:tcPr>
            <w:tcW w:w="496" w:type="dxa"/>
            <w:vAlign w:val="center"/>
          </w:tcPr>
          <w:p w:rsidR="00313386" w:rsidRPr="00A32AFB" w:rsidRDefault="00313386" w:rsidP="00A32AFB">
            <w:pPr>
              <w:rPr>
                <w:lang w:val="cs-CZ"/>
              </w:rPr>
            </w:pPr>
          </w:p>
        </w:tc>
        <w:tc>
          <w:tcPr>
            <w:tcW w:w="1984" w:type="dxa"/>
            <w:vAlign w:val="center"/>
          </w:tcPr>
          <w:p w:rsidR="00313386" w:rsidRPr="00A32AFB" w:rsidRDefault="00313386" w:rsidP="00A32AFB">
            <w:pPr>
              <w:rPr>
                <w:lang w:val="cs-CZ"/>
              </w:rPr>
            </w:pPr>
            <w:r w:rsidRPr="00A32AFB">
              <w:rPr>
                <w:lang w:val="cs-CZ"/>
              </w:rPr>
              <w:t>DIČ:</w:t>
            </w:r>
          </w:p>
        </w:tc>
        <w:tc>
          <w:tcPr>
            <w:tcW w:w="6095" w:type="dxa"/>
            <w:vAlign w:val="center"/>
          </w:tcPr>
          <w:p w:rsidR="00313386" w:rsidRPr="00A32AFB" w:rsidRDefault="00A048D0" w:rsidP="00A32AFB">
            <w:pPr>
              <w:rPr>
                <w:lang w:val="cs-CZ"/>
              </w:rPr>
            </w:pPr>
            <w:r w:rsidRPr="00A32AFB">
              <w:rPr>
                <w:lang w:val="cs-CZ"/>
              </w:rPr>
              <w:t>CZ</w:t>
            </w:r>
            <w:r w:rsidR="00D42215" w:rsidRPr="00A32AFB">
              <w:rPr>
                <w:lang w:val="cs-CZ"/>
              </w:rPr>
              <w:t>70891320</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 xml:space="preserve">Bankovní spojení: </w:t>
            </w:r>
          </w:p>
        </w:tc>
        <w:tc>
          <w:tcPr>
            <w:tcW w:w="6095" w:type="dxa"/>
          </w:tcPr>
          <w:p w:rsidR="00313386" w:rsidRPr="00A32AFB" w:rsidRDefault="00C74D45" w:rsidP="00A32AFB">
            <w:pPr>
              <w:rPr>
                <w:lang w:val="cs-CZ"/>
              </w:rPr>
            </w:pPr>
            <w:r w:rsidRPr="00A32AFB">
              <w:rPr>
                <w:lang w:val="cs-CZ"/>
              </w:rPr>
              <w:t>Česká spořitelna, a.s.</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 xml:space="preserve">Číslo účtu: </w:t>
            </w:r>
          </w:p>
        </w:tc>
        <w:tc>
          <w:tcPr>
            <w:tcW w:w="6095" w:type="dxa"/>
          </w:tcPr>
          <w:p w:rsidR="00313386" w:rsidRPr="00A32AFB" w:rsidRDefault="00887F55" w:rsidP="00A32AFB">
            <w:pPr>
              <w:rPr>
                <w:lang w:val="cs-CZ"/>
              </w:rPr>
            </w:pPr>
            <w:r>
              <w:rPr>
                <w:lang w:val="cs-CZ"/>
              </w:rPr>
              <w:t>XXXX</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Zástupce:</w:t>
            </w:r>
          </w:p>
        </w:tc>
        <w:tc>
          <w:tcPr>
            <w:tcW w:w="6095" w:type="dxa"/>
          </w:tcPr>
          <w:p w:rsidR="00313386" w:rsidRPr="00A32AFB" w:rsidRDefault="00C74D45" w:rsidP="00A32AFB">
            <w:pPr>
              <w:rPr>
                <w:lang w:val="cs-CZ"/>
              </w:rPr>
            </w:pPr>
            <w:r w:rsidRPr="00A32AFB">
              <w:rPr>
                <w:lang w:val="cs-CZ"/>
              </w:rPr>
              <w:t>Jiří Čunek</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Telefon:</w:t>
            </w:r>
          </w:p>
        </w:tc>
        <w:tc>
          <w:tcPr>
            <w:tcW w:w="6095" w:type="dxa"/>
          </w:tcPr>
          <w:p w:rsidR="00313386" w:rsidRPr="00A32AFB" w:rsidRDefault="00887F55" w:rsidP="00A32AFB">
            <w:pPr>
              <w:rPr>
                <w:lang w:val="cs-CZ"/>
              </w:rPr>
            </w:pPr>
            <w:r>
              <w:rPr>
                <w:lang w:val="cs-CZ"/>
              </w:rPr>
              <w:t>XXXX</w:t>
            </w:r>
          </w:p>
        </w:tc>
      </w:tr>
      <w:tr w:rsidR="00313386" w:rsidRPr="005751A3">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p>
        </w:tc>
        <w:tc>
          <w:tcPr>
            <w:tcW w:w="6095" w:type="dxa"/>
          </w:tcPr>
          <w:p w:rsidR="00313386" w:rsidRPr="00A32AFB" w:rsidRDefault="00313386" w:rsidP="00A32AFB">
            <w:pPr>
              <w:rPr>
                <w:lang w:val="cs-CZ"/>
              </w:rPr>
            </w:pPr>
            <w:r w:rsidRPr="00A32AFB">
              <w:rPr>
                <w:lang w:val="cs-CZ"/>
              </w:rPr>
              <w:t>-dále označovaný též jako „Objednatel“-</w:t>
            </w:r>
          </w:p>
        </w:tc>
      </w:tr>
    </w:tbl>
    <w:p w:rsidR="00313386" w:rsidRPr="00A32AFB" w:rsidRDefault="00313386" w:rsidP="00A32AFB">
      <w:pPr>
        <w:rPr>
          <w:lang w:val="cs-CZ"/>
        </w:rPr>
      </w:pPr>
    </w:p>
    <w:p w:rsidR="00313386" w:rsidRPr="00A32AFB" w:rsidRDefault="00313386" w:rsidP="00A32AFB">
      <w:pPr>
        <w:rPr>
          <w:lang w:val="cs-CZ"/>
        </w:rPr>
      </w:pPr>
    </w:p>
    <w:p w:rsidR="00313386" w:rsidRPr="00A32AFB" w:rsidRDefault="00313386" w:rsidP="00A32AFB">
      <w:pPr>
        <w:rPr>
          <w:lang w:val="cs-CZ"/>
        </w:rPr>
      </w:pPr>
      <w:r w:rsidRPr="00A32AFB">
        <w:rPr>
          <w:lang w:val="cs-CZ"/>
        </w:rPr>
        <w:t>a</w:t>
      </w:r>
    </w:p>
    <w:p w:rsidR="00313386" w:rsidRPr="00A32AFB" w:rsidRDefault="00313386" w:rsidP="00A32AFB">
      <w:pPr>
        <w:rPr>
          <w:lang w:val="cs-CZ"/>
        </w:rPr>
      </w:pPr>
    </w:p>
    <w:tbl>
      <w:tblPr>
        <w:tblW w:w="0" w:type="auto"/>
        <w:tblLayout w:type="fixed"/>
        <w:tblCellMar>
          <w:left w:w="70" w:type="dxa"/>
          <w:right w:w="70" w:type="dxa"/>
        </w:tblCellMar>
        <w:tblLook w:val="0000" w:firstRow="0" w:lastRow="0" w:firstColumn="0" w:lastColumn="0" w:noHBand="0" w:noVBand="0"/>
      </w:tblPr>
      <w:tblGrid>
        <w:gridCol w:w="496"/>
        <w:gridCol w:w="1984"/>
        <w:gridCol w:w="6095"/>
      </w:tblGrid>
      <w:tr w:rsidR="00313386" w:rsidRPr="00A32AFB">
        <w:tc>
          <w:tcPr>
            <w:tcW w:w="496" w:type="dxa"/>
          </w:tcPr>
          <w:p w:rsidR="00313386" w:rsidRPr="00F2354A" w:rsidRDefault="00313386" w:rsidP="00A32AFB">
            <w:pPr>
              <w:rPr>
                <w:b/>
                <w:lang w:val="cs-CZ"/>
              </w:rPr>
            </w:pPr>
            <w:r w:rsidRPr="00F2354A">
              <w:rPr>
                <w:b/>
                <w:lang w:val="cs-CZ"/>
              </w:rPr>
              <w:t>1.2</w:t>
            </w:r>
          </w:p>
        </w:tc>
        <w:tc>
          <w:tcPr>
            <w:tcW w:w="8079" w:type="dxa"/>
            <w:gridSpan w:val="2"/>
          </w:tcPr>
          <w:p w:rsidR="00313386" w:rsidRPr="00F2354A" w:rsidRDefault="00313386" w:rsidP="00A32AFB">
            <w:pPr>
              <w:rPr>
                <w:b/>
                <w:lang w:val="cs-CZ"/>
              </w:rPr>
            </w:pPr>
            <w:r w:rsidRPr="00F2354A">
              <w:rPr>
                <w:b/>
                <w:lang w:val="cs-CZ"/>
              </w:rPr>
              <w:t>GORDIC spol. s r.o.</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Sídlo:</w:t>
            </w:r>
          </w:p>
        </w:tc>
        <w:tc>
          <w:tcPr>
            <w:tcW w:w="6095" w:type="dxa"/>
          </w:tcPr>
          <w:p w:rsidR="00313386" w:rsidRPr="00A32AFB" w:rsidRDefault="00313386" w:rsidP="00A32AFB">
            <w:pPr>
              <w:rPr>
                <w:lang w:val="cs-CZ"/>
              </w:rPr>
            </w:pPr>
            <w:r w:rsidRPr="00A32AFB">
              <w:rPr>
                <w:lang w:val="cs-CZ"/>
              </w:rPr>
              <w:t xml:space="preserve">Erbenova </w:t>
            </w:r>
            <w:r w:rsidR="00C839EE" w:rsidRPr="00A32AFB">
              <w:rPr>
                <w:lang w:val="cs-CZ"/>
              </w:rPr>
              <w:t>2108/</w:t>
            </w:r>
            <w:r w:rsidRPr="00A32AFB">
              <w:rPr>
                <w:lang w:val="cs-CZ"/>
              </w:rPr>
              <w:t>4;</w:t>
            </w:r>
            <w:r w:rsidR="00F2354A">
              <w:rPr>
                <w:lang w:val="cs-CZ"/>
              </w:rPr>
              <w:t xml:space="preserve"> </w:t>
            </w:r>
            <w:r w:rsidRPr="00A32AFB">
              <w:rPr>
                <w:lang w:val="cs-CZ"/>
              </w:rPr>
              <w:t xml:space="preserve">586 01 Jihlava </w:t>
            </w:r>
          </w:p>
        </w:tc>
      </w:tr>
      <w:tr w:rsidR="00313386" w:rsidRPr="005751A3">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p>
        </w:tc>
        <w:tc>
          <w:tcPr>
            <w:tcW w:w="6095" w:type="dxa"/>
          </w:tcPr>
          <w:p w:rsidR="00313386" w:rsidRPr="00A32AFB" w:rsidRDefault="00313386" w:rsidP="00A32AFB">
            <w:pPr>
              <w:rPr>
                <w:lang w:val="cs-CZ"/>
              </w:rPr>
            </w:pPr>
            <w:r w:rsidRPr="00A32AFB">
              <w:rPr>
                <w:lang w:val="cs-CZ"/>
              </w:rPr>
              <w:t>zapsaná ve vložce č. 9313 oddílu C. obchodního rejstříku vedeného Krajským soudem v</w:t>
            </w:r>
            <w:r w:rsidR="00967A63" w:rsidRPr="00A32AFB">
              <w:rPr>
                <w:lang w:val="cs-CZ"/>
              </w:rPr>
              <w:t> </w:t>
            </w:r>
            <w:r w:rsidRPr="00A32AFB">
              <w:rPr>
                <w:lang w:val="cs-CZ"/>
              </w:rPr>
              <w:t>Brně</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IČ:</w:t>
            </w:r>
          </w:p>
        </w:tc>
        <w:tc>
          <w:tcPr>
            <w:tcW w:w="6095" w:type="dxa"/>
          </w:tcPr>
          <w:p w:rsidR="00313386" w:rsidRPr="00A32AFB" w:rsidRDefault="00313386" w:rsidP="00A32AFB">
            <w:pPr>
              <w:rPr>
                <w:lang w:val="cs-CZ"/>
              </w:rPr>
            </w:pPr>
            <w:r w:rsidRPr="00A32AFB">
              <w:rPr>
                <w:lang w:val="cs-CZ"/>
              </w:rPr>
              <w:t>47903783</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DIČ:</w:t>
            </w:r>
          </w:p>
        </w:tc>
        <w:tc>
          <w:tcPr>
            <w:tcW w:w="6095" w:type="dxa"/>
          </w:tcPr>
          <w:p w:rsidR="00313386" w:rsidRPr="00A32AFB" w:rsidRDefault="00967A63" w:rsidP="00A32AFB">
            <w:pPr>
              <w:rPr>
                <w:lang w:val="cs-CZ"/>
              </w:rPr>
            </w:pPr>
            <w:r w:rsidRPr="00A32AFB">
              <w:rPr>
                <w:lang w:val="cs-CZ"/>
              </w:rPr>
              <w:t>CZ</w:t>
            </w:r>
            <w:r w:rsidR="00313386" w:rsidRPr="00A32AFB">
              <w:rPr>
                <w:lang w:val="cs-CZ"/>
              </w:rPr>
              <w:t>47903783</w:t>
            </w:r>
          </w:p>
        </w:tc>
      </w:tr>
      <w:tr w:rsidR="00313386" w:rsidRPr="005751A3">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 xml:space="preserve">Bankovní spojení: </w:t>
            </w:r>
          </w:p>
        </w:tc>
        <w:tc>
          <w:tcPr>
            <w:tcW w:w="6095" w:type="dxa"/>
          </w:tcPr>
          <w:p w:rsidR="00313386" w:rsidRPr="00A32AFB" w:rsidRDefault="00313386" w:rsidP="00A32AFB">
            <w:pPr>
              <w:rPr>
                <w:lang w:val="cs-CZ"/>
              </w:rPr>
            </w:pPr>
            <w:r w:rsidRPr="00A32AFB">
              <w:rPr>
                <w:lang w:val="cs-CZ"/>
              </w:rPr>
              <w:t>Komerční banka, a.s., pobočka Jihlava</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 xml:space="preserve">Číslo účtu: </w:t>
            </w:r>
          </w:p>
        </w:tc>
        <w:tc>
          <w:tcPr>
            <w:tcW w:w="6095" w:type="dxa"/>
          </w:tcPr>
          <w:p w:rsidR="00313386" w:rsidRPr="00A32AFB" w:rsidRDefault="00887F55" w:rsidP="00A32AFB">
            <w:pPr>
              <w:rPr>
                <w:lang w:val="cs-CZ"/>
              </w:rPr>
            </w:pPr>
            <w:r>
              <w:rPr>
                <w:lang w:val="cs-CZ"/>
              </w:rPr>
              <w:t>XXXX</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Zástupce:</w:t>
            </w:r>
          </w:p>
        </w:tc>
        <w:tc>
          <w:tcPr>
            <w:tcW w:w="6095" w:type="dxa"/>
          </w:tcPr>
          <w:p w:rsidR="00313386" w:rsidRPr="00A32AFB" w:rsidRDefault="00313386" w:rsidP="00A32AFB">
            <w:pPr>
              <w:rPr>
                <w:lang w:val="cs-CZ"/>
              </w:rPr>
            </w:pPr>
            <w:r w:rsidRPr="00A32AFB">
              <w:rPr>
                <w:lang w:val="cs-CZ"/>
              </w:rPr>
              <w:t>Ing. Jaromír Řezáč, jednatel a generální ředitel</w:t>
            </w:r>
          </w:p>
        </w:tc>
      </w:tr>
      <w:tr w:rsidR="00313386" w:rsidRPr="00A32AFB">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r w:rsidRPr="00A32AFB">
              <w:rPr>
                <w:lang w:val="cs-CZ"/>
              </w:rPr>
              <w:t>Telefon:</w:t>
            </w:r>
          </w:p>
        </w:tc>
        <w:tc>
          <w:tcPr>
            <w:tcW w:w="6095" w:type="dxa"/>
          </w:tcPr>
          <w:p w:rsidR="00313386" w:rsidRPr="00A32AFB" w:rsidRDefault="00887F55" w:rsidP="00A32AFB">
            <w:pPr>
              <w:rPr>
                <w:lang w:val="cs-CZ"/>
              </w:rPr>
            </w:pPr>
            <w:r>
              <w:rPr>
                <w:lang w:val="cs-CZ"/>
              </w:rPr>
              <w:t>XXXX</w:t>
            </w:r>
          </w:p>
        </w:tc>
      </w:tr>
      <w:tr w:rsidR="00313386" w:rsidRPr="005751A3">
        <w:tc>
          <w:tcPr>
            <w:tcW w:w="496" w:type="dxa"/>
          </w:tcPr>
          <w:p w:rsidR="00313386" w:rsidRPr="00A32AFB" w:rsidRDefault="00313386" w:rsidP="00A32AFB">
            <w:pPr>
              <w:rPr>
                <w:lang w:val="cs-CZ"/>
              </w:rPr>
            </w:pPr>
          </w:p>
        </w:tc>
        <w:tc>
          <w:tcPr>
            <w:tcW w:w="1984" w:type="dxa"/>
          </w:tcPr>
          <w:p w:rsidR="00313386" w:rsidRPr="00A32AFB" w:rsidRDefault="00313386" w:rsidP="00A32AFB">
            <w:pPr>
              <w:rPr>
                <w:lang w:val="cs-CZ"/>
              </w:rPr>
            </w:pPr>
          </w:p>
        </w:tc>
        <w:tc>
          <w:tcPr>
            <w:tcW w:w="6095" w:type="dxa"/>
          </w:tcPr>
          <w:p w:rsidR="00313386" w:rsidRPr="00A32AFB" w:rsidRDefault="00313386" w:rsidP="00A32AFB">
            <w:pPr>
              <w:rPr>
                <w:lang w:val="cs-CZ"/>
              </w:rPr>
            </w:pPr>
            <w:r w:rsidRPr="00A32AFB">
              <w:rPr>
                <w:lang w:val="cs-CZ"/>
              </w:rPr>
              <w:t>-dále označovaný též jako „Zhotovitel“-</w:t>
            </w:r>
          </w:p>
        </w:tc>
      </w:tr>
    </w:tbl>
    <w:p w:rsidR="00313386" w:rsidRPr="00A32AFB" w:rsidRDefault="00313386" w:rsidP="00A32AFB">
      <w:pPr>
        <w:rPr>
          <w:lang w:val="cs-CZ"/>
        </w:rPr>
      </w:pPr>
    </w:p>
    <w:p w:rsidR="00313386" w:rsidRPr="00A32AFB" w:rsidRDefault="00313386" w:rsidP="00A32AFB">
      <w:pPr>
        <w:rPr>
          <w:lang w:val="cs-CZ"/>
        </w:rPr>
      </w:pPr>
      <w:r w:rsidRPr="00A32AFB">
        <w:rPr>
          <w:lang w:val="cs-CZ"/>
        </w:rPr>
        <w:t>(Objednatel a Zhotovitel označováni společně dále též jako „Smluvní strany“)</w:t>
      </w:r>
    </w:p>
    <w:p w:rsidR="00313386" w:rsidRPr="00A32AFB" w:rsidRDefault="00313386" w:rsidP="003973A6">
      <w:pPr>
        <w:rPr>
          <w:lang w:val="cs-CZ"/>
        </w:rPr>
      </w:pPr>
      <w:r w:rsidRPr="005751A3">
        <w:rPr>
          <w:lang w:val="cs-CZ"/>
        </w:rPr>
        <w:br w:type="page"/>
      </w:r>
    </w:p>
    <w:p w:rsidR="00313386" w:rsidRPr="00A32AFB" w:rsidRDefault="00313386" w:rsidP="003973A6">
      <w:pPr>
        <w:pStyle w:val="Nadpis1"/>
        <w:ind w:left="360" w:hanging="360"/>
      </w:pPr>
      <w:r w:rsidRPr="00A32AFB">
        <w:lastRenderedPageBreak/>
        <w:t>PREAMBULE</w:t>
      </w:r>
    </w:p>
    <w:p w:rsidR="00313386" w:rsidRPr="00A32AFB" w:rsidRDefault="00313386" w:rsidP="003973A6">
      <w:pPr>
        <w:pStyle w:val="Odstavec-1rove"/>
      </w:pPr>
      <w:r w:rsidRPr="00A32AFB">
        <w:t>Smluvní strany se dohodly, že jejich závazkový vztah založený touto smlouvou (dále též „Smlouva“) se řídí zákonem č.</w:t>
      </w:r>
      <w:r w:rsidR="00F2354A">
        <w:t xml:space="preserve"> </w:t>
      </w:r>
      <w:r w:rsidR="008A0D60" w:rsidRPr="00A32AFB">
        <w:t>89/2012 Sb.</w:t>
      </w:r>
      <w:r w:rsidR="00E86F00" w:rsidRPr="00A32AFB">
        <w:t xml:space="preserve">, </w:t>
      </w:r>
      <w:r w:rsidR="0042640A" w:rsidRPr="00A32AFB">
        <w:t xml:space="preserve">v platném znění (dále jen </w:t>
      </w:r>
      <w:r w:rsidRPr="00A32AFB">
        <w:t>„O</w:t>
      </w:r>
      <w:r w:rsidR="00A048D0" w:rsidRPr="00A32AFB">
        <w:t>b</w:t>
      </w:r>
      <w:r w:rsidRPr="00A32AFB">
        <w:t xml:space="preserve">Z“) a zákonem č. 121/2000 Sb. v platném znění (dále </w:t>
      </w:r>
      <w:r w:rsidR="0042640A" w:rsidRPr="00A32AFB">
        <w:t>jen</w:t>
      </w:r>
      <w:r w:rsidRPr="00A32AFB">
        <w:t xml:space="preserve"> „AutZ“).</w:t>
      </w:r>
      <w:r w:rsidR="002A496E" w:rsidRPr="00A32AFB">
        <w:t xml:space="preserve"> Zhotovitel se bude v oblastech nespecifikovaných touto smlouvou, řídit všeobecnými obchodními podmínkami</w:t>
      </w:r>
      <w:r w:rsidR="00066FD1" w:rsidRPr="00A32AFB">
        <w:t xml:space="preserve">, které jsou v Příloze č. </w:t>
      </w:r>
      <w:r w:rsidR="00C547CE">
        <w:t>3</w:t>
      </w:r>
      <w:r w:rsidR="002A496E" w:rsidRPr="00A32AFB">
        <w:t xml:space="preserve">. </w:t>
      </w:r>
    </w:p>
    <w:p w:rsidR="0038503C" w:rsidRPr="00A32AFB" w:rsidRDefault="0038503C" w:rsidP="003973A6">
      <w:pPr>
        <w:pStyle w:val="Odstavec-1rove"/>
      </w:pPr>
      <w:r w:rsidRPr="00A32AFB">
        <w:t>Smluvní strany prohlašují, že předmět plnění této smlouvy nav</w:t>
      </w:r>
      <w:r w:rsidR="007F5EB7">
        <w:t>azuje na předmět plnění</w:t>
      </w:r>
      <w:r w:rsidRPr="00A32AFB">
        <w:t xml:space="preserve"> Smlouv</w:t>
      </w:r>
      <w:r w:rsidR="007F5EB7">
        <w:t>y</w:t>
      </w:r>
      <w:r w:rsidRPr="00A32AFB">
        <w:t xml:space="preserve"> o rozšíření funkcionalit ERP systému a o provedení změny DB platformy</w:t>
      </w:r>
      <w:r w:rsidR="00F2354A">
        <w:t xml:space="preserve"> </w:t>
      </w:r>
      <w:r w:rsidRPr="00A32AFB">
        <w:t>a o zajištění podpory</w:t>
      </w:r>
      <w:r w:rsidR="009431A2" w:rsidRPr="00A32AFB">
        <w:t xml:space="preserve"> (dále jen „Systém“)</w:t>
      </w:r>
      <w:r w:rsidR="00F2354A">
        <w:t xml:space="preserve"> </w:t>
      </w:r>
      <w:r w:rsidRPr="00A32AFB">
        <w:t>GORDP004W0Y7 (D/0087/2013/ŘDP)</w:t>
      </w:r>
      <w:r w:rsidR="007F5EB7">
        <w:t>, která byla uzavřena 30.1.2013</w:t>
      </w:r>
      <w:r w:rsidRPr="00A32AFB">
        <w:t xml:space="preserve">. </w:t>
      </w:r>
    </w:p>
    <w:p w:rsidR="00313386" w:rsidRPr="00A32AFB" w:rsidRDefault="00313386" w:rsidP="003973A6">
      <w:pPr>
        <w:pStyle w:val="Nadpis1"/>
      </w:pPr>
      <w:r w:rsidRPr="00A32AFB">
        <w:t>PŘEDMĚT PLNĚNÍ SMLOUVY</w:t>
      </w:r>
    </w:p>
    <w:p w:rsidR="00326832" w:rsidRPr="00A32AFB" w:rsidRDefault="003973A6" w:rsidP="003973A6">
      <w:pPr>
        <w:pStyle w:val="Odstavec-1rove"/>
      </w:pPr>
      <w:r>
        <w:t>P</w:t>
      </w:r>
      <w:r w:rsidR="00326832" w:rsidRPr="00A32AFB">
        <w:t>ředmětem komplexní podpory je poskytnutí souboru služeb potřebných pro správné a efektivní provozování Systému Zhotovitelem ve prospěch Objednatele.</w:t>
      </w:r>
    </w:p>
    <w:p w:rsidR="00A03F55" w:rsidRPr="00A32AFB" w:rsidRDefault="00A03F55" w:rsidP="003973A6">
      <w:pPr>
        <w:pStyle w:val="Odstavec-1rove"/>
      </w:pPr>
      <w:r w:rsidRPr="00A32AFB">
        <w:t>Zhotovitel se zavazuje po dobu platnosti Smlouvy za součinnosti Objednatele:</w:t>
      </w:r>
    </w:p>
    <w:p w:rsidR="00837708" w:rsidRPr="00A32AFB" w:rsidRDefault="00837708" w:rsidP="005751A3">
      <w:pPr>
        <w:pStyle w:val="Odstavec-2rove-psmeno"/>
      </w:pPr>
      <w:r w:rsidRPr="00A32AFB">
        <w:t xml:space="preserve">Provádět legislativní úpravy </w:t>
      </w:r>
      <w:r w:rsidR="009431A2" w:rsidRPr="00A32AFB">
        <w:t>Systému,</w:t>
      </w:r>
      <w:r w:rsidRPr="00A32AFB">
        <w:t xml:space="preserve"> vytvářet a dodávat Objednateli aktualizované verze </w:t>
      </w:r>
      <w:r w:rsidR="009431A2" w:rsidRPr="00A32AFB">
        <w:t>Systému</w:t>
      </w:r>
      <w:r w:rsidRPr="00A32AFB">
        <w:t xml:space="preserve"> včetně uživatelské dokumentac</w:t>
      </w:r>
      <w:r w:rsidR="009431A2" w:rsidRPr="00A32AFB">
        <w:t xml:space="preserve">e </w:t>
      </w:r>
      <w:r w:rsidRPr="00A32AFB">
        <w:t>v elektronické podobě,</w:t>
      </w:r>
    </w:p>
    <w:p w:rsidR="00837708" w:rsidRPr="00A32AFB" w:rsidRDefault="00837708" w:rsidP="005751A3">
      <w:pPr>
        <w:pStyle w:val="Odstavec-2rove-psmeno"/>
      </w:pPr>
      <w:r w:rsidRPr="00A32AFB">
        <w:t xml:space="preserve">Na základě požadavků a specifikací Objednatele odsouhlasených Zhotovitelem provádět drobné úpravy </w:t>
      </w:r>
      <w:r w:rsidR="009431A2" w:rsidRPr="00A32AFB">
        <w:t>Systému,</w:t>
      </w:r>
    </w:p>
    <w:p w:rsidR="00837708" w:rsidRPr="00A32AFB" w:rsidRDefault="00837708" w:rsidP="005751A3">
      <w:pPr>
        <w:pStyle w:val="Odstavec-2rove-psmeno"/>
      </w:pPr>
      <w:r w:rsidRPr="00A32AFB">
        <w:t xml:space="preserve">Provádět takové úpravy i významné úpravy </w:t>
      </w:r>
      <w:r w:rsidR="009431A2" w:rsidRPr="00A32AFB">
        <w:t>Systému</w:t>
      </w:r>
      <w:r w:rsidRPr="00A32AFB">
        <w:t xml:space="preserve">, které po dohodě Smluvních stran, povedou ke zlepšení funkcionality </w:t>
      </w:r>
      <w:r w:rsidR="009431A2" w:rsidRPr="00A32AFB">
        <w:t>Systému</w:t>
      </w:r>
      <w:r w:rsidRPr="00A32AFB">
        <w:t xml:space="preserve"> a stanou se součástí další aktualizované verze </w:t>
      </w:r>
      <w:r w:rsidR="009431A2" w:rsidRPr="00A32AFB">
        <w:t>Systému</w:t>
      </w:r>
      <w:r w:rsidRPr="00A32AFB">
        <w:t>,</w:t>
      </w:r>
    </w:p>
    <w:p w:rsidR="00837708" w:rsidRPr="00A32AFB" w:rsidRDefault="00837708" w:rsidP="005751A3">
      <w:pPr>
        <w:pStyle w:val="Odstavec-2rove-psmeno"/>
      </w:pPr>
      <w:r w:rsidRPr="00A32AFB">
        <w:t xml:space="preserve">Vytvářet a dodávat Objednateli aktualizované verze </w:t>
      </w:r>
      <w:r w:rsidR="009431A2" w:rsidRPr="00A32AFB">
        <w:t>Systému</w:t>
      </w:r>
      <w:r w:rsidRPr="00A32AFB">
        <w:t xml:space="preserve"> včetně uživatelské, technické dokumentace k nim, vést v aktuálním stavu provozní dokumentaci odrážející reálný stav implementace podporovaných systémů v místě Objednatele,</w:t>
      </w:r>
    </w:p>
    <w:p w:rsidR="00837708" w:rsidRPr="00A32AFB" w:rsidRDefault="00837708" w:rsidP="005751A3">
      <w:pPr>
        <w:pStyle w:val="Odstavec-2rove-psmeno"/>
      </w:pPr>
      <w:r w:rsidRPr="00A32AFB">
        <w:t>Poskytovat rady ke správnému a e</w:t>
      </w:r>
      <w:r w:rsidR="009431A2" w:rsidRPr="00A32AFB">
        <w:t>fektivnímu provozování a užití Systému</w:t>
      </w:r>
      <w:r w:rsidRPr="00A32AFB">
        <w:t xml:space="preserve"> formou poradenství s využitím všech dostupných komunikačních prostředků (telefon, elektronická pošta, datová schránka) v rámci hot-line pohotovosti každý pracovní den v době od 8:00 hod. do 15:00 hod.,</w:t>
      </w:r>
    </w:p>
    <w:p w:rsidR="009431A2" w:rsidRPr="00A32AFB" w:rsidRDefault="00837708" w:rsidP="005751A3">
      <w:pPr>
        <w:pStyle w:val="Odstavec-2rove-psmeno"/>
      </w:pPr>
      <w:r w:rsidRPr="00A32AFB">
        <w:t xml:space="preserve">Zajistit informovanost o uvažovaných i provedených krocích </w:t>
      </w:r>
      <w:r w:rsidR="009431A2" w:rsidRPr="00A32AFB">
        <w:t>ve změně konfigurace provozovaného Systému</w:t>
      </w:r>
      <w:r w:rsidRPr="00A32AFB">
        <w:t xml:space="preserve"> i aktualizaci a správě data</w:t>
      </w:r>
      <w:r w:rsidR="009431A2" w:rsidRPr="00A32AFB">
        <w:t>báze a to i v mimopracovní době,</w:t>
      </w:r>
    </w:p>
    <w:p w:rsidR="009431A2" w:rsidRPr="00A32AFB" w:rsidRDefault="005751A3" w:rsidP="005751A3">
      <w:pPr>
        <w:pStyle w:val="Odstavec-2rove-psmeno"/>
      </w:pPr>
      <w:r>
        <w:t>Ř</w:t>
      </w:r>
      <w:r w:rsidR="00A03F55" w:rsidRPr="00A32AFB">
        <w:t>ešit nahlášené závady v dohodnutých t</w:t>
      </w:r>
      <w:r w:rsidR="009431A2" w:rsidRPr="00A32AFB">
        <w:t>ermínech pro jejich odstranění,</w:t>
      </w:r>
    </w:p>
    <w:p w:rsidR="00A03F55" w:rsidRPr="00A32AFB" w:rsidRDefault="005751A3" w:rsidP="005751A3">
      <w:pPr>
        <w:pStyle w:val="Odstavec-2rove-psmeno"/>
      </w:pPr>
      <w:r>
        <w:t>P</w:t>
      </w:r>
      <w:r w:rsidR="00A03F55" w:rsidRPr="00A32AFB">
        <w:t xml:space="preserve">oskytovat odbornou pomoc a technickou podporu pro řádné fungování </w:t>
      </w:r>
      <w:r w:rsidR="009431A2" w:rsidRPr="00A32AFB">
        <w:t>Systému</w:t>
      </w:r>
      <w:r w:rsidR="003B26FA">
        <w:t>:</w:t>
      </w:r>
    </w:p>
    <w:p w:rsidR="00A03F55" w:rsidRPr="00A32AFB" w:rsidRDefault="00A03F55" w:rsidP="004B4F0E">
      <w:pPr>
        <w:pStyle w:val="Odstavecseseznamem"/>
        <w:numPr>
          <w:ilvl w:val="0"/>
          <w:numId w:val="46"/>
        </w:numPr>
        <w:ind w:left="1418" w:hanging="119"/>
      </w:pPr>
      <w:r w:rsidRPr="00A32AFB">
        <w:t>telefonicky (hotline): + 420 572 570 087, v pracovních dnech od 8:00 hod. do 16:00 hod.</w:t>
      </w:r>
    </w:p>
    <w:p w:rsidR="00A03F55" w:rsidRPr="005751A3" w:rsidRDefault="00A03F55" w:rsidP="004B4F0E">
      <w:pPr>
        <w:pStyle w:val="Odstavecseseznamem"/>
        <w:numPr>
          <w:ilvl w:val="0"/>
          <w:numId w:val="46"/>
        </w:numPr>
        <w:ind w:left="1418" w:hanging="119"/>
        <w:rPr>
          <w:lang w:val="cs-CZ"/>
        </w:rPr>
      </w:pPr>
      <w:r w:rsidRPr="005751A3">
        <w:rPr>
          <w:lang w:val="cs-CZ"/>
        </w:rPr>
        <w:t xml:space="preserve">prostřednictvím HelpDesku na adrese: </w:t>
      </w:r>
      <w:r w:rsidR="00061EBC">
        <w:rPr>
          <w:lang w:val="cs-CZ"/>
        </w:rPr>
        <w:t>www.</w:t>
      </w:r>
      <w:r w:rsidRPr="00061EBC">
        <w:rPr>
          <w:lang w:val="cs-CZ"/>
        </w:rPr>
        <w:t>datab</w:t>
      </w:r>
      <w:r w:rsidR="00061EBC" w:rsidRPr="00061EBC">
        <w:rPr>
          <w:lang w:val="cs-CZ"/>
        </w:rPr>
        <w:t>hd</w:t>
      </w:r>
      <w:r w:rsidRPr="00061EBC">
        <w:rPr>
          <w:lang w:val="cs-CZ"/>
        </w:rPr>
        <w:t>.cz</w:t>
      </w:r>
    </w:p>
    <w:p w:rsidR="00A03F55" w:rsidRPr="005751A3" w:rsidRDefault="00A03F55" w:rsidP="004B4F0E">
      <w:pPr>
        <w:pStyle w:val="Odstavecseseznamem"/>
        <w:numPr>
          <w:ilvl w:val="0"/>
          <w:numId w:val="46"/>
        </w:numPr>
        <w:ind w:left="1418" w:hanging="119"/>
        <w:rPr>
          <w:lang w:val="cs-CZ"/>
        </w:rPr>
      </w:pPr>
      <w:r w:rsidRPr="005751A3">
        <w:rPr>
          <w:lang w:val="cs-CZ"/>
        </w:rPr>
        <w:t>emailem: datab@datab.cz</w:t>
      </w:r>
    </w:p>
    <w:p w:rsidR="004C77EC" w:rsidRPr="00A32AFB" w:rsidRDefault="004C77EC" w:rsidP="005751A3">
      <w:pPr>
        <w:pStyle w:val="Odstavec-1rove"/>
      </w:pPr>
      <w:r w:rsidRPr="00A32AFB">
        <w:t>Na základě samostatných odsouhlasených objednávek dle požadavků a specifikací Objednatele se Zhotovitel také zavazuje:</w:t>
      </w:r>
    </w:p>
    <w:p w:rsidR="004C77EC" w:rsidRPr="00A32AFB" w:rsidRDefault="004C77EC" w:rsidP="005751A3">
      <w:pPr>
        <w:pStyle w:val="Odstavec-2rove-psmeno"/>
      </w:pPr>
      <w:r w:rsidRPr="00A32AFB">
        <w:t xml:space="preserve">rozšiřovat počty licencí k užití </w:t>
      </w:r>
      <w:r w:rsidR="009431A2" w:rsidRPr="00A32AFB">
        <w:t>Systému</w:t>
      </w:r>
      <w:r w:rsidRPr="00A32AFB">
        <w:t>,</w:t>
      </w:r>
    </w:p>
    <w:p w:rsidR="004C77EC" w:rsidRPr="004B4F0E" w:rsidRDefault="004C77EC" w:rsidP="005751A3">
      <w:pPr>
        <w:pStyle w:val="Odstavec-2rove-psmeno"/>
      </w:pPr>
      <w:r w:rsidRPr="00A32AFB">
        <w:t>dodat</w:t>
      </w:r>
      <w:r w:rsidR="00A400A0" w:rsidRPr="00A32AFB">
        <w:t xml:space="preserve"> objednateli další </w:t>
      </w:r>
      <w:r w:rsidR="00A400A0" w:rsidRPr="004B4F0E">
        <w:t>poskytované programov</w:t>
      </w:r>
      <w:r w:rsidRPr="004B4F0E">
        <w:t xml:space="preserve">é produkty </w:t>
      </w:r>
      <w:r w:rsidR="00371627" w:rsidRPr="004B4F0E">
        <w:t xml:space="preserve">nad rámec seznamu v příloze č. </w:t>
      </w:r>
      <w:r w:rsidR="00C74D45" w:rsidRPr="004B4F0E">
        <w:t>1</w:t>
      </w:r>
      <w:r w:rsidRPr="004B4F0E">
        <w:t xml:space="preserve"> Smlouvy,</w:t>
      </w:r>
    </w:p>
    <w:p w:rsidR="004C77EC" w:rsidRPr="00A32AFB" w:rsidRDefault="004C77EC" w:rsidP="005751A3">
      <w:pPr>
        <w:pStyle w:val="Odstavec-2rove-psmeno"/>
      </w:pPr>
      <w:r w:rsidRPr="00A32AFB">
        <w:t xml:space="preserve">provádět úpravy </w:t>
      </w:r>
      <w:r w:rsidR="009431A2" w:rsidRPr="00A32AFB">
        <w:t>Systému</w:t>
      </w:r>
      <w:r w:rsidRPr="00A32AFB">
        <w:t>, které mění nebo rozšiřují jejich funkčnost,</w:t>
      </w:r>
    </w:p>
    <w:p w:rsidR="000927C9" w:rsidRPr="00A32AFB" w:rsidRDefault="004C77EC" w:rsidP="005751A3">
      <w:pPr>
        <w:pStyle w:val="Odstavec-2rove-psmeno"/>
      </w:pPr>
      <w:r w:rsidRPr="00A32AFB">
        <w:t>školit zaměstnance Objednatele,</w:t>
      </w:r>
    </w:p>
    <w:p w:rsidR="004C77EC" w:rsidRPr="00A32AFB" w:rsidRDefault="000927C9" w:rsidP="005751A3">
      <w:pPr>
        <w:pStyle w:val="Odstavec-2rove-psmeno"/>
      </w:pPr>
      <w:r w:rsidRPr="00A32AFB">
        <w:t xml:space="preserve">poskytovat Objednateli další výše nespecifikované služby pro rozvoj jeho </w:t>
      </w:r>
      <w:r w:rsidR="009431A2" w:rsidRPr="00A32AFB">
        <w:t>Systému</w:t>
      </w:r>
      <w:r w:rsidRPr="00A32AFB">
        <w:t>.</w:t>
      </w:r>
      <w:r w:rsidR="004C77EC" w:rsidRPr="00A32AFB">
        <w:t xml:space="preserve"> </w:t>
      </w:r>
    </w:p>
    <w:p w:rsidR="00313386" w:rsidRPr="00A32AFB" w:rsidRDefault="00313386" w:rsidP="005751A3">
      <w:pPr>
        <w:pStyle w:val="Odstavec-1rove"/>
      </w:pPr>
      <w:r w:rsidRPr="00A32AFB">
        <w:t>Objednatel se zavazuje:</w:t>
      </w:r>
    </w:p>
    <w:p w:rsidR="00920790" w:rsidRPr="00A32AFB" w:rsidRDefault="00313386" w:rsidP="005751A3">
      <w:pPr>
        <w:pStyle w:val="Odstavec-2rove-psmeno"/>
      </w:pPr>
      <w:r w:rsidRPr="00A32AFB">
        <w:t xml:space="preserve">poskytnout Zhotoviteli veškerou součinnost, kterou po něm lze </w:t>
      </w:r>
      <w:r w:rsidR="00920790" w:rsidRPr="00A32AFB">
        <w:t>oprávněně</w:t>
      </w:r>
      <w:r w:rsidRPr="00A32AFB">
        <w:t xml:space="preserve"> požadovat a která je potřebná ke splnění závazků Zhotovitele vyplývajících pro něj z ustanovení Smlouvy, </w:t>
      </w:r>
    </w:p>
    <w:p w:rsidR="00313386" w:rsidRPr="00A32AFB" w:rsidRDefault="00313386" w:rsidP="005751A3">
      <w:pPr>
        <w:pStyle w:val="Odstavec-2rove-psmeno"/>
      </w:pPr>
      <w:r w:rsidRPr="00A32AFB">
        <w:t xml:space="preserve">zaplatit za </w:t>
      </w:r>
      <w:r w:rsidR="00C80D57" w:rsidRPr="00A32AFB">
        <w:t xml:space="preserve">plnění Zhotovitele </w:t>
      </w:r>
      <w:r w:rsidRPr="00A32AFB">
        <w:t xml:space="preserve">v souladu s platebními a fakturačními podmínkami stanovenými v článku </w:t>
      </w:r>
      <w:r w:rsidR="00920790" w:rsidRPr="00A32AFB">
        <w:t>5</w:t>
      </w:r>
      <w:r w:rsidRPr="00A32AFB">
        <w:t xml:space="preserve">. Smlouvy cenu sjednanou v článku </w:t>
      </w:r>
      <w:r w:rsidR="00920790" w:rsidRPr="00A32AFB">
        <w:t>4</w:t>
      </w:r>
      <w:r w:rsidRPr="00A32AFB">
        <w:t>. Smlouvy</w:t>
      </w:r>
      <w:r w:rsidR="00F55DE9" w:rsidRPr="00A32AFB">
        <w:t>,</w:t>
      </w:r>
    </w:p>
    <w:p w:rsidR="00313386" w:rsidRPr="00A32AFB" w:rsidRDefault="00313386" w:rsidP="005751A3">
      <w:pPr>
        <w:pStyle w:val="Odstavec-2rove-psmeno"/>
      </w:pPr>
      <w:r w:rsidRPr="00A32AFB">
        <w:t>všechny věci a informace požadované Zhotovitelem ke splnění jeho závazků ze Smlouvy předat včas Zhotoviteli</w:t>
      </w:r>
      <w:r w:rsidR="000A1508" w:rsidRPr="00A32AFB">
        <w:t xml:space="preserve"> formou zápisu, vždy však do HelpDesk</w:t>
      </w:r>
      <w:r w:rsidRPr="00A32AFB">
        <w:t>.</w:t>
      </w:r>
    </w:p>
    <w:p w:rsidR="00313386" w:rsidRPr="00A32AFB" w:rsidRDefault="00313386" w:rsidP="005751A3">
      <w:pPr>
        <w:pStyle w:val="Nadpis1"/>
      </w:pPr>
      <w:r w:rsidRPr="00A32AFB">
        <w:lastRenderedPageBreak/>
        <w:t>CENA</w:t>
      </w:r>
    </w:p>
    <w:p w:rsidR="00281201" w:rsidRPr="00A32AFB" w:rsidRDefault="00281201" w:rsidP="005751A3">
      <w:pPr>
        <w:pStyle w:val="Odstavec-1rove"/>
      </w:pPr>
      <w:r w:rsidRPr="00A32AFB">
        <w:t xml:space="preserve">Celková cena za roční podporu předmětu smlouvy je stanovena dohodou Smluvních stran v souladu s ustanoveními zákona číslo 526/1990 Sb. v platném znění a činí </w:t>
      </w:r>
    </w:p>
    <w:tbl>
      <w:tblPr>
        <w:tblW w:w="0" w:type="auto"/>
        <w:tblInd w:w="2093" w:type="dxa"/>
        <w:tblLook w:val="04A0" w:firstRow="1" w:lastRow="0" w:firstColumn="1" w:lastColumn="0" w:noHBand="0" w:noVBand="1"/>
      </w:tblPr>
      <w:tblGrid>
        <w:gridCol w:w="2229"/>
        <w:gridCol w:w="1882"/>
      </w:tblGrid>
      <w:tr w:rsidR="005751A3" w:rsidRPr="005751A3" w:rsidTr="006E3056">
        <w:tc>
          <w:tcPr>
            <w:tcW w:w="2229" w:type="dxa"/>
            <w:shd w:val="clear" w:color="auto" w:fill="auto"/>
            <w:vAlign w:val="center"/>
          </w:tcPr>
          <w:p w:rsidR="005751A3" w:rsidRPr="005751A3" w:rsidRDefault="00225E42" w:rsidP="00225E42">
            <w:pPr>
              <w:ind w:right="-238"/>
              <w:jc w:val="center"/>
              <w:rPr>
                <w:rFonts w:ascii="Calibri" w:hAnsi="Calibri" w:cs="Calibri"/>
                <w:b/>
                <w:lang w:val="cs-CZ"/>
              </w:rPr>
            </w:pPr>
            <w:r>
              <w:rPr>
                <w:rFonts w:ascii="Calibri" w:hAnsi="Calibri" w:cs="Calibri"/>
                <w:b/>
                <w:lang w:val="cs-CZ"/>
              </w:rPr>
              <w:t>173</w:t>
            </w:r>
            <w:r w:rsidR="005751A3" w:rsidRPr="005751A3">
              <w:rPr>
                <w:rFonts w:ascii="Calibri" w:hAnsi="Calibri" w:cs="Calibri"/>
                <w:b/>
                <w:lang w:val="cs-CZ"/>
              </w:rPr>
              <w:t>.</w:t>
            </w:r>
            <w:r>
              <w:rPr>
                <w:rFonts w:ascii="Calibri" w:hAnsi="Calibri" w:cs="Calibri"/>
                <w:b/>
                <w:lang w:val="cs-CZ"/>
              </w:rPr>
              <w:t>4</w:t>
            </w:r>
            <w:r w:rsidR="005751A3" w:rsidRPr="005751A3">
              <w:rPr>
                <w:rFonts w:ascii="Calibri" w:hAnsi="Calibri" w:cs="Calibri"/>
                <w:b/>
                <w:lang w:val="cs-CZ"/>
              </w:rPr>
              <w:t>00,-</w:t>
            </w:r>
          </w:p>
        </w:tc>
        <w:tc>
          <w:tcPr>
            <w:tcW w:w="1882" w:type="dxa"/>
            <w:shd w:val="clear" w:color="auto" w:fill="auto"/>
            <w:vAlign w:val="center"/>
          </w:tcPr>
          <w:p w:rsidR="005751A3" w:rsidRPr="005751A3" w:rsidRDefault="005751A3" w:rsidP="006E3056">
            <w:pPr>
              <w:ind w:right="-238"/>
              <w:jc w:val="center"/>
              <w:rPr>
                <w:rFonts w:ascii="Calibri" w:hAnsi="Calibri" w:cs="Calibri"/>
                <w:b/>
                <w:lang w:val="cs-CZ"/>
              </w:rPr>
            </w:pPr>
            <w:r w:rsidRPr="005751A3">
              <w:rPr>
                <w:rFonts w:ascii="Calibri" w:hAnsi="Calibri" w:cs="Calibri"/>
                <w:b/>
                <w:lang w:val="cs-CZ"/>
              </w:rPr>
              <w:t>bez DPH</w:t>
            </w:r>
          </w:p>
        </w:tc>
      </w:tr>
      <w:tr w:rsidR="005751A3" w:rsidRPr="005751A3" w:rsidTr="006E3056">
        <w:tc>
          <w:tcPr>
            <w:tcW w:w="2229" w:type="dxa"/>
            <w:shd w:val="clear" w:color="auto" w:fill="auto"/>
            <w:vAlign w:val="center"/>
          </w:tcPr>
          <w:p w:rsidR="005751A3" w:rsidRPr="005751A3" w:rsidRDefault="00F2354A" w:rsidP="00225E42">
            <w:pPr>
              <w:ind w:right="-238"/>
              <w:jc w:val="center"/>
              <w:rPr>
                <w:rFonts w:ascii="Calibri" w:hAnsi="Calibri" w:cs="Calibri"/>
                <w:b/>
                <w:lang w:val="cs-CZ"/>
              </w:rPr>
            </w:pPr>
            <w:r>
              <w:rPr>
                <w:rFonts w:ascii="Calibri" w:hAnsi="Calibri" w:cs="Calibri"/>
                <w:b/>
                <w:lang w:val="cs-CZ"/>
              </w:rPr>
              <w:t xml:space="preserve"> </w:t>
            </w:r>
            <w:r w:rsidR="00225E42">
              <w:rPr>
                <w:rFonts w:ascii="Calibri" w:hAnsi="Calibri" w:cs="Calibri"/>
                <w:b/>
                <w:lang w:val="cs-CZ"/>
              </w:rPr>
              <w:t>36.414</w:t>
            </w:r>
            <w:r w:rsidR="005751A3" w:rsidRPr="005751A3">
              <w:rPr>
                <w:rFonts w:ascii="Calibri" w:hAnsi="Calibri" w:cs="Calibri"/>
                <w:b/>
                <w:lang w:val="cs-CZ"/>
              </w:rPr>
              <w:t>,-</w:t>
            </w:r>
          </w:p>
        </w:tc>
        <w:tc>
          <w:tcPr>
            <w:tcW w:w="1882" w:type="dxa"/>
            <w:shd w:val="clear" w:color="auto" w:fill="auto"/>
            <w:vAlign w:val="center"/>
          </w:tcPr>
          <w:p w:rsidR="005751A3" w:rsidRPr="005751A3" w:rsidRDefault="005751A3" w:rsidP="006E3056">
            <w:pPr>
              <w:ind w:right="-238"/>
              <w:jc w:val="center"/>
              <w:rPr>
                <w:rFonts w:ascii="Calibri" w:hAnsi="Calibri" w:cs="Calibri"/>
                <w:b/>
                <w:lang w:val="cs-CZ"/>
              </w:rPr>
            </w:pPr>
            <w:r w:rsidRPr="005751A3">
              <w:rPr>
                <w:rFonts w:ascii="Calibri" w:hAnsi="Calibri" w:cs="Calibri"/>
                <w:b/>
                <w:lang w:val="cs-CZ"/>
              </w:rPr>
              <w:t>DPH 21%</w:t>
            </w:r>
          </w:p>
        </w:tc>
      </w:tr>
      <w:tr w:rsidR="005751A3" w:rsidRPr="005751A3" w:rsidTr="006E3056">
        <w:tc>
          <w:tcPr>
            <w:tcW w:w="2229" w:type="dxa"/>
            <w:shd w:val="clear" w:color="auto" w:fill="auto"/>
            <w:vAlign w:val="center"/>
          </w:tcPr>
          <w:p w:rsidR="005751A3" w:rsidRPr="005751A3" w:rsidRDefault="00225E42" w:rsidP="00225E42">
            <w:pPr>
              <w:ind w:right="-238"/>
              <w:jc w:val="center"/>
              <w:rPr>
                <w:rFonts w:ascii="Calibri" w:hAnsi="Calibri" w:cs="Calibri"/>
                <w:b/>
                <w:lang w:val="cs-CZ"/>
              </w:rPr>
            </w:pPr>
            <w:r>
              <w:rPr>
                <w:rFonts w:ascii="Calibri" w:hAnsi="Calibri" w:cs="Calibri"/>
                <w:b/>
                <w:lang w:val="cs-CZ"/>
              </w:rPr>
              <w:t>209</w:t>
            </w:r>
            <w:r w:rsidR="005751A3" w:rsidRPr="005751A3">
              <w:rPr>
                <w:rFonts w:ascii="Calibri" w:hAnsi="Calibri" w:cs="Calibri"/>
                <w:b/>
                <w:lang w:val="cs-CZ"/>
              </w:rPr>
              <w:t>.</w:t>
            </w:r>
            <w:r>
              <w:rPr>
                <w:rFonts w:ascii="Calibri" w:hAnsi="Calibri" w:cs="Calibri"/>
                <w:b/>
                <w:lang w:val="cs-CZ"/>
              </w:rPr>
              <w:t>814</w:t>
            </w:r>
            <w:r w:rsidR="005751A3" w:rsidRPr="005751A3">
              <w:rPr>
                <w:rFonts w:ascii="Calibri" w:hAnsi="Calibri" w:cs="Calibri"/>
                <w:b/>
                <w:lang w:val="cs-CZ"/>
              </w:rPr>
              <w:t>,-</w:t>
            </w:r>
          </w:p>
        </w:tc>
        <w:tc>
          <w:tcPr>
            <w:tcW w:w="1882" w:type="dxa"/>
            <w:shd w:val="clear" w:color="auto" w:fill="auto"/>
            <w:vAlign w:val="center"/>
          </w:tcPr>
          <w:p w:rsidR="005751A3" w:rsidRPr="005751A3" w:rsidRDefault="005751A3" w:rsidP="006E3056">
            <w:pPr>
              <w:ind w:right="-238"/>
              <w:jc w:val="center"/>
              <w:rPr>
                <w:rFonts w:ascii="Calibri" w:hAnsi="Calibri" w:cs="Calibri"/>
                <w:b/>
                <w:lang w:val="cs-CZ"/>
              </w:rPr>
            </w:pPr>
            <w:r w:rsidRPr="005751A3">
              <w:rPr>
                <w:rFonts w:ascii="Calibri" w:hAnsi="Calibri" w:cs="Calibri"/>
                <w:b/>
                <w:lang w:val="cs-CZ"/>
              </w:rPr>
              <w:t>včetně DPH</w:t>
            </w:r>
          </w:p>
        </w:tc>
      </w:tr>
    </w:tbl>
    <w:p w:rsidR="00281201" w:rsidRPr="00A32AFB" w:rsidRDefault="00281201" w:rsidP="005751A3">
      <w:pPr>
        <w:pStyle w:val="Odstavec-1rove"/>
        <w:numPr>
          <w:ilvl w:val="0"/>
          <w:numId w:val="0"/>
        </w:numPr>
        <w:ind w:left="431"/>
      </w:pPr>
      <w:r w:rsidRPr="00A32AFB">
        <w:t xml:space="preserve">(slovy </w:t>
      </w:r>
      <w:r w:rsidR="00225E42">
        <w:t>dvěstědevěttisícosmsetčtrnáct k</w:t>
      </w:r>
      <w:r w:rsidRPr="00A32AFB">
        <w:t>oru</w:t>
      </w:r>
      <w:r w:rsidR="00431F13" w:rsidRPr="00A32AFB">
        <w:t>n</w:t>
      </w:r>
      <w:r w:rsidRPr="00A32AFB">
        <w:t xml:space="preserve"> česk</w:t>
      </w:r>
      <w:r w:rsidR="00920790" w:rsidRPr="00A32AFB">
        <w:t>ých</w:t>
      </w:r>
      <w:r w:rsidRPr="00A32AFB">
        <w:t>)</w:t>
      </w:r>
    </w:p>
    <w:p w:rsidR="00281201" w:rsidRPr="00A32AFB" w:rsidRDefault="00281201" w:rsidP="005751A3">
      <w:pPr>
        <w:pStyle w:val="Odstavec-1rove"/>
      </w:pPr>
      <w:r w:rsidRPr="00A32AFB">
        <w:t>Uvedená cena za roční podporu je v souladu s kalkulacemi a specifikacemi uvedenými v Příloze č.</w:t>
      </w:r>
      <w:r w:rsidR="00371627" w:rsidRPr="00A32AFB">
        <w:t xml:space="preserve"> </w:t>
      </w:r>
      <w:r w:rsidR="0042640A" w:rsidRPr="00A32AFB">
        <w:t>1</w:t>
      </w:r>
      <w:r w:rsidRPr="00A32AFB">
        <w:t xml:space="preserve"> Smlouvy.</w:t>
      </w:r>
    </w:p>
    <w:p w:rsidR="00313386" w:rsidRPr="00A32AFB" w:rsidRDefault="00313386" w:rsidP="005751A3">
      <w:pPr>
        <w:pStyle w:val="Odstavec-1rove"/>
      </w:pPr>
      <w:r w:rsidRPr="00A32AFB">
        <w:t xml:space="preserve">Celková cena uvedená v článku </w:t>
      </w:r>
      <w:r w:rsidR="00920790" w:rsidRPr="00A32AFB">
        <w:t>4</w:t>
      </w:r>
      <w:r w:rsidRPr="00A32AFB">
        <w:t>.1.</w:t>
      </w:r>
      <w:r w:rsidR="0042640A" w:rsidRPr="00A32AFB">
        <w:t xml:space="preserve"> </w:t>
      </w:r>
      <w:r w:rsidRPr="00A32AFB">
        <w:t>Smlouvy je uvedena včetně DPH a je dohodnuta jako cena nejvýše přípustná.</w:t>
      </w:r>
    </w:p>
    <w:p w:rsidR="00313386" w:rsidRPr="00A32AFB" w:rsidRDefault="00313386" w:rsidP="005751A3">
      <w:pPr>
        <w:pStyle w:val="Odstavec-1rove"/>
      </w:pPr>
      <w:r w:rsidRPr="00A32AFB">
        <w:t>Zhotovitel odpovídá za to, že sazba daně z přidané hodnoty je stanovena v souladu s platnými právními předpisy.</w:t>
      </w:r>
    </w:p>
    <w:p w:rsidR="00313386" w:rsidRPr="00A32AFB" w:rsidRDefault="00313386" w:rsidP="005751A3">
      <w:pPr>
        <w:pStyle w:val="Nadpis1"/>
      </w:pPr>
      <w:r w:rsidRPr="00A32AFB">
        <w:t>PLATEBNÍ A FAKTURAČNÍ PODMÍNKY</w:t>
      </w:r>
    </w:p>
    <w:p w:rsidR="00A24D3D" w:rsidRPr="00A32AFB" w:rsidRDefault="00C90FAC" w:rsidP="005751A3">
      <w:pPr>
        <w:pStyle w:val="Odstavec-1rove"/>
      </w:pPr>
      <w:r w:rsidRPr="00A32AFB">
        <w:t>Zhotovitel je</w:t>
      </w:r>
      <w:r w:rsidR="00F2354A">
        <w:t xml:space="preserve"> </w:t>
      </w:r>
      <w:r w:rsidRPr="00A32AFB">
        <w:t xml:space="preserve">oprávněn fakturovat cenu za roční podporu dle </w:t>
      </w:r>
      <w:r w:rsidR="004F1094" w:rsidRPr="00A32AFB">
        <w:t>článku č. 4</w:t>
      </w:r>
      <w:r w:rsidR="00F2354A">
        <w:t xml:space="preserve"> </w:t>
      </w:r>
      <w:r w:rsidRPr="00A32AFB">
        <w:t>v každém kalendářním roce v jedné splátce, vždy k 30. lednu.</w:t>
      </w:r>
    </w:p>
    <w:p w:rsidR="00F20AEB" w:rsidRPr="00A32AFB" w:rsidRDefault="00A8518A" w:rsidP="005751A3">
      <w:pPr>
        <w:pStyle w:val="Odstavec-1rove"/>
      </w:pPr>
      <w:r w:rsidRPr="00A32AFB">
        <w:t>Smluvní strany se dohodly na způsobu placení a splatnosti takto:</w:t>
      </w:r>
    </w:p>
    <w:p w:rsidR="00A400A0" w:rsidRPr="00A32AFB" w:rsidRDefault="006F1B9B" w:rsidP="005751A3">
      <w:pPr>
        <w:pStyle w:val="Odstavec-2rove-psmeno"/>
      </w:pPr>
      <w:r w:rsidRPr="00A32AFB">
        <w:t>Doba splatnosti faktur - daňových dokladů Zhotovitele (zaplacením se pro účely Smlouvy rozumí okamžik odepsání příslušné částky z účtu Objednatele) je dohodnuta na 21 kalendářních dnů ode dne doručení faktury - daňového dokladu Objednateli.</w:t>
      </w:r>
    </w:p>
    <w:p w:rsidR="008B62CD" w:rsidRPr="00A32AFB" w:rsidRDefault="00A400A0" w:rsidP="005751A3">
      <w:pPr>
        <w:pStyle w:val="Odstavec-2rove-psmeno"/>
      </w:pPr>
      <w:r w:rsidRPr="00A32AFB">
        <w:t xml:space="preserve">Daňový doklad – faktura musí obsahovat náležitosti daňového dokladu v souladu se zákonem č. 235/2004 Sb., o DPH a </w:t>
      </w:r>
      <w:r w:rsidR="00C839EE" w:rsidRPr="00A32AFB">
        <w:t xml:space="preserve">zákonem </w:t>
      </w:r>
      <w:r w:rsidRPr="00A32AFB">
        <w:t>č. 563/1991 Sb., o účetnictví, obojí v platném znění.</w:t>
      </w:r>
    </w:p>
    <w:p w:rsidR="00A400A0" w:rsidRPr="00A32AFB" w:rsidRDefault="00A278EF" w:rsidP="005751A3">
      <w:pPr>
        <w:pStyle w:val="Odstavec-2rove-psmeno"/>
      </w:pPr>
      <w:r w:rsidRPr="00A32AFB">
        <w:t>Zhotovitel</w:t>
      </w:r>
      <w:r w:rsidR="00A400A0" w:rsidRPr="00A32AFB">
        <w:t xml:space="preserve"> prohlašuje, že:</w:t>
      </w:r>
    </w:p>
    <w:p w:rsidR="005751A3" w:rsidRDefault="00A278EF" w:rsidP="001E2229">
      <w:pPr>
        <w:pStyle w:val="Odstavecseseznamem"/>
        <w:numPr>
          <w:ilvl w:val="0"/>
          <w:numId w:val="47"/>
        </w:numPr>
        <w:rPr>
          <w:lang w:val="cs-CZ"/>
        </w:rPr>
      </w:pPr>
      <w:r w:rsidRPr="005751A3">
        <w:rPr>
          <w:lang w:val="cs-CZ"/>
        </w:rPr>
        <w:t>n</w:t>
      </w:r>
      <w:r w:rsidR="00A400A0" w:rsidRPr="005751A3">
        <w:rPr>
          <w:lang w:val="cs-CZ"/>
        </w:rPr>
        <w:t>emá v úmyslu nezaplatit daň z přidané hodnoty u zdanitelného plnění podle této smlouvy (dále jen „daň“),</w:t>
      </w:r>
    </w:p>
    <w:p w:rsidR="005751A3" w:rsidRDefault="00A400A0" w:rsidP="00086A89">
      <w:pPr>
        <w:pStyle w:val="Odstavecseseznamem"/>
        <w:numPr>
          <w:ilvl w:val="0"/>
          <w:numId w:val="47"/>
        </w:numPr>
        <w:rPr>
          <w:lang w:val="cs-CZ"/>
        </w:rPr>
      </w:pPr>
      <w:r w:rsidRPr="005751A3">
        <w:rPr>
          <w:lang w:val="cs-CZ"/>
        </w:rPr>
        <w:t>mu nejsou známy skutečnosti, nasvědčující tomu, že se dostane do postavení, kdy nemůže daň zaplatit a ani se ke dni podpisu této smlouvy v takovém postavení nenachází,</w:t>
      </w:r>
    </w:p>
    <w:p w:rsidR="005751A3" w:rsidRDefault="00A400A0" w:rsidP="00425A6C">
      <w:pPr>
        <w:pStyle w:val="Odstavecseseznamem"/>
        <w:numPr>
          <w:ilvl w:val="0"/>
          <w:numId w:val="47"/>
        </w:numPr>
        <w:rPr>
          <w:lang w:val="cs-CZ"/>
        </w:rPr>
      </w:pPr>
      <w:r w:rsidRPr="005751A3">
        <w:rPr>
          <w:lang w:val="cs-CZ"/>
        </w:rPr>
        <w:t>nezkrátí daň nebo nevyláká daňovou výhodu,</w:t>
      </w:r>
    </w:p>
    <w:p w:rsidR="005751A3" w:rsidRDefault="00A400A0" w:rsidP="00E23649">
      <w:pPr>
        <w:pStyle w:val="Odstavecseseznamem"/>
        <w:numPr>
          <w:ilvl w:val="0"/>
          <w:numId w:val="47"/>
        </w:numPr>
        <w:rPr>
          <w:lang w:val="cs-CZ"/>
        </w:rPr>
      </w:pPr>
      <w:r w:rsidRPr="005751A3">
        <w:rPr>
          <w:lang w:val="cs-CZ"/>
        </w:rPr>
        <w:t>úplata za plnění dle smlouvy není odchylná od obvyklé ceny,</w:t>
      </w:r>
    </w:p>
    <w:p w:rsidR="005751A3" w:rsidRDefault="00A400A0" w:rsidP="00911EFD">
      <w:pPr>
        <w:pStyle w:val="Odstavecseseznamem"/>
        <w:numPr>
          <w:ilvl w:val="0"/>
          <w:numId w:val="47"/>
        </w:numPr>
        <w:rPr>
          <w:lang w:val="cs-CZ"/>
        </w:rPr>
      </w:pPr>
      <w:r w:rsidRPr="005751A3">
        <w:rPr>
          <w:lang w:val="cs-CZ"/>
        </w:rPr>
        <w:t>úplata za plnění dle smlouvy nebude poskytnuta zcela nebo zčásti bezhotovostním převodem na účet vedený poskytovatelem platebních služeb mimo tuzemsko,</w:t>
      </w:r>
    </w:p>
    <w:p w:rsidR="005751A3" w:rsidRDefault="00A400A0" w:rsidP="00D10648">
      <w:pPr>
        <w:pStyle w:val="Odstavecseseznamem"/>
        <w:numPr>
          <w:ilvl w:val="0"/>
          <w:numId w:val="47"/>
        </w:numPr>
        <w:rPr>
          <w:lang w:val="cs-CZ"/>
        </w:rPr>
      </w:pPr>
      <w:r w:rsidRPr="005751A3">
        <w:rPr>
          <w:lang w:val="cs-CZ"/>
        </w:rPr>
        <w:t>nebude nespolehlivým plátcem,</w:t>
      </w:r>
    </w:p>
    <w:p w:rsidR="005751A3" w:rsidRDefault="00A400A0" w:rsidP="00F61D74">
      <w:pPr>
        <w:pStyle w:val="Odstavecseseznamem"/>
        <w:numPr>
          <w:ilvl w:val="0"/>
          <w:numId w:val="47"/>
        </w:numPr>
        <w:rPr>
          <w:lang w:val="cs-CZ"/>
        </w:rPr>
      </w:pPr>
      <w:r w:rsidRPr="005751A3">
        <w:rPr>
          <w:lang w:val="cs-CZ"/>
        </w:rPr>
        <w:t>bude mít u správce daně registrován bankovní účet používaný pro ekonomickou činnost,</w:t>
      </w:r>
    </w:p>
    <w:p w:rsidR="005751A3" w:rsidRDefault="00A400A0" w:rsidP="00F71DF5">
      <w:pPr>
        <w:pStyle w:val="Odstavecseseznamem"/>
        <w:numPr>
          <w:ilvl w:val="0"/>
          <w:numId w:val="47"/>
        </w:numPr>
        <w:rPr>
          <w:lang w:val="cs-CZ"/>
        </w:rPr>
      </w:pPr>
      <w:r w:rsidRPr="005751A3">
        <w:rPr>
          <w:lang w:val="cs-CZ"/>
        </w:rPr>
        <w:t>souhlasí s tím, že pokud ke dni uskutečnění zdanitelného plnění nebo k okamžiku poskytnutí úplaty na plnění, bude o něm zveřejněna správcem daně skutečnost, že je nespolehlivým plátcem, uhradí kupující daň z přidané hodnoty z přijatého zdanitelného plnění příslušnému správci daně,</w:t>
      </w:r>
    </w:p>
    <w:p w:rsidR="00A400A0" w:rsidRPr="005751A3" w:rsidRDefault="00A400A0" w:rsidP="00F71DF5">
      <w:pPr>
        <w:pStyle w:val="Odstavecseseznamem"/>
        <w:numPr>
          <w:ilvl w:val="0"/>
          <w:numId w:val="47"/>
        </w:numPr>
        <w:rPr>
          <w:lang w:val="cs-CZ"/>
        </w:rPr>
      </w:pPr>
      <w:r w:rsidRPr="005751A3">
        <w:rPr>
          <w:lang w:val="cs-CZ"/>
        </w:rPr>
        <w:t>souhlasí s tím, že pokud ke dni uskutečnění zdanitelného plnění nebo k okamžiku poskytnutí úplaty na plnění bude zjištěna nesrovnalost v registraci jeho bankovního účtu určeného pro ekonomickou činnost správcem daně, uhradí kupující daň z přidané hodnoty z přijatého zdanitelného p</w:t>
      </w:r>
      <w:r w:rsidR="00A278EF" w:rsidRPr="005751A3">
        <w:rPr>
          <w:lang w:val="cs-CZ"/>
        </w:rPr>
        <w:t>lnění příslušnému správci daně.</w:t>
      </w:r>
    </w:p>
    <w:p w:rsidR="00313386" w:rsidRPr="00A32AFB" w:rsidRDefault="00313386" w:rsidP="005751A3">
      <w:pPr>
        <w:pStyle w:val="Odstavec-1rove"/>
      </w:pPr>
      <w:r w:rsidRPr="00A32AFB">
        <w:t xml:space="preserve">Příslušný daňový doklad bude předán (zaslán) v 1 vyhotovení. </w:t>
      </w:r>
    </w:p>
    <w:p w:rsidR="00313386" w:rsidRPr="00A32AFB" w:rsidRDefault="00313386" w:rsidP="005751A3">
      <w:pPr>
        <w:pStyle w:val="Nadpis1"/>
      </w:pPr>
      <w:r w:rsidRPr="00A32AFB">
        <w:t>ODSTOUPENÍ OD SMLOUVY</w:t>
      </w:r>
    </w:p>
    <w:p w:rsidR="00313386" w:rsidRPr="00A32AFB" w:rsidRDefault="00313386" w:rsidP="005751A3">
      <w:pPr>
        <w:pStyle w:val="Odstavec-1rove"/>
      </w:pPr>
      <w:r w:rsidRPr="00A32AFB">
        <w:t>Od Smlouvy je možno odstoupit z důvodu podstatného porušení Smlouvy některou ze Smluvních stran. Právní účinky odstoupení od Smlouvy nastávají dnem následujícím po písemném doručení oznámení o odstoupení druhé smluvní straně.</w:t>
      </w:r>
    </w:p>
    <w:p w:rsidR="00313386" w:rsidRPr="00A32AFB" w:rsidRDefault="00313386" w:rsidP="005751A3">
      <w:pPr>
        <w:pStyle w:val="Odstavec-1rove"/>
      </w:pPr>
      <w:r w:rsidRPr="00A32AFB">
        <w:t>Podstatným porušením Smlouvy se rozumí:</w:t>
      </w:r>
    </w:p>
    <w:p w:rsidR="00313386" w:rsidRPr="00A32AFB" w:rsidRDefault="00313386" w:rsidP="005751A3">
      <w:pPr>
        <w:pStyle w:val="Odstavec-2rove-psmeno"/>
      </w:pPr>
      <w:r w:rsidRPr="00A32AFB">
        <w:lastRenderedPageBreak/>
        <w:t xml:space="preserve">prodlení Zhotovitele se splněním lhůty k předání </w:t>
      </w:r>
      <w:r w:rsidR="00A278EF" w:rsidRPr="00A32AFB">
        <w:t>plnění</w:t>
      </w:r>
      <w:r w:rsidR="00CD7A68" w:rsidRPr="00A32AFB">
        <w:t xml:space="preserve">, </w:t>
      </w:r>
      <w:r w:rsidRPr="00A32AFB">
        <w:t>delší než 90 dnů, pokud k prodlení Zhotovitele nedošlo z důvodů na straně Objednatele</w:t>
      </w:r>
    </w:p>
    <w:p w:rsidR="00313386" w:rsidRPr="00A32AFB" w:rsidRDefault="00313386" w:rsidP="005751A3">
      <w:pPr>
        <w:pStyle w:val="Odstavec-2rove-psmeno"/>
      </w:pPr>
      <w:r w:rsidRPr="00A32AFB">
        <w:t>neposkytnutí potřebné součinnosti ze strany Objednatele, způsobilé ohrozit řádné splnění závazků Zhotovitele ze Smlouvy, pokud bude Objednatel v prodlení s poskytnutím součinnosti déle než 90 dnů (lhůt</w:t>
      </w:r>
      <w:r w:rsidR="00214339" w:rsidRPr="00A32AFB">
        <w:t>a</w:t>
      </w:r>
      <w:r w:rsidRPr="00A32AFB">
        <w:t xml:space="preserve"> ke splnění se prodlužuj</w:t>
      </w:r>
      <w:r w:rsidR="00214339" w:rsidRPr="00A32AFB">
        <w:t>e</w:t>
      </w:r>
      <w:r w:rsidRPr="00A32AFB">
        <w:t xml:space="preserve"> o dobu, po kterou je Objednatel v prodlení) </w:t>
      </w:r>
    </w:p>
    <w:p w:rsidR="00844E15" w:rsidRPr="00A32AFB" w:rsidRDefault="00844E15" w:rsidP="005751A3">
      <w:pPr>
        <w:pStyle w:val="Nadpis1"/>
      </w:pPr>
      <w:r w:rsidRPr="00A32AFB">
        <w:t>OCHRANA INFORMACÍ</w:t>
      </w:r>
    </w:p>
    <w:p w:rsidR="00844E15" w:rsidRPr="005751A3" w:rsidRDefault="00844E15" w:rsidP="00C52302">
      <w:pPr>
        <w:pStyle w:val="Odstavec-1rove"/>
      </w:pPr>
      <w:r w:rsidRPr="00A32AFB">
        <w:t>Smluvní strany se zavazují zajistit utajení důvěrných informací získaných při plnění předmětu Smlouvy obvyklým způsobem pro utajování takových informací. Důvěrnými informace jsou také know-how a informace, o nichž oprávněná strana prohlásí, že je považuje za důvěrné</w:t>
      </w:r>
      <w:r w:rsidR="005751A3">
        <w:t xml:space="preserve">. </w:t>
      </w:r>
      <w:r w:rsidR="00214339" w:rsidRPr="005751A3">
        <w:t>S</w:t>
      </w:r>
      <w:r w:rsidRPr="005751A3">
        <w:t>mluvní strany se rovněž zavazují k ochraně informací, s nimiž přijdou do styku při plnění předmětu smlouvy a které mají charakter obchodního tajemství nebo o nichž lze důvodně předpokládat, že oprávněná strana má na jejich utajení zájem. Tento závazek se nevztahuje na informace, u nichž platí informační povinnost v souladu se zák. č. 106/1999 Sb. o svobodném přístupu k informacím, ve znění pozdějších předpisů</w:t>
      </w:r>
    </w:p>
    <w:p w:rsidR="00953C42" w:rsidRPr="00A32AFB" w:rsidRDefault="00953C42" w:rsidP="005751A3">
      <w:pPr>
        <w:pStyle w:val="Nadpis1"/>
      </w:pPr>
      <w:r w:rsidRPr="00A32AFB">
        <w:t>BEZPEČNOST INFORMACÍ</w:t>
      </w:r>
    </w:p>
    <w:p w:rsidR="00727311" w:rsidRPr="00A32AFB" w:rsidRDefault="00194E4E" w:rsidP="005751A3">
      <w:pPr>
        <w:pStyle w:val="Odstavec-1rove"/>
      </w:pPr>
      <w:r w:rsidRPr="00A32AFB">
        <w:t>Zhotovitel</w:t>
      </w:r>
      <w:r w:rsidR="00727311" w:rsidRPr="00A32AFB">
        <w:t xml:space="preserve"> je při plnění předmětu </w:t>
      </w:r>
      <w:r w:rsidR="00473A02" w:rsidRPr="00A32AFB">
        <w:t>Smlouvy</w:t>
      </w:r>
      <w:r w:rsidR="00727311" w:rsidRPr="00A32AFB">
        <w:t xml:space="preserve"> pro potřeby zajištění kybernetické bezpečnosti zejména povinen dodržovat níže uvedené požadavky:</w:t>
      </w:r>
    </w:p>
    <w:p w:rsidR="00727311" w:rsidRPr="00A32AFB" w:rsidRDefault="00473A02" w:rsidP="005751A3">
      <w:pPr>
        <w:pStyle w:val="Odstavec-2rove-psmeno"/>
      </w:pPr>
      <w:r w:rsidRPr="00A32AFB">
        <w:t>n</w:t>
      </w:r>
      <w:r w:rsidR="00727311" w:rsidRPr="00A32AFB">
        <w:t xml:space="preserve">epoužívat zpřístupněné informační systémy jiným způsobem než pro potřeby plnění předmětu </w:t>
      </w:r>
      <w:r w:rsidRPr="00A32AFB">
        <w:t>Smlouvy</w:t>
      </w:r>
      <w:r w:rsidR="00727311" w:rsidRPr="00A32AFB">
        <w:t>,</w:t>
      </w:r>
    </w:p>
    <w:p w:rsidR="00727311" w:rsidRPr="00A32AFB" w:rsidRDefault="00473A02" w:rsidP="005751A3">
      <w:pPr>
        <w:pStyle w:val="Odstavec-2rove-psmeno"/>
      </w:pPr>
      <w:r w:rsidRPr="00A32AFB">
        <w:t>r</w:t>
      </w:r>
      <w:r w:rsidR="00727311" w:rsidRPr="00A32AFB">
        <w:t xml:space="preserve">ealizovat plnění předmětu </w:t>
      </w:r>
      <w:r w:rsidRPr="00A32AFB">
        <w:t>Smlouvy</w:t>
      </w:r>
      <w:r w:rsidR="00727311" w:rsidRPr="00A32AFB">
        <w:t xml:space="preserve"> pouze prostřednictvím pracovníků uvedených v Příloze č. 3 Smlouvy.</w:t>
      </w:r>
    </w:p>
    <w:p w:rsidR="00727311" w:rsidRPr="00A32AFB" w:rsidRDefault="00473A02" w:rsidP="005751A3">
      <w:pPr>
        <w:pStyle w:val="Odstavec-2rove-psmeno"/>
      </w:pPr>
      <w:r w:rsidRPr="00A32AFB">
        <w:t>z</w:t>
      </w:r>
      <w:r w:rsidR="00727311" w:rsidRPr="00A32AFB">
        <w:t xml:space="preserve">abránit přístupu k informačním systémům zpřístupněným Objednatelem pro potřeby zhotovení předmětu </w:t>
      </w:r>
      <w:r w:rsidRPr="00A32AFB">
        <w:t>Smlouvy</w:t>
      </w:r>
      <w:r w:rsidR="00727311" w:rsidRPr="00A32AFB">
        <w:t xml:space="preserve"> a k informacím v nich obsaženým neoprávněným osobám,</w:t>
      </w:r>
    </w:p>
    <w:p w:rsidR="00727311" w:rsidRPr="00A32AFB" w:rsidRDefault="00473A02" w:rsidP="005751A3">
      <w:pPr>
        <w:pStyle w:val="Odstavec-2rove-psmeno"/>
      </w:pPr>
      <w:r w:rsidRPr="00A32AFB">
        <w:t>ř</w:t>
      </w:r>
      <w:r w:rsidR="00727311" w:rsidRPr="00A32AFB">
        <w:t>ešit požadavky a problémy bezpečnostního charakteru, vzniklé v souvislosti s</w:t>
      </w:r>
      <w:r w:rsidRPr="00A32AFB">
        <w:t> </w:t>
      </w:r>
      <w:r w:rsidR="00727311" w:rsidRPr="00A32AFB">
        <w:t>plněním</w:t>
      </w:r>
      <w:r w:rsidRPr="00A32AFB">
        <w:t xml:space="preserve"> předmětu Smlouvy, s kontaktními osobami Objednatele uvedenými v Příloze č. 3 Smlouvy,</w:t>
      </w:r>
    </w:p>
    <w:p w:rsidR="00473A02" w:rsidRPr="00A32AFB" w:rsidRDefault="00473A02" w:rsidP="00F2354A">
      <w:pPr>
        <w:pStyle w:val="Odstavec-2rove-psmeno"/>
      </w:pPr>
      <w:r w:rsidRPr="00A32AFB">
        <w:t>v případě vzniku bezpečnostní události nebo bezpečnostního incidentu v průběhu plnění předmětu Smlouvy, postupovat při jejich řešení podle pokynů Objednatele a spolupracovat při nápravě,</w:t>
      </w:r>
    </w:p>
    <w:p w:rsidR="00473A02" w:rsidRPr="00A32AFB" w:rsidRDefault="00473A02" w:rsidP="00F2354A">
      <w:pPr>
        <w:pStyle w:val="Odstavec-2rove-psmeno"/>
      </w:pPr>
      <w:r w:rsidRPr="00A32AFB">
        <w:t>po dobu plnění předmětu Smlouvy realizovat potřebná bezpečnostní opatření, zejména dle výše uvedených bodů a) až e).</w:t>
      </w:r>
    </w:p>
    <w:p w:rsidR="00194E4E" w:rsidRPr="00A32AFB" w:rsidRDefault="00F2354A" w:rsidP="00F2354A">
      <w:pPr>
        <w:pStyle w:val="Odstavec-1rove"/>
      </w:pPr>
      <w:r>
        <w:t>S</w:t>
      </w:r>
      <w:r w:rsidR="00194E4E" w:rsidRPr="00A32AFB">
        <w:t>lužby</w:t>
      </w:r>
      <w:r w:rsidR="00473A02" w:rsidRPr="00A32AFB">
        <w:t xml:space="preserve"> specifikované v čl. </w:t>
      </w:r>
      <w:r w:rsidR="00837708" w:rsidRPr="00A32AFB">
        <w:t>3 Předmět plnění smlouvy</w:t>
      </w:r>
      <w:r w:rsidR="00473A02" w:rsidRPr="00A32AFB">
        <w:t xml:space="preserve"> mohou poskytovat pouze oprávněné osoby Zhotovitele</w:t>
      </w:r>
      <w:r w:rsidR="00306620" w:rsidRPr="00A32AFB">
        <w:t>.</w:t>
      </w:r>
    </w:p>
    <w:p w:rsidR="00727311" w:rsidRPr="00A32AFB" w:rsidRDefault="00727311" w:rsidP="00F2354A">
      <w:pPr>
        <w:pStyle w:val="Odstavec-1rove"/>
      </w:pPr>
      <w:r w:rsidRPr="00A32AFB">
        <w:t>Smluvní strany</w:t>
      </w:r>
      <w:r w:rsidR="00473A02" w:rsidRPr="00A32AFB">
        <w:t xml:space="preserve"> se dohodly, že oprávněnými osobami pro otázky bezpečnosti informací pro potřeby provádění díla jsou osoby uvedené v příloze č. </w:t>
      </w:r>
      <w:r w:rsidR="00837708" w:rsidRPr="00A32AFB">
        <w:t xml:space="preserve">2 </w:t>
      </w:r>
      <w:r w:rsidR="00473A02" w:rsidRPr="00A32AFB">
        <w:t>Smlouvy</w:t>
      </w:r>
      <w:r w:rsidR="00306620" w:rsidRPr="00A32AFB">
        <w:t>.</w:t>
      </w:r>
    </w:p>
    <w:p w:rsidR="00727311" w:rsidRPr="00A32AFB" w:rsidRDefault="00306620" w:rsidP="00F2354A">
      <w:pPr>
        <w:pStyle w:val="Odstavec-1rove"/>
      </w:pPr>
      <w:r w:rsidRPr="00A32AFB">
        <w:t>P</w:t>
      </w:r>
      <w:r w:rsidR="00727311" w:rsidRPr="00A32AFB">
        <w:t>okud</w:t>
      </w:r>
      <w:r w:rsidRPr="00A32AFB">
        <w:t xml:space="preserve"> Zhotovitel pro plnění Smlouvy bude potřebovat vzdálený přístup k dotčeným systémům Objednatele, pak, bude-li mu tento přístup umožněn, budou Smluvní strany povinny postupovat s tím, že:</w:t>
      </w:r>
    </w:p>
    <w:p w:rsidR="00386C59" w:rsidRPr="00A32AFB" w:rsidRDefault="00F2354A" w:rsidP="00F2354A">
      <w:pPr>
        <w:pStyle w:val="Odstavec-2rove-psmeno"/>
      </w:pPr>
      <w:r>
        <w:t>p</w:t>
      </w:r>
      <w:r w:rsidR="00386C59" w:rsidRPr="00A32AFB">
        <w:t xml:space="preserve">řístup </w:t>
      </w:r>
      <w:r w:rsidR="00845F2A" w:rsidRPr="00A32AFB">
        <w:t>bude umožněn pouze oprávněný</w:t>
      </w:r>
      <w:r w:rsidR="00837708" w:rsidRPr="00A32AFB">
        <w:t>m osobám uvedeným v příloze č. 2</w:t>
      </w:r>
      <w:r w:rsidR="00845F2A" w:rsidRPr="00A32AFB">
        <w:t xml:space="preserve"> Smlouvy. Objednatel má právo tento přístup kdykoliv po zdůvodnění odepřít,</w:t>
      </w:r>
    </w:p>
    <w:p w:rsidR="00845F2A" w:rsidRPr="00A32AFB" w:rsidRDefault="00845F2A" w:rsidP="00F2354A">
      <w:pPr>
        <w:pStyle w:val="Odstavec-2rove-psmeno"/>
      </w:pPr>
      <w:r w:rsidRPr="00A32AFB">
        <w:t xml:space="preserve">vzdálený přístup může být ze strany Objednatele monitorován. </w:t>
      </w:r>
    </w:p>
    <w:p w:rsidR="005A32EA" w:rsidRPr="00A32AFB" w:rsidRDefault="005A32EA" w:rsidP="00F2354A">
      <w:pPr>
        <w:pStyle w:val="Nadpis1"/>
      </w:pPr>
      <w:r w:rsidRPr="00A32AFB">
        <w:t>OCHRANA A ZPRACOVÁNÍ OSOBNÍCH ÚDAJŮ</w:t>
      </w:r>
    </w:p>
    <w:p w:rsidR="005A32EA" w:rsidRPr="00A32AFB" w:rsidRDefault="005A32EA" w:rsidP="00F2354A">
      <w:pPr>
        <w:pStyle w:val="Odstavec-1rove"/>
      </w:pPr>
      <w:r w:rsidRPr="00A32AFB">
        <w:t>Při plnění této smlouvy se Zhotovitel vystříhá toho, aby jakkoli přišel do styku s osobními údaji, kterých je Objednatel správce (dále jen „chráněné osobní údaje“)</w:t>
      </w:r>
      <w:r w:rsidR="00DB376B" w:rsidRPr="00A32AFB">
        <w:t>.</w:t>
      </w:r>
    </w:p>
    <w:p w:rsidR="005A32EA" w:rsidRPr="00A32AFB" w:rsidRDefault="005A32EA" w:rsidP="00F2354A">
      <w:pPr>
        <w:pStyle w:val="Odstavec-1rove"/>
      </w:pPr>
      <w:r w:rsidRPr="00A32AFB">
        <w:t xml:space="preserve">Bez ohledu na ustanovení čl. </w:t>
      </w:r>
      <w:r w:rsidR="00535A40">
        <w:t>9</w:t>
      </w:r>
      <w:r w:rsidRPr="00A32AFB">
        <w:t>.1 může Objednatel Zhotoviteli na základě zvláštního písemného zmocnění (listinnou či elektronickou formou, např. prostřednictvím HelpDesku) a v jeho rámci povolit přístup k chráněným osobním údajům. Ve zmocnění Objednatel vymezí:</w:t>
      </w:r>
    </w:p>
    <w:p w:rsidR="005A32EA" w:rsidRPr="00A32AFB" w:rsidRDefault="005A32EA" w:rsidP="00F2354A">
      <w:pPr>
        <w:pStyle w:val="Odstavec-2rove-psmeno"/>
      </w:pPr>
      <w:r w:rsidRPr="00A32AFB">
        <w:t xml:space="preserve">rozsah a účel zpřístupnění chráněných osobních údajů, </w:t>
      </w:r>
    </w:p>
    <w:p w:rsidR="005A32EA" w:rsidRPr="00A32AFB" w:rsidRDefault="005A32EA" w:rsidP="00F2354A">
      <w:pPr>
        <w:pStyle w:val="Odstavec-2rove-psmeno"/>
      </w:pPr>
      <w:r w:rsidRPr="00A32AFB">
        <w:lastRenderedPageBreak/>
        <w:t>dobu zpřístupnění chráněných osobních údajů,</w:t>
      </w:r>
    </w:p>
    <w:p w:rsidR="005A32EA" w:rsidRPr="00A32AFB" w:rsidRDefault="005A32EA" w:rsidP="00F2354A">
      <w:pPr>
        <w:pStyle w:val="Odstavec-2rove-psmeno"/>
      </w:pPr>
      <w:r w:rsidRPr="00A32AFB">
        <w:t>případná zvláštní bezpečnostní opatření,</w:t>
      </w:r>
    </w:p>
    <w:p w:rsidR="005A32EA" w:rsidRPr="00A32AFB" w:rsidRDefault="005A32EA" w:rsidP="00F2354A">
      <w:pPr>
        <w:pStyle w:val="Odstavec-2rove-psmeno"/>
      </w:pPr>
      <w:r w:rsidRPr="00A32AFB">
        <w:t>případné podmínky zapojení další osoby odlišné od autorizovaných osob Zhotovitele,</w:t>
      </w:r>
    </w:p>
    <w:p w:rsidR="005A32EA" w:rsidRPr="00A32AFB" w:rsidRDefault="005A32EA" w:rsidP="00F2354A">
      <w:pPr>
        <w:pStyle w:val="Odstavec-2rove-psmeno"/>
      </w:pPr>
      <w:r w:rsidRPr="00A32AFB">
        <w:t>případné podmínky zhotovení kopií zpřístupněných chráněných osobních údajů včetně stanovení toho, jak s těmito chráněnými osobními údaji nakládat po uplynutí doby pro jejich zpřístupnění.</w:t>
      </w:r>
    </w:p>
    <w:p w:rsidR="005A32EA" w:rsidRPr="00A32AFB" w:rsidRDefault="005A32EA" w:rsidP="00F2354A">
      <w:pPr>
        <w:pStyle w:val="Odstavec-1rove"/>
      </w:pPr>
      <w:r w:rsidRPr="00A32AFB">
        <w:t>Pokud se tak stane, jedná se o zpracování z pověření správce dle článku 29 nařízení GDPR.</w:t>
      </w:r>
    </w:p>
    <w:p w:rsidR="005A32EA" w:rsidRPr="00A32AFB" w:rsidRDefault="005A32EA" w:rsidP="00F2354A">
      <w:pPr>
        <w:pStyle w:val="Odstavec-1rove"/>
      </w:pPr>
      <w:r w:rsidRPr="00A32AFB">
        <w:t xml:space="preserve">Zhotovitel zavazuje zachovávat mlčenlivost o všech osobních údajích, se kterými přijde do styku v souvislosti s plněním dle této </w:t>
      </w:r>
      <w:r w:rsidR="00D3484E" w:rsidRPr="00A32AFB">
        <w:t>S</w:t>
      </w:r>
      <w:r w:rsidRPr="00A32AFB">
        <w:t>mlouvy. Zhotovitel se zejména zavazuje:</w:t>
      </w:r>
    </w:p>
    <w:p w:rsidR="005A32EA" w:rsidRPr="00A32AFB" w:rsidRDefault="005A32EA" w:rsidP="00F2354A">
      <w:pPr>
        <w:pStyle w:val="Odstavec-2rove-psmeno"/>
      </w:pPr>
      <w:r w:rsidRPr="00A32AFB">
        <w:t xml:space="preserve">s výjimkou uvedenou v čl. </w:t>
      </w:r>
      <w:r w:rsidR="00535A40">
        <w:t>9</w:t>
      </w:r>
      <w:r w:rsidRPr="00A32AFB">
        <w:t>.2 písm. e) nezhotovovat kopie osobních údajů,</w:t>
      </w:r>
    </w:p>
    <w:p w:rsidR="005A32EA" w:rsidRPr="00A32AFB" w:rsidRDefault="005A32EA" w:rsidP="00F2354A">
      <w:pPr>
        <w:pStyle w:val="Odstavec-2rove-psmeno"/>
      </w:pPr>
      <w:r w:rsidRPr="00A32AFB">
        <w:t xml:space="preserve">osobní údaje využívat pouze pro účely plnění této </w:t>
      </w:r>
      <w:r w:rsidR="00D3484E" w:rsidRPr="00A32AFB">
        <w:t>S</w:t>
      </w:r>
      <w:r w:rsidRPr="00A32AFB">
        <w:t>mlouvy,</w:t>
      </w:r>
      <w:r w:rsidR="00F2354A">
        <w:t xml:space="preserve"> </w:t>
      </w:r>
    </w:p>
    <w:p w:rsidR="005A32EA" w:rsidRPr="00A32AFB" w:rsidRDefault="005A32EA" w:rsidP="00F2354A">
      <w:pPr>
        <w:pStyle w:val="Odstavec-2rove-psmeno"/>
      </w:pPr>
      <w:r w:rsidRPr="00A32AFB">
        <w:t xml:space="preserve">nesdělovat nebo nezpřístupňovat osobní údaje třetím stranám bez předchozího souhlasu Objednatele, </w:t>
      </w:r>
    </w:p>
    <w:p w:rsidR="005A32EA" w:rsidRPr="00A32AFB" w:rsidRDefault="005A32EA" w:rsidP="00F2354A">
      <w:pPr>
        <w:pStyle w:val="Odstavec-2rove-psmeno"/>
      </w:pPr>
      <w:r w:rsidRPr="00A32AFB">
        <w:t xml:space="preserve">zajistit, aby jeho zaměstnanci a další osoby, které přijdou do styku s osobními údaji v souvislosti s plněním dle této </w:t>
      </w:r>
      <w:r w:rsidR="00D3484E" w:rsidRPr="00A32AFB">
        <w:t>S</w:t>
      </w:r>
      <w:r w:rsidRPr="00A32AFB">
        <w:t>mlouvy, byli zavázáni povinností mlčenlivosti ve stejném rozsahu, v jakém je mlčenlivostí vázán on sám, a aby tato povinnost mlčenlivosti trvala i po skončení jejich zaměstnání nebo provádění prací, zajistit, aby osoby, které se bud</w:t>
      </w:r>
      <w:r w:rsidR="00214339" w:rsidRPr="00A32AFB">
        <w:t>ou podílet na plnění dle této S</w:t>
      </w:r>
      <w:r w:rsidRPr="00A32AFB">
        <w:t>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w:t>
      </w:r>
    </w:p>
    <w:p w:rsidR="005A32EA" w:rsidRPr="00A32AFB" w:rsidRDefault="005A32EA" w:rsidP="00F2354A">
      <w:pPr>
        <w:pStyle w:val="Odstavec-1rove"/>
      </w:pPr>
      <w:r w:rsidRPr="00A32AFB">
        <w:t>Objednatel je oprávněn provádět kontrolu, zda Zhotovitel plní své povinnosti dle tohoto článku.</w:t>
      </w:r>
    </w:p>
    <w:p w:rsidR="00793AE9" w:rsidRPr="00A32AFB" w:rsidRDefault="00793AE9" w:rsidP="00F2354A">
      <w:pPr>
        <w:pStyle w:val="Nadpis1"/>
      </w:pPr>
      <w:r w:rsidRPr="00A32AFB">
        <w:t>ZÁVĚREČNÁ USTANOVENÍ</w:t>
      </w:r>
    </w:p>
    <w:p w:rsidR="00793AE9" w:rsidRPr="00A32AFB" w:rsidRDefault="00CB06CE" w:rsidP="00F2354A">
      <w:pPr>
        <w:pStyle w:val="Odstavec-1rove"/>
      </w:pPr>
      <w:r w:rsidRPr="00A32AFB">
        <w:t>Smlouva se uzavírá na dobu neurčitou</w:t>
      </w:r>
      <w:r w:rsidR="00F0194A" w:rsidRPr="00A32AFB">
        <w:t>.</w:t>
      </w:r>
    </w:p>
    <w:p w:rsidR="00793AE9" w:rsidRPr="00A32AFB" w:rsidRDefault="00793AE9" w:rsidP="00F2354A">
      <w:pPr>
        <w:pStyle w:val="Odstavec-1rove"/>
      </w:pPr>
      <w:r w:rsidRPr="00A32AFB">
        <w:t>Pro případ, že kterékoliv ustanovení Smlouvy se stane neúčinným nebo neplatným, zavazují se Smluvní strany bez zbytečného odkladu formou dodatku ke Smlouvě upravit nově příslušná ustanovení tak, aby byl podle možností maximálně zachován původní úmysl a cíl nahrazovaných ustanovení Smlouvy.</w:t>
      </w:r>
    </w:p>
    <w:p w:rsidR="00793AE9" w:rsidRPr="00A32AFB" w:rsidRDefault="00793AE9" w:rsidP="00F2354A">
      <w:pPr>
        <w:pStyle w:val="Odstavec-1rove"/>
      </w:pPr>
      <w:r w:rsidRPr="00A32AFB">
        <w:t>Písemnost se považuje za doručenou dnem, v němž kterákoliv ze Smluvních stran její doručení odmítne či jinak znemožní její převzetí.</w:t>
      </w:r>
    </w:p>
    <w:p w:rsidR="00793AE9" w:rsidRPr="00A32AFB" w:rsidRDefault="00793AE9" w:rsidP="00F2354A">
      <w:pPr>
        <w:pStyle w:val="Odstavec-1rove"/>
      </w:pPr>
      <w:r w:rsidRPr="00A32AFB">
        <w:t>Smlouva je vyhotovena ve čtyřech stejnopisech identifikovaných výtiskem číslo 1 až 4, z nichž každá ze Smluvních stran obdrží dvě vyhotovení. Smlouvu je možno měnit pouze formou písemných dodatků podepsaných oprávněnými zástupci obou Smluvních stran.</w:t>
      </w:r>
    </w:p>
    <w:p w:rsidR="00793AE9" w:rsidRPr="00A32AFB" w:rsidRDefault="00793AE9" w:rsidP="00F2354A">
      <w:pPr>
        <w:pStyle w:val="Odstavec-1rove"/>
      </w:pPr>
      <w:r w:rsidRPr="00A32AFB">
        <w:t>Smluvní strany berou na vědomí, že všechny postupně číslované přílohy Smlouvy jsou její nedílnou součástí.</w:t>
      </w:r>
    </w:p>
    <w:p w:rsidR="00793AE9" w:rsidRPr="00A32AFB" w:rsidRDefault="00793AE9" w:rsidP="00F2354A">
      <w:pPr>
        <w:pStyle w:val="Odstavec-1rove"/>
      </w:pPr>
      <w:r w:rsidRPr="00A32AFB">
        <w:t xml:space="preserve">Na tuto </w:t>
      </w:r>
      <w:r w:rsidR="00D3484E" w:rsidRPr="00A32AFB">
        <w:t>S</w:t>
      </w:r>
      <w:r w:rsidRPr="00A32AFB">
        <w:t>mlouvu se vztahuje povinnost uveřejnění prostřednictvím Registru smluv podle zákona č.</w:t>
      </w:r>
      <w:r w:rsidR="00F2354A">
        <w:t> </w:t>
      </w:r>
      <w:r w:rsidRPr="00A32AFB">
        <w:t>340/2015 Sb., o registru smluv</w:t>
      </w:r>
    </w:p>
    <w:p w:rsidR="00793AE9" w:rsidRPr="00A32AFB" w:rsidRDefault="00793AE9" w:rsidP="00F2354A">
      <w:pPr>
        <w:pStyle w:val="Odstavec-1rove"/>
      </w:pPr>
      <w:r w:rsidRPr="00A32AFB">
        <w:t xml:space="preserve">Zhotovitel prohlašuje, že </w:t>
      </w:r>
      <w:r w:rsidR="00920790" w:rsidRPr="00A32AFB">
        <w:t xml:space="preserve">výše cen uvedených původních licencí a </w:t>
      </w:r>
      <w:r w:rsidRPr="00A32AFB">
        <w:t xml:space="preserve">výše </w:t>
      </w:r>
      <w:r w:rsidR="00920790" w:rsidRPr="00A32AFB">
        <w:t xml:space="preserve">roční podpory </w:t>
      </w:r>
      <w:r w:rsidRPr="00A32AFB">
        <w:t>v </w:t>
      </w:r>
      <w:r w:rsidR="00833078" w:rsidRPr="00A32AFB">
        <w:t>P</w:t>
      </w:r>
      <w:r w:rsidRPr="00A32AFB">
        <w:t xml:space="preserve">říloze č. </w:t>
      </w:r>
      <w:r w:rsidR="00920790" w:rsidRPr="00A32AFB">
        <w:t>1</w:t>
      </w:r>
      <w:r w:rsidR="00BC0E7C" w:rsidRPr="00A32AFB">
        <w:t xml:space="preserve"> </w:t>
      </w:r>
      <w:r w:rsidRPr="00A32AFB">
        <w:t>jsou předmětem obchodního tajemství.</w:t>
      </w:r>
    </w:p>
    <w:p w:rsidR="00793AE9" w:rsidRPr="00A32AFB" w:rsidRDefault="00793AE9" w:rsidP="00F2354A">
      <w:pPr>
        <w:pStyle w:val="Odstavec-1rove"/>
      </w:pPr>
      <w:r w:rsidRPr="00A32AFB">
        <w:t>Seznam příloh:</w:t>
      </w:r>
    </w:p>
    <w:p w:rsidR="004A739C" w:rsidRPr="00A32AFB" w:rsidRDefault="004A739C" w:rsidP="00F2354A">
      <w:pPr>
        <w:ind w:firstLine="431"/>
        <w:rPr>
          <w:lang w:val="cs-CZ"/>
        </w:rPr>
      </w:pPr>
      <w:r w:rsidRPr="00A32AFB">
        <w:rPr>
          <w:lang w:val="cs-CZ"/>
        </w:rPr>
        <w:t>Příloha č. 1</w:t>
      </w:r>
      <w:r w:rsidRPr="00A32AFB">
        <w:rPr>
          <w:lang w:val="cs-CZ"/>
        </w:rPr>
        <w:tab/>
      </w:r>
      <w:r w:rsidR="00920790" w:rsidRPr="00A32AFB">
        <w:rPr>
          <w:lang w:val="cs-CZ"/>
        </w:rPr>
        <w:t>Cenová kalkulace roční podpory</w:t>
      </w:r>
    </w:p>
    <w:p w:rsidR="004A739C" w:rsidRDefault="009A0BD3" w:rsidP="00F2354A">
      <w:pPr>
        <w:ind w:firstLine="431"/>
        <w:rPr>
          <w:lang w:val="cs-CZ"/>
        </w:rPr>
      </w:pPr>
      <w:r w:rsidRPr="00A32AFB">
        <w:rPr>
          <w:lang w:val="cs-CZ"/>
        </w:rPr>
        <w:t>Příloha č. 2</w:t>
      </w:r>
      <w:r w:rsidRPr="00A32AFB">
        <w:rPr>
          <w:lang w:val="cs-CZ"/>
        </w:rPr>
        <w:tab/>
      </w:r>
      <w:r w:rsidR="00326832" w:rsidRPr="00A32AFB">
        <w:rPr>
          <w:lang w:val="cs-CZ"/>
        </w:rPr>
        <w:t>Seznam oprávněných osob</w:t>
      </w:r>
    </w:p>
    <w:p w:rsidR="000C2EC7" w:rsidRPr="00A32AFB" w:rsidRDefault="000C2EC7" w:rsidP="00F2354A">
      <w:pPr>
        <w:ind w:firstLine="431"/>
        <w:rPr>
          <w:lang w:val="cs-CZ"/>
        </w:rPr>
      </w:pPr>
      <w:r>
        <w:rPr>
          <w:lang w:val="cs-CZ"/>
        </w:rPr>
        <w:t>Příloha č. 3 Všeobecné obchodní podmínky</w:t>
      </w:r>
    </w:p>
    <w:p w:rsidR="00793AE9" w:rsidRPr="00A32AFB" w:rsidRDefault="00793AE9" w:rsidP="00F2354A">
      <w:pPr>
        <w:pStyle w:val="Odstavec-1rove"/>
      </w:pPr>
      <w:r w:rsidRPr="00A32AFB">
        <w:t>Smlouva nabývá platnosti dnem podpisu oprávněnými zástupci obou Smluvních stran</w:t>
      </w:r>
      <w:r w:rsidR="00D3484E" w:rsidRPr="00A32AFB">
        <w:t xml:space="preserve"> a účinnosti dne</w:t>
      </w:r>
      <w:r w:rsidR="009A0BD3" w:rsidRPr="00A32AFB">
        <w:t>m</w:t>
      </w:r>
      <w:r w:rsidR="00D3484E" w:rsidRPr="00A32AFB">
        <w:t xml:space="preserve"> zveřejnění v registru smluv</w:t>
      </w:r>
      <w:r w:rsidRPr="00A32AFB">
        <w:t>.</w:t>
      </w:r>
    </w:p>
    <w:p w:rsidR="00313386" w:rsidRPr="00A32AFB" w:rsidRDefault="00313386" w:rsidP="00A32AFB">
      <w:pPr>
        <w:rPr>
          <w:lang w:val="cs-CZ"/>
        </w:rPr>
      </w:pPr>
    </w:p>
    <w:p w:rsidR="009A0BD3" w:rsidRPr="00A32AFB" w:rsidRDefault="009A0BD3" w:rsidP="00A32AFB">
      <w:pPr>
        <w:rPr>
          <w:lang w:val="cs-CZ"/>
        </w:rPr>
      </w:pPr>
    </w:p>
    <w:p w:rsidR="00313386" w:rsidRDefault="00313386" w:rsidP="00A32AFB">
      <w:pPr>
        <w:rPr>
          <w:lang w:val="cs-CZ"/>
        </w:rPr>
      </w:pPr>
    </w:p>
    <w:p w:rsidR="004B4F0E" w:rsidRDefault="004B4F0E" w:rsidP="00A32AFB">
      <w:pPr>
        <w:rPr>
          <w:lang w:val="cs-CZ"/>
        </w:rPr>
      </w:pPr>
    </w:p>
    <w:p w:rsidR="004B4F0E" w:rsidRDefault="004B4F0E" w:rsidP="00A32AFB">
      <w:pPr>
        <w:rPr>
          <w:lang w:val="cs-CZ"/>
        </w:rPr>
      </w:pPr>
    </w:p>
    <w:p w:rsidR="004B4F0E" w:rsidRPr="00A32AFB" w:rsidRDefault="004B4F0E" w:rsidP="00A32AFB">
      <w:pPr>
        <w:rPr>
          <w:lang w:val="cs-CZ"/>
        </w:rPr>
      </w:pPr>
    </w:p>
    <w:p w:rsidR="004B4F0E" w:rsidRPr="004B4F0E" w:rsidRDefault="004B4F0E" w:rsidP="004B4F0E">
      <w:pPr>
        <w:widowControl w:val="0"/>
        <w:pBdr>
          <w:top w:val="single" w:sz="6" w:space="1" w:color="auto"/>
          <w:left w:val="single" w:sz="6" w:space="1" w:color="auto"/>
          <w:bottom w:val="single" w:sz="6" w:space="1" w:color="auto"/>
          <w:right w:val="single" w:sz="6" w:space="1" w:color="auto"/>
        </w:pBdr>
        <w:outlineLvl w:val="0"/>
        <w:rPr>
          <w:rFonts w:ascii="Calibri" w:hAnsi="Calibri" w:cs="Calibri"/>
          <w:b/>
          <w:lang w:val="cs-CZ"/>
        </w:rPr>
      </w:pPr>
      <w:bookmarkStart w:id="0" w:name="_Toc497313222"/>
      <w:r w:rsidRPr="004B4F0E">
        <w:rPr>
          <w:rFonts w:ascii="Calibri" w:hAnsi="Calibri" w:cs="Calibri"/>
          <w:b/>
          <w:lang w:val="cs-CZ"/>
        </w:rPr>
        <w:t>Doložka dle § 23 zákona č. 129/2000 Sb., o krajích, ve znění pozdějších předpisů</w:t>
      </w:r>
      <w:bookmarkEnd w:id="0"/>
    </w:p>
    <w:p w:rsidR="004B4F0E" w:rsidRPr="004B4F0E" w:rsidRDefault="004B4F0E" w:rsidP="004B4F0E">
      <w:pPr>
        <w:widowControl w:val="0"/>
        <w:pBdr>
          <w:top w:val="single" w:sz="6" w:space="1" w:color="auto"/>
          <w:left w:val="single" w:sz="6" w:space="1" w:color="auto"/>
          <w:bottom w:val="single" w:sz="6" w:space="1" w:color="auto"/>
          <w:right w:val="single" w:sz="6" w:space="1" w:color="auto"/>
        </w:pBdr>
        <w:tabs>
          <w:tab w:val="left" w:pos="5940"/>
        </w:tabs>
        <w:outlineLvl w:val="0"/>
        <w:rPr>
          <w:rFonts w:ascii="Calibri" w:hAnsi="Calibri" w:cs="Calibri"/>
          <w:lang w:val="cs-CZ"/>
        </w:rPr>
      </w:pPr>
      <w:bookmarkStart w:id="1" w:name="_Toc497313223"/>
      <w:r w:rsidRPr="004B4F0E">
        <w:rPr>
          <w:rFonts w:ascii="Calibri" w:hAnsi="Calibri" w:cs="Calibri"/>
          <w:lang w:val="cs-CZ"/>
        </w:rPr>
        <w:t>Rozhodnuto orgánem kraje: Rada Zlínského kraje</w:t>
      </w:r>
      <w:bookmarkEnd w:id="1"/>
      <w:r w:rsidRPr="004B4F0E">
        <w:rPr>
          <w:rFonts w:ascii="Calibri" w:hAnsi="Calibri" w:cs="Calibri"/>
          <w:lang w:val="cs-CZ"/>
        </w:rPr>
        <w:t xml:space="preserve"> </w:t>
      </w:r>
    </w:p>
    <w:p w:rsidR="004B4F0E" w:rsidRPr="004B4F0E" w:rsidRDefault="004B4F0E" w:rsidP="004B4F0E">
      <w:pPr>
        <w:widowControl w:val="0"/>
        <w:pBdr>
          <w:top w:val="single" w:sz="6" w:space="1" w:color="auto"/>
          <w:left w:val="single" w:sz="6" w:space="1" w:color="auto"/>
          <w:bottom w:val="single" w:sz="6" w:space="1" w:color="auto"/>
          <w:right w:val="single" w:sz="6" w:space="1" w:color="auto"/>
        </w:pBdr>
        <w:outlineLvl w:val="0"/>
        <w:rPr>
          <w:rFonts w:ascii="Calibri" w:hAnsi="Calibri" w:cs="Calibri"/>
        </w:rPr>
      </w:pPr>
      <w:bookmarkStart w:id="2" w:name="_Toc497313224"/>
      <w:r w:rsidRPr="004B4F0E">
        <w:rPr>
          <w:rFonts w:ascii="Calibri" w:hAnsi="Calibri" w:cs="Calibri"/>
        </w:rPr>
        <w:t xml:space="preserve">Datum:      </w:t>
      </w:r>
      <w:r w:rsidR="00C83CAB">
        <w:rPr>
          <w:rFonts w:ascii="Calibri" w:hAnsi="Calibri" w:cs="Calibri"/>
        </w:rPr>
        <w:t>12.11.2018</w:t>
      </w:r>
      <w:r w:rsidRPr="004B4F0E">
        <w:rPr>
          <w:rFonts w:ascii="Calibri" w:hAnsi="Calibri" w:cs="Calibri"/>
        </w:rPr>
        <w:tab/>
      </w:r>
      <w:r w:rsidRPr="004B4F0E">
        <w:rPr>
          <w:rFonts w:ascii="Calibri" w:hAnsi="Calibri" w:cs="Calibri"/>
        </w:rPr>
        <w:tab/>
        <w:t xml:space="preserve">číslo </w:t>
      </w:r>
      <w:r w:rsidR="00C83CAB">
        <w:rPr>
          <w:rFonts w:ascii="Calibri" w:hAnsi="Calibri" w:cs="Calibri"/>
        </w:rPr>
        <w:t>usneseni</w:t>
      </w:r>
      <w:r w:rsidRPr="004B4F0E">
        <w:rPr>
          <w:rFonts w:ascii="Calibri" w:hAnsi="Calibri" w:cs="Calibri"/>
        </w:rPr>
        <w:t xml:space="preserve">: </w:t>
      </w:r>
      <w:bookmarkEnd w:id="2"/>
      <w:r w:rsidR="00C83CAB">
        <w:rPr>
          <w:rFonts w:ascii="Calibri" w:hAnsi="Calibri" w:cs="Calibri"/>
        </w:rPr>
        <w:t>0938/R28/18</w:t>
      </w:r>
    </w:p>
    <w:p w:rsidR="004B4F0E" w:rsidRPr="00DB21D2" w:rsidRDefault="004B4F0E" w:rsidP="004B4F0E">
      <w:pPr>
        <w:ind w:right="-238"/>
        <w:rPr>
          <w:rFonts w:ascii="Calibri" w:hAnsi="Calibri" w:cs="Calibri"/>
          <w:sz w:val="22"/>
          <w:szCs w:val="22"/>
          <w:lang w:val="cs-CZ"/>
        </w:rPr>
      </w:pPr>
    </w:p>
    <w:p w:rsidR="00313386" w:rsidRDefault="00313386" w:rsidP="00A32AFB">
      <w:pPr>
        <w:rPr>
          <w:lang w:val="cs-CZ"/>
        </w:rPr>
      </w:pPr>
    </w:p>
    <w:p w:rsidR="004B4F0E" w:rsidRDefault="004B4F0E" w:rsidP="00A32AFB">
      <w:pPr>
        <w:rPr>
          <w:lang w:val="cs-CZ"/>
        </w:rPr>
      </w:pPr>
    </w:p>
    <w:p w:rsidR="004B4F0E" w:rsidRDefault="004B4F0E" w:rsidP="00A32AFB">
      <w:pPr>
        <w:rPr>
          <w:lang w:val="cs-CZ"/>
        </w:rPr>
      </w:pPr>
    </w:p>
    <w:p w:rsidR="004B4F0E" w:rsidRDefault="004B4F0E" w:rsidP="00A32AFB">
      <w:pPr>
        <w:rPr>
          <w:lang w:val="cs-CZ"/>
        </w:rPr>
      </w:pPr>
    </w:p>
    <w:p w:rsidR="004B4F0E" w:rsidRPr="00A32AFB" w:rsidRDefault="004B4F0E" w:rsidP="00A32AFB">
      <w:pPr>
        <w:rPr>
          <w:lang w:val="cs-CZ"/>
        </w:rPr>
      </w:pPr>
    </w:p>
    <w:tbl>
      <w:tblPr>
        <w:tblW w:w="0" w:type="auto"/>
        <w:tblLayout w:type="fixed"/>
        <w:tblCellMar>
          <w:left w:w="70" w:type="dxa"/>
          <w:right w:w="70" w:type="dxa"/>
        </w:tblCellMar>
        <w:tblLook w:val="0000" w:firstRow="0" w:lastRow="0" w:firstColumn="0" w:lastColumn="0" w:noHBand="0" w:noVBand="0"/>
      </w:tblPr>
      <w:tblGrid>
        <w:gridCol w:w="4323"/>
        <w:gridCol w:w="4252"/>
      </w:tblGrid>
      <w:tr w:rsidR="00313386" w:rsidRPr="00A32AFB">
        <w:tc>
          <w:tcPr>
            <w:tcW w:w="4323" w:type="dxa"/>
          </w:tcPr>
          <w:p w:rsidR="00313386" w:rsidRPr="00A32AFB" w:rsidRDefault="00313386" w:rsidP="00A32AFB">
            <w:pPr>
              <w:rPr>
                <w:lang w:val="cs-CZ"/>
              </w:rPr>
            </w:pPr>
            <w:r w:rsidRPr="00A32AFB">
              <w:rPr>
                <w:lang w:val="cs-CZ"/>
              </w:rPr>
              <w:t>V</w:t>
            </w:r>
            <w:r w:rsidR="00515D8E" w:rsidRPr="00A32AFB">
              <w:rPr>
                <w:lang w:val="cs-CZ"/>
              </w:rPr>
              <w:t xml:space="preserve">e </w:t>
            </w:r>
            <w:r w:rsidR="00444E66" w:rsidRPr="00A32AFB">
              <w:rPr>
                <w:lang w:val="cs-CZ"/>
              </w:rPr>
              <w:t>Zlíně</w:t>
            </w:r>
            <w:r w:rsidRPr="00A32AFB">
              <w:rPr>
                <w:lang w:val="cs-CZ"/>
              </w:rPr>
              <w:t>, dne …………</w:t>
            </w:r>
          </w:p>
        </w:tc>
        <w:tc>
          <w:tcPr>
            <w:tcW w:w="4252" w:type="dxa"/>
          </w:tcPr>
          <w:p w:rsidR="00313386" w:rsidRPr="00A32AFB" w:rsidRDefault="00313386" w:rsidP="00A32AFB">
            <w:pPr>
              <w:rPr>
                <w:lang w:val="cs-CZ"/>
              </w:rPr>
            </w:pPr>
            <w:r w:rsidRPr="00A32AFB">
              <w:rPr>
                <w:lang w:val="cs-CZ"/>
              </w:rPr>
              <w:t>V Jihlavě, dne ……….</w:t>
            </w:r>
          </w:p>
        </w:tc>
      </w:tr>
      <w:tr w:rsidR="00313386" w:rsidRPr="00A32AFB">
        <w:tc>
          <w:tcPr>
            <w:tcW w:w="4323" w:type="dxa"/>
          </w:tcPr>
          <w:p w:rsidR="00313386" w:rsidRPr="00A32AFB" w:rsidRDefault="00313386" w:rsidP="00A32AFB">
            <w:pPr>
              <w:rPr>
                <w:lang w:val="cs-CZ"/>
              </w:rPr>
            </w:pPr>
          </w:p>
        </w:tc>
        <w:tc>
          <w:tcPr>
            <w:tcW w:w="4252" w:type="dxa"/>
          </w:tcPr>
          <w:p w:rsidR="00313386" w:rsidRPr="00A32AFB" w:rsidRDefault="00313386" w:rsidP="00A32AFB">
            <w:pPr>
              <w:rPr>
                <w:lang w:val="cs-CZ"/>
              </w:rPr>
            </w:pPr>
          </w:p>
        </w:tc>
      </w:tr>
      <w:tr w:rsidR="00313386" w:rsidRPr="00A32AFB">
        <w:tc>
          <w:tcPr>
            <w:tcW w:w="4323" w:type="dxa"/>
          </w:tcPr>
          <w:p w:rsidR="00313386" w:rsidRPr="00A32AFB" w:rsidRDefault="00313386" w:rsidP="00A32AFB">
            <w:pPr>
              <w:rPr>
                <w:lang w:val="cs-CZ"/>
              </w:rPr>
            </w:pPr>
            <w:r w:rsidRPr="00A32AFB">
              <w:rPr>
                <w:lang w:val="cs-CZ"/>
              </w:rPr>
              <w:t>Za Objednatele:</w:t>
            </w:r>
          </w:p>
        </w:tc>
        <w:tc>
          <w:tcPr>
            <w:tcW w:w="4252" w:type="dxa"/>
          </w:tcPr>
          <w:p w:rsidR="00313386" w:rsidRPr="00A32AFB" w:rsidRDefault="00313386" w:rsidP="00A32AFB">
            <w:pPr>
              <w:rPr>
                <w:lang w:val="cs-CZ"/>
              </w:rPr>
            </w:pPr>
            <w:r w:rsidRPr="00A32AFB">
              <w:rPr>
                <w:lang w:val="cs-CZ"/>
              </w:rPr>
              <w:t>Za Zhotovitele:</w:t>
            </w:r>
          </w:p>
        </w:tc>
      </w:tr>
      <w:tr w:rsidR="00313386" w:rsidRPr="00A32AFB">
        <w:trPr>
          <w:trHeight w:val="624"/>
        </w:trPr>
        <w:tc>
          <w:tcPr>
            <w:tcW w:w="4323" w:type="dxa"/>
          </w:tcPr>
          <w:p w:rsidR="00313386" w:rsidRPr="00A32AFB" w:rsidRDefault="00313386" w:rsidP="00A32AFB">
            <w:pPr>
              <w:rPr>
                <w:lang w:val="cs-CZ"/>
              </w:rPr>
            </w:pPr>
          </w:p>
        </w:tc>
        <w:tc>
          <w:tcPr>
            <w:tcW w:w="4252" w:type="dxa"/>
          </w:tcPr>
          <w:p w:rsidR="00313386" w:rsidRPr="00A32AFB" w:rsidRDefault="00313386" w:rsidP="00A32AFB">
            <w:pPr>
              <w:rPr>
                <w:lang w:val="cs-CZ"/>
              </w:rPr>
            </w:pPr>
          </w:p>
        </w:tc>
      </w:tr>
      <w:tr w:rsidR="00313386" w:rsidRPr="00A32AFB">
        <w:tc>
          <w:tcPr>
            <w:tcW w:w="4323" w:type="dxa"/>
          </w:tcPr>
          <w:p w:rsidR="00313386" w:rsidRPr="00A32AFB" w:rsidRDefault="00313386" w:rsidP="004B4F0E">
            <w:pPr>
              <w:ind w:right="291"/>
              <w:rPr>
                <w:lang w:val="cs-CZ"/>
              </w:rPr>
            </w:pPr>
            <w:r w:rsidRPr="00A32AFB">
              <w:rPr>
                <w:lang w:val="cs-CZ"/>
              </w:rPr>
              <w:t>………………</w:t>
            </w:r>
            <w:r w:rsidR="004B4F0E">
              <w:rPr>
                <w:lang w:val="cs-CZ"/>
              </w:rPr>
              <w:t>………………………………………</w:t>
            </w:r>
          </w:p>
        </w:tc>
        <w:tc>
          <w:tcPr>
            <w:tcW w:w="4252" w:type="dxa"/>
          </w:tcPr>
          <w:p w:rsidR="00313386" w:rsidRPr="00A32AFB" w:rsidRDefault="00313386" w:rsidP="004B4F0E">
            <w:pPr>
              <w:rPr>
                <w:lang w:val="cs-CZ"/>
              </w:rPr>
            </w:pPr>
            <w:r w:rsidRPr="00A32AFB">
              <w:rPr>
                <w:lang w:val="cs-CZ"/>
              </w:rPr>
              <w:t>………………</w:t>
            </w:r>
            <w:r w:rsidR="004B4F0E">
              <w:rPr>
                <w:lang w:val="cs-CZ"/>
              </w:rPr>
              <w:t>………………………………………….</w:t>
            </w:r>
          </w:p>
        </w:tc>
      </w:tr>
      <w:tr w:rsidR="00313386" w:rsidRPr="00A32AFB">
        <w:tc>
          <w:tcPr>
            <w:tcW w:w="4323" w:type="dxa"/>
          </w:tcPr>
          <w:p w:rsidR="00313386" w:rsidRPr="00A32AFB" w:rsidRDefault="00313386" w:rsidP="00F2354A">
            <w:pPr>
              <w:jc w:val="center"/>
              <w:rPr>
                <w:lang w:val="cs-CZ"/>
              </w:rPr>
            </w:pPr>
          </w:p>
        </w:tc>
        <w:tc>
          <w:tcPr>
            <w:tcW w:w="4252" w:type="dxa"/>
          </w:tcPr>
          <w:p w:rsidR="00313386" w:rsidRPr="00A32AFB" w:rsidRDefault="00313386" w:rsidP="00F2354A">
            <w:pPr>
              <w:jc w:val="center"/>
              <w:rPr>
                <w:lang w:val="cs-CZ"/>
              </w:rPr>
            </w:pPr>
          </w:p>
        </w:tc>
      </w:tr>
      <w:tr w:rsidR="00313386" w:rsidRPr="005751A3">
        <w:tc>
          <w:tcPr>
            <w:tcW w:w="4323" w:type="dxa"/>
          </w:tcPr>
          <w:p w:rsidR="00313386" w:rsidRPr="00A32AFB" w:rsidRDefault="004B4F0E" w:rsidP="004B4F0E">
            <w:pPr>
              <w:rPr>
                <w:lang w:val="cs-CZ"/>
              </w:rPr>
            </w:pPr>
            <w:r>
              <w:rPr>
                <w:lang w:val="cs-CZ"/>
              </w:rPr>
              <w:t xml:space="preserve">                  </w:t>
            </w:r>
            <w:r w:rsidR="00444E66" w:rsidRPr="00A32AFB">
              <w:rPr>
                <w:lang w:val="cs-CZ"/>
              </w:rPr>
              <w:t>Jiří Čunek</w:t>
            </w:r>
          </w:p>
          <w:p w:rsidR="00515D8E" w:rsidRPr="00A32AFB" w:rsidRDefault="004B4F0E" w:rsidP="004B4F0E">
            <w:pPr>
              <w:rPr>
                <w:lang w:val="cs-CZ"/>
              </w:rPr>
            </w:pPr>
            <w:r>
              <w:rPr>
                <w:lang w:val="cs-CZ"/>
              </w:rPr>
              <w:t xml:space="preserve">                   </w:t>
            </w:r>
            <w:r w:rsidR="00444E66" w:rsidRPr="00A32AFB">
              <w:rPr>
                <w:lang w:val="cs-CZ"/>
              </w:rPr>
              <w:t>Hejtman</w:t>
            </w:r>
          </w:p>
        </w:tc>
        <w:tc>
          <w:tcPr>
            <w:tcW w:w="4252" w:type="dxa"/>
          </w:tcPr>
          <w:p w:rsidR="00313386" w:rsidRPr="00A32AFB" w:rsidRDefault="004B4F0E" w:rsidP="004B4F0E">
            <w:pPr>
              <w:rPr>
                <w:lang w:val="cs-CZ"/>
              </w:rPr>
            </w:pPr>
            <w:r>
              <w:rPr>
                <w:lang w:val="cs-CZ"/>
              </w:rPr>
              <w:t xml:space="preserve">               </w:t>
            </w:r>
            <w:r w:rsidR="00313386" w:rsidRPr="00A32AFB">
              <w:rPr>
                <w:lang w:val="cs-CZ"/>
              </w:rPr>
              <w:t>Ing. Jaromír Řezáč</w:t>
            </w:r>
          </w:p>
          <w:p w:rsidR="00313386" w:rsidRPr="00A32AFB" w:rsidRDefault="004B4F0E" w:rsidP="004B4F0E">
            <w:pPr>
              <w:rPr>
                <w:lang w:val="cs-CZ"/>
              </w:rPr>
            </w:pPr>
            <w:r>
              <w:rPr>
                <w:lang w:val="cs-CZ"/>
              </w:rPr>
              <w:t xml:space="preserve">                 </w:t>
            </w:r>
            <w:r w:rsidR="00313386" w:rsidRPr="00A32AFB">
              <w:rPr>
                <w:lang w:val="cs-CZ"/>
              </w:rPr>
              <w:t>generální ředitel</w:t>
            </w:r>
          </w:p>
        </w:tc>
      </w:tr>
    </w:tbl>
    <w:p w:rsidR="00313386" w:rsidRPr="00A32AFB" w:rsidRDefault="00313386" w:rsidP="00A32AFB">
      <w:pPr>
        <w:rPr>
          <w:lang w:val="cs-CZ"/>
        </w:rPr>
      </w:pPr>
    </w:p>
    <w:p w:rsidR="00313386" w:rsidRPr="00A32AFB" w:rsidRDefault="00313386" w:rsidP="00A32AFB">
      <w:pPr>
        <w:rPr>
          <w:lang w:val="cs-CZ"/>
        </w:rPr>
      </w:pPr>
    </w:p>
    <w:p w:rsidR="00313386" w:rsidRPr="00A52A76" w:rsidRDefault="00313386" w:rsidP="00A32AFB">
      <w:pPr>
        <w:rPr>
          <w:b/>
          <w:lang w:val="cs-CZ"/>
        </w:rPr>
      </w:pPr>
      <w:r w:rsidRPr="00A32AFB">
        <w:rPr>
          <w:lang w:val="cs-CZ"/>
        </w:rPr>
        <w:br w:type="page"/>
      </w:r>
      <w:r w:rsidRPr="00A52A76">
        <w:rPr>
          <w:b/>
          <w:lang w:val="cs-CZ"/>
        </w:rPr>
        <w:lastRenderedPageBreak/>
        <w:t xml:space="preserve">Příloha č. </w:t>
      </w:r>
      <w:r w:rsidR="008B62CD" w:rsidRPr="00A52A76">
        <w:rPr>
          <w:b/>
          <w:lang w:val="cs-CZ"/>
        </w:rPr>
        <w:t>1</w:t>
      </w:r>
    </w:p>
    <w:p w:rsidR="00313386" w:rsidRPr="00A32AFB" w:rsidRDefault="00313386" w:rsidP="00A32AFB">
      <w:pPr>
        <w:rPr>
          <w:lang w:val="cs-CZ"/>
        </w:rPr>
      </w:pPr>
    </w:p>
    <w:p w:rsidR="004B6D97" w:rsidRPr="00A52A76" w:rsidRDefault="004B6D97" w:rsidP="00A32AFB">
      <w:pPr>
        <w:rPr>
          <w:b/>
          <w:lang w:val="cs-CZ"/>
        </w:rPr>
      </w:pPr>
      <w:r w:rsidRPr="00A52A76">
        <w:rPr>
          <w:b/>
          <w:lang w:val="cs-CZ"/>
        </w:rPr>
        <w:t>Cenová kalkulace roční podpory rozšíření ERP systému</w:t>
      </w:r>
    </w:p>
    <w:p w:rsidR="004B6D97" w:rsidRPr="00A32AFB" w:rsidRDefault="004B6D97" w:rsidP="00A32AFB">
      <w:pPr>
        <w:rPr>
          <w:lang w:val="cs-CZ"/>
        </w:rPr>
      </w:pPr>
    </w:p>
    <w:tbl>
      <w:tblPr>
        <w:tblW w:w="7281" w:type="dxa"/>
        <w:tblInd w:w="80" w:type="dxa"/>
        <w:tblCellMar>
          <w:left w:w="70" w:type="dxa"/>
          <w:right w:w="70" w:type="dxa"/>
        </w:tblCellMar>
        <w:tblLook w:val="04A0" w:firstRow="1" w:lastRow="0" w:firstColumn="1" w:lastColumn="0" w:noHBand="0" w:noVBand="1"/>
      </w:tblPr>
      <w:tblGrid>
        <w:gridCol w:w="3020"/>
        <w:gridCol w:w="860"/>
        <w:gridCol w:w="880"/>
        <w:gridCol w:w="580"/>
        <w:gridCol w:w="1941"/>
      </w:tblGrid>
      <w:tr w:rsidR="0039510D" w:rsidRPr="005751A3" w:rsidTr="0039510D">
        <w:trPr>
          <w:trHeight w:val="765"/>
        </w:trPr>
        <w:tc>
          <w:tcPr>
            <w:tcW w:w="3020" w:type="dxa"/>
            <w:tcBorders>
              <w:top w:val="single" w:sz="8" w:space="0" w:color="auto"/>
              <w:left w:val="single" w:sz="8" w:space="0" w:color="auto"/>
              <w:bottom w:val="single" w:sz="4" w:space="0" w:color="auto"/>
              <w:right w:val="single" w:sz="4" w:space="0" w:color="auto"/>
            </w:tcBorders>
            <w:shd w:val="clear" w:color="000000" w:fill="FCD5B4"/>
            <w:vAlign w:val="bottom"/>
            <w:hideMark/>
          </w:tcPr>
          <w:p w:rsidR="0039510D" w:rsidRPr="00A32AFB" w:rsidRDefault="0039510D" w:rsidP="00A52A76">
            <w:pPr>
              <w:rPr>
                <w:lang w:val="cs-CZ"/>
              </w:rPr>
            </w:pPr>
            <w:r w:rsidRPr="00A32AFB">
              <w:rPr>
                <w:lang w:val="cs-CZ"/>
              </w:rPr>
              <w:t>Pořízené rozšíření funkcionalit ERP systému z</w:t>
            </w:r>
            <w:r w:rsidR="00CE1890">
              <w:rPr>
                <w:lang w:val="cs-CZ"/>
              </w:rPr>
              <w:t xml:space="preserve"> </w:t>
            </w:r>
            <w:r w:rsidRPr="00A32AFB">
              <w:rPr>
                <w:lang w:val="cs-CZ"/>
              </w:rPr>
              <w:t>projektu IOP</w:t>
            </w:r>
          </w:p>
        </w:tc>
        <w:tc>
          <w:tcPr>
            <w:tcW w:w="860" w:type="dxa"/>
            <w:tcBorders>
              <w:top w:val="single" w:sz="8" w:space="0" w:color="auto"/>
              <w:left w:val="nil"/>
              <w:bottom w:val="single" w:sz="4" w:space="0" w:color="auto"/>
              <w:right w:val="single" w:sz="4" w:space="0" w:color="auto"/>
            </w:tcBorders>
            <w:shd w:val="clear" w:color="000000" w:fill="FCD5B4"/>
            <w:vAlign w:val="bottom"/>
            <w:hideMark/>
          </w:tcPr>
          <w:p w:rsidR="0039510D" w:rsidRPr="00A32AFB" w:rsidRDefault="0039510D" w:rsidP="00A32AFB">
            <w:pPr>
              <w:rPr>
                <w:lang w:val="cs-CZ"/>
              </w:rPr>
            </w:pPr>
            <w:r w:rsidRPr="00A32AFB">
              <w:rPr>
                <w:lang w:val="cs-CZ"/>
              </w:rPr>
              <w:t xml:space="preserve">Omezení </w:t>
            </w:r>
          </w:p>
        </w:tc>
        <w:tc>
          <w:tcPr>
            <w:tcW w:w="880" w:type="dxa"/>
            <w:tcBorders>
              <w:top w:val="single" w:sz="8" w:space="0" w:color="auto"/>
              <w:left w:val="nil"/>
              <w:bottom w:val="single" w:sz="4" w:space="0" w:color="auto"/>
              <w:right w:val="single" w:sz="4" w:space="0" w:color="auto"/>
            </w:tcBorders>
            <w:shd w:val="clear" w:color="000000" w:fill="FCD5B4"/>
            <w:vAlign w:val="bottom"/>
            <w:hideMark/>
          </w:tcPr>
          <w:p w:rsidR="0039510D" w:rsidRPr="00A32AFB" w:rsidRDefault="0039510D" w:rsidP="00A32AFB">
            <w:pPr>
              <w:rPr>
                <w:lang w:val="cs-CZ"/>
              </w:rPr>
            </w:pPr>
            <w:r w:rsidRPr="00A32AFB">
              <w:rPr>
                <w:lang w:val="cs-CZ"/>
              </w:rPr>
              <w:t>Cena/jed</w:t>
            </w:r>
          </w:p>
        </w:tc>
        <w:tc>
          <w:tcPr>
            <w:tcW w:w="580" w:type="dxa"/>
            <w:tcBorders>
              <w:top w:val="single" w:sz="8" w:space="0" w:color="auto"/>
              <w:left w:val="nil"/>
              <w:bottom w:val="single" w:sz="4" w:space="0" w:color="auto"/>
              <w:right w:val="single" w:sz="4" w:space="0" w:color="auto"/>
            </w:tcBorders>
            <w:shd w:val="clear" w:color="000000" w:fill="FCD5B4"/>
            <w:vAlign w:val="bottom"/>
            <w:hideMark/>
          </w:tcPr>
          <w:p w:rsidR="0039510D" w:rsidRPr="00A32AFB" w:rsidRDefault="0039510D" w:rsidP="00A32AFB">
            <w:pPr>
              <w:rPr>
                <w:lang w:val="cs-CZ"/>
              </w:rPr>
            </w:pPr>
            <w:r w:rsidRPr="00A32AFB">
              <w:rPr>
                <w:lang w:val="cs-CZ"/>
              </w:rPr>
              <w:t xml:space="preserve">Počet </w:t>
            </w:r>
          </w:p>
        </w:tc>
        <w:tc>
          <w:tcPr>
            <w:tcW w:w="1941" w:type="dxa"/>
            <w:tcBorders>
              <w:top w:val="single" w:sz="8" w:space="0" w:color="auto"/>
              <w:left w:val="nil"/>
              <w:bottom w:val="single" w:sz="4" w:space="0" w:color="auto"/>
              <w:right w:val="single" w:sz="4" w:space="0" w:color="auto"/>
            </w:tcBorders>
            <w:shd w:val="clear" w:color="000000" w:fill="FCD5B4"/>
            <w:vAlign w:val="bottom"/>
            <w:hideMark/>
          </w:tcPr>
          <w:p w:rsidR="0039510D" w:rsidRDefault="0039510D" w:rsidP="0039510D">
            <w:pPr>
              <w:jc w:val="center"/>
              <w:rPr>
                <w:lang w:val="cs-CZ"/>
              </w:rPr>
            </w:pPr>
            <w:r w:rsidRPr="00A32AFB">
              <w:rPr>
                <w:lang w:val="cs-CZ"/>
              </w:rPr>
              <w:t xml:space="preserve">Celková </w:t>
            </w:r>
            <w:r>
              <w:rPr>
                <w:lang w:val="cs-CZ"/>
              </w:rPr>
              <w:t>cena</w:t>
            </w:r>
          </w:p>
          <w:p w:rsidR="0039510D" w:rsidRPr="00A32AFB" w:rsidRDefault="0039510D" w:rsidP="0039510D">
            <w:pPr>
              <w:jc w:val="center"/>
              <w:rPr>
                <w:lang w:val="cs-CZ"/>
              </w:rPr>
            </w:pPr>
            <w:r>
              <w:rPr>
                <w:lang w:val="cs-CZ"/>
              </w:rPr>
              <w:t>pořízených licencí</w:t>
            </w:r>
          </w:p>
        </w:tc>
      </w:tr>
      <w:tr w:rsidR="0039510D" w:rsidRPr="00A32AFB" w:rsidTr="0039510D">
        <w:trPr>
          <w:trHeight w:val="64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ROZ, SRV - rozšíření</w:t>
            </w:r>
            <w:r>
              <w:rPr>
                <w:lang w:val="cs-CZ"/>
              </w:rPr>
              <w:t xml:space="preserve"> </w:t>
            </w:r>
            <w:r w:rsidRPr="00A32AFB">
              <w:rPr>
                <w:lang w:val="cs-CZ"/>
              </w:rPr>
              <w:t>fu</w:t>
            </w:r>
            <w:r>
              <w:rPr>
                <w:lang w:val="cs-CZ"/>
              </w:rPr>
              <w:t>n</w:t>
            </w:r>
            <w:r w:rsidRPr="00A32AFB">
              <w:rPr>
                <w:lang w:val="cs-CZ"/>
              </w:rPr>
              <w:t>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8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POU, SML - rozšíření fu</w:t>
            </w:r>
            <w:r>
              <w:rPr>
                <w:lang w:val="cs-CZ"/>
              </w:rPr>
              <w:t>n</w:t>
            </w:r>
            <w:r w:rsidRPr="00A32AFB">
              <w:rPr>
                <w:lang w:val="cs-CZ"/>
              </w:rPr>
              <w:t>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2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SML - ROZ - rozšíření</w:t>
            </w:r>
            <w:r>
              <w:rPr>
                <w:lang w:val="cs-CZ"/>
              </w:rPr>
              <w:t xml:space="preserve"> </w:t>
            </w:r>
            <w:r w:rsidRPr="00A32AFB">
              <w:rPr>
                <w:lang w:val="cs-CZ"/>
              </w:rPr>
              <w:t>fu</w:t>
            </w:r>
            <w:r>
              <w:rPr>
                <w:lang w:val="cs-CZ"/>
              </w:rPr>
              <w:t>n</w:t>
            </w:r>
            <w:r w:rsidRPr="00A32AFB">
              <w:rPr>
                <w:lang w:val="cs-CZ"/>
              </w:rPr>
              <w:t>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2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VFP, SML -</w:t>
            </w:r>
            <w:r>
              <w:rPr>
                <w:lang w:val="cs-CZ"/>
              </w:rPr>
              <w:t xml:space="preserve"> </w:t>
            </w:r>
            <w:r w:rsidRPr="00A32AFB">
              <w:rPr>
                <w:lang w:val="cs-CZ"/>
              </w:rPr>
              <w:t>rozšíření</w:t>
            </w:r>
            <w:r>
              <w:rPr>
                <w:lang w:val="cs-CZ"/>
              </w:rPr>
              <w:t xml:space="preserve"> </w:t>
            </w:r>
            <w:r w:rsidRPr="00A32AFB">
              <w:rPr>
                <w:lang w:val="cs-CZ"/>
              </w:rPr>
              <w:t>fu</w:t>
            </w:r>
            <w:r>
              <w:rPr>
                <w:lang w:val="cs-CZ"/>
              </w:rPr>
              <w:t>n</w:t>
            </w:r>
            <w:r w:rsidRPr="00A32AFB">
              <w:rPr>
                <w:lang w:val="cs-CZ"/>
              </w:rPr>
              <w:t>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2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POU - rozšíření fu</w:t>
            </w:r>
            <w:r>
              <w:rPr>
                <w:lang w:val="cs-CZ"/>
              </w:rPr>
              <w:t>n</w:t>
            </w:r>
            <w:r w:rsidRPr="00A32AFB">
              <w:rPr>
                <w:lang w:val="cs-CZ"/>
              </w:rPr>
              <w:t>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2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UCR - rozšíření funkčností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25"/>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UCT, SML, KDF, POU</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510"/>
        </w:trPr>
        <w:tc>
          <w:tcPr>
            <w:tcW w:w="3020" w:type="dxa"/>
            <w:tcBorders>
              <w:top w:val="nil"/>
              <w:left w:val="single" w:sz="8" w:space="0" w:color="auto"/>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ADA, ROZ, SRV - rozšíření funkčností</w:t>
            </w:r>
          </w:p>
        </w:tc>
        <w:tc>
          <w:tcPr>
            <w:tcW w:w="86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x</w:t>
            </w:r>
          </w:p>
        </w:tc>
        <w:tc>
          <w:tcPr>
            <w:tcW w:w="880"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A32AFB">
            <w:pPr>
              <w:rPr>
                <w:lang w:val="cs-CZ"/>
              </w:rPr>
            </w:pPr>
            <w:r>
              <w:rPr>
                <w:lang w:val="cs-CZ"/>
              </w:rPr>
              <w:t>XXXX</w:t>
            </w:r>
          </w:p>
        </w:tc>
        <w:tc>
          <w:tcPr>
            <w:tcW w:w="580" w:type="dxa"/>
            <w:tcBorders>
              <w:top w:val="nil"/>
              <w:left w:val="nil"/>
              <w:bottom w:val="single" w:sz="4" w:space="0" w:color="auto"/>
              <w:right w:val="single" w:sz="4" w:space="0" w:color="auto"/>
            </w:tcBorders>
            <w:shd w:val="clear" w:color="auto" w:fill="auto"/>
            <w:vAlign w:val="bottom"/>
            <w:hideMark/>
          </w:tcPr>
          <w:p w:rsidR="0039510D" w:rsidRPr="00A32AFB" w:rsidRDefault="0039510D" w:rsidP="00A32AFB">
            <w:pPr>
              <w:rPr>
                <w:lang w:val="cs-CZ"/>
              </w:rPr>
            </w:pPr>
            <w:r w:rsidRPr="00A32AFB">
              <w:rPr>
                <w:lang w:val="cs-CZ"/>
              </w:rPr>
              <w:t>1</w:t>
            </w:r>
          </w:p>
        </w:tc>
        <w:tc>
          <w:tcPr>
            <w:tcW w:w="1941" w:type="dxa"/>
            <w:tcBorders>
              <w:top w:val="nil"/>
              <w:left w:val="nil"/>
              <w:bottom w:val="single" w:sz="4" w:space="0" w:color="auto"/>
              <w:right w:val="single" w:sz="4" w:space="0" w:color="auto"/>
            </w:tcBorders>
            <w:shd w:val="clear" w:color="auto" w:fill="auto"/>
            <w:vAlign w:val="bottom"/>
            <w:hideMark/>
          </w:tcPr>
          <w:p w:rsidR="0039510D" w:rsidRPr="00A32AFB" w:rsidRDefault="00887F55" w:rsidP="0039510D">
            <w:pPr>
              <w:jc w:val="center"/>
              <w:rPr>
                <w:lang w:val="cs-CZ"/>
              </w:rPr>
            </w:pPr>
            <w:r>
              <w:rPr>
                <w:lang w:val="cs-CZ"/>
              </w:rPr>
              <w:t>XXXX</w:t>
            </w:r>
          </w:p>
        </w:tc>
      </w:tr>
      <w:tr w:rsidR="0039510D" w:rsidRPr="00A32AFB" w:rsidTr="0039510D">
        <w:trPr>
          <w:trHeight w:val="300"/>
        </w:trPr>
        <w:tc>
          <w:tcPr>
            <w:tcW w:w="3020" w:type="dxa"/>
            <w:tcBorders>
              <w:top w:val="nil"/>
              <w:left w:val="single" w:sz="8" w:space="0" w:color="auto"/>
              <w:bottom w:val="single" w:sz="8" w:space="0" w:color="auto"/>
              <w:right w:val="single" w:sz="4" w:space="0" w:color="auto"/>
            </w:tcBorders>
            <w:shd w:val="clear" w:color="auto" w:fill="auto"/>
            <w:vAlign w:val="bottom"/>
            <w:hideMark/>
          </w:tcPr>
          <w:p w:rsidR="0039510D" w:rsidRPr="0039510D" w:rsidRDefault="0039510D" w:rsidP="00A32AFB">
            <w:pPr>
              <w:rPr>
                <w:b/>
                <w:lang w:val="cs-CZ"/>
              </w:rPr>
            </w:pPr>
            <w:r w:rsidRPr="0039510D">
              <w:rPr>
                <w:b/>
                <w:lang w:val="cs-CZ"/>
              </w:rPr>
              <w:t>Cena celkem</w:t>
            </w:r>
          </w:p>
        </w:tc>
        <w:tc>
          <w:tcPr>
            <w:tcW w:w="860" w:type="dxa"/>
            <w:tcBorders>
              <w:top w:val="nil"/>
              <w:left w:val="nil"/>
              <w:bottom w:val="single" w:sz="8" w:space="0" w:color="auto"/>
              <w:right w:val="single" w:sz="4" w:space="0" w:color="auto"/>
            </w:tcBorders>
            <w:shd w:val="clear" w:color="auto" w:fill="auto"/>
            <w:hideMark/>
          </w:tcPr>
          <w:p w:rsidR="0039510D" w:rsidRPr="0039510D" w:rsidRDefault="0039510D" w:rsidP="00A32AFB">
            <w:pPr>
              <w:rPr>
                <w:b/>
                <w:lang w:val="cs-CZ"/>
              </w:rPr>
            </w:pPr>
            <w:r w:rsidRPr="0039510D">
              <w:rPr>
                <w:b/>
                <w:lang w:val="cs-CZ"/>
              </w:rPr>
              <w:t> </w:t>
            </w:r>
          </w:p>
        </w:tc>
        <w:tc>
          <w:tcPr>
            <w:tcW w:w="880" w:type="dxa"/>
            <w:tcBorders>
              <w:top w:val="nil"/>
              <w:left w:val="nil"/>
              <w:bottom w:val="single" w:sz="8" w:space="0" w:color="auto"/>
              <w:right w:val="single" w:sz="4" w:space="0" w:color="auto"/>
            </w:tcBorders>
            <w:shd w:val="clear" w:color="auto" w:fill="auto"/>
            <w:hideMark/>
          </w:tcPr>
          <w:p w:rsidR="0039510D" w:rsidRPr="0039510D" w:rsidRDefault="0039510D" w:rsidP="00A32AFB">
            <w:pPr>
              <w:rPr>
                <w:b/>
                <w:lang w:val="cs-CZ"/>
              </w:rPr>
            </w:pPr>
            <w:r w:rsidRPr="0039510D">
              <w:rPr>
                <w:b/>
                <w:lang w:val="cs-CZ"/>
              </w:rPr>
              <w:t> </w:t>
            </w:r>
          </w:p>
        </w:tc>
        <w:tc>
          <w:tcPr>
            <w:tcW w:w="580" w:type="dxa"/>
            <w:tcBorders>
              <w:top w:val="nil"/>
              <w:left w:val="nil"/>
              <w:bottom w:val="single" w:sz="8" w:space="0" w:color="auto"/>
              <w:right w:val="single" w:sz="4" w:space="0" w:color="auto"/>
            </w:tcBorders>
            <w:shd w:val="clear" w:color="auto" w:fill="auto"/>
            <w:hideMark/>
          </w:tcPr>
          <w:p w:rsidR="0039510D" w:rsidRPr="0039510D" w:rsidRDefault="0039510D" w:rsidP="00A32AFB">
            <w:pPr>
              <w:rPr>
                <w:b/>
                <w:lang w:val="cs-CZ"/>
              </w:rPr>
            </w:pPr>
            <w:r w:rsidRPr="0039510D">
              <w:rPr>
                <w:b/>
                <w:lang w:val="cs-CZ"/>
              </w:rPr>
              <w:t> </w:t>
            </w:r>
          </w:p>
        </w:tc>
        <w:tc>
          <w:tcPr>
            <w:tcW w:w="1941" w:type="dxa"/>
            <w:tcBorders>
              <w:top w:val="nil"/>
              <w:left w:val="nil"/>
              <w:bottom w:val="single" w:sz="8" w:space="0" w:color="auto"/>
              <w:right w:val="single" w:sz="4" w:space="0" w:color="auto"/>
            </w:tcBorders>
            <w:shd w:val="clear" w:color="auto" w:fill="auto"/>
            <w:noWrap/>
            <w:vAlign w:val="bottom"/>
            <w:hideMark/>
          </w:tcPr>
          <w:p w:rsidR="0039510D" w:rsidRPr="0039510D" w:rsidRDefault="0039510D" w:rsidP="0039510D">
            <w:pPr>
              <w:jc w:val="center"/>
              <w:rPr>
                <w:b/>
                <w:lang w:val="cs-CZ"/>
              </w:rPr>
            </w:pPr>
            <w:r w:rsidRPr="0039510D">
              <w:rPr>
                <w:b/>
                <w:lang w:val="cs-CZ"/>
              </w:rPr>
              <w:t>1 020 000</w:t>
            </w:r>
          </w:p>
        </w:tc>
      </w:tr>
    </w:tbl>
    <w:p w:rsidR="004B6D97" w:rsidRPr="00A32AFB" w:rsidRDefault="004B6D97" w:rsidP="00A32AFB">
      <w:pPr>
        <w:rPr>
          <w:lang w:val="cs-CZ"/>
        </w:rPr>
      </w:pPr>
    </w:p>
    <w:p w:rsidR="004B6D97" w:rsidRPr="00A32AFB" w:rsidRDefault="004B6D97" w:rsidP="00A32AFB">
      <w:pPr>
        <w:rPr>
          <w:lang w:val="cs-CZ"/>
        </w:rPr>
      </w:pPr>
    </w:p>
    <w:tbl>
      <w:tblPr>
        <w:tblW w:w="4760" w:type="dxa"/>
        <w:tblInd w:w="75" w:type="dxa"/>
        <w:tblCellMar>
          <w:left w:w="70" w:type="dxa"/>
          <w:right w:w="70" w:type="dxa"/>
        </w:tblCellMar>
        <w:tblLook w:val="04A0" w:firstRow="1" w:lastRow="0" w:firstColumn="1" w:lastColumn="0" w:noHBand="0" w:noVBand="1"/>
      </w:tblPr>
      <w:tblGrid>
        <w:gridCol w:w="3020"/>
        <w:gridCol w:w="1740"/>
      </w:tblGrid>
      <w:tr w:rsidR="004B6D97" w:rsidRPr="00A32AFB" w:rsidTr="004B6D97">
        <w:trPr>
          <w:trHeight w:val="765"/>
        </w:trPr>
        <w:tc>
          <w:tcPr>
            <w:tcW w:w="302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4B6D97" w:rsidRPr="00A32AFB" w:rsidRDefault="004B6D97" w:rsidP="00A32AFB">
            <w:pPr>
              <w:rPr>
                <w:lang w:val="cs-CZ"/>
              </w:rPr>
            </w:pPr>
            <w:r w:rsidRPr="00A32AFB">
              <w:rPr>
                <w:lang w:val="cs-CZ"/>
              </w:rPr>
              <w:t> </w:t>
            </w:r>
          </w:p>
        </w:tc>
        <w:tc>
          <w:tcPr>
            <w:tcW w:w="1740" w:type="dxa"/>
            <w:tcBorders>
              <w:top w:val="single" w:sz="4" w:space="0" w:color="auto"/>
              <w:left w:val="nil"/>
              <w:bottom w:val="single" w:sz="4" w:space="0" w:color="auto"/>
              <w:right w:val="single" w:sz="4" w:space="0" w:color="auto"/>
            </w:tcBorders>
            <w:shd w:val="clear" w:color="000000" w:fill="FCD5B4"/>
            <w:vAlign w:val="bottom"/>
            <w:hideMark/>
          </w:tcPr>
          <w:p w:rsidR="004B6D97" w:rsidRPr="00A32AFB" w:rsidRDefault="004B6D97" w:rsidP="00A32AFB">
            <w:pPr>
              <w:rPr>
                <w:lang w:val="cs-CZ"/>
              </w:rPr>
            </w:pPr>
            <w:r w:rsidRPr="00A32AFB">
              <w:rPr>
                <w:lang w:val="cs-CZ"/>
              </w:rPr>
              <w:t>Hodnota licencí bez DPH</w:t>
            </w:r>
          </w:p>
        </w:tc>
      </w:tr>
      <w:tr w:rsidR="004B6D97" w:rsidRPr="00A32AFB" w:rsidTr="004B6D97">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4B6D97" w:rsidRPr="00A32AFB" w:rsidRDefault="004B6D97" w:rsidP="00A32AFB">
            <w:pPr>
              <w:rPr>
                <w:lang w:val="cs-CZ"/>
              </w:rPr>
            </w:pPr>
            <w:r w:rsidRPr="00A32AFB">
              <w:rPr>
                <w:lang w:val="cs-CZ"/>
              </w:rPr>
              <w:t>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B6D97" w:rsidRPr="00A32AFB" w:rsidRDefault="0039510D" w:rsidP="0039510D">
            <w:pPr>
              <w:jc w:val="center"/>
              <w:rPr>
                <w:lang w:val="cs-CZ"/>
              </w:rPr>
            </w:pPr>
            <w:r>
              <w:rPr>
                <w:lang w:val="cs-CZ"/>
              </w:rPr>
              <w:t>1 020</w:t>
            </w:r>
            <w:r w:rsidR="004B6D97" w:rsidRPr="00A32AFB">
              <w:rPr>
                <w:lang w:val="cs-CZ"/>
              </w:rPr>
              <w:t xml:space="preserve"> 000</w:t>
            </w:r>
          </w:p>
        </w:tc>
      </w:tr>
      <w:tr w:rsidR="004B6D97" w:rsidRPr="00A32AFB" w:rsidTr="004B6D97">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4B6D97" w:rsidRPr="00A32AFB" w:rsidRDefault="004B6D97" w:rsidP="00A32AFB">
            <w:pPr>
              <w:rPr>
                <w:lang w:val="cs-CZ"/>
              </w:rPr>
            </w:pPr>
            <w:r w:rsidRPr="00A32AFB">
              <w:rPr>
                <w:lang w:val="cs-CZ"/>
              </w:rPr>
              <w:t xml:space="preserve">Sazba roční podpory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B6D97" w:rsidRPr="00A32AFB" w:rsidRDefault="00887F55" w:rsidP="0039510D">
            <w:pPr>
              <w:jc w:val="center"/>
              <w:rPr>
                <w:lang w:val="cs-CZ"/>
              </w:rPr>
            </w:pPr>
            <w:r>
              <w:rPr>
                <w:lang w:val="cs-CZ"/>
              </w:rPr>
              <w:t>XXXX</w:t>
            </w:r>
          </w:p>
        </w:tc>
      </w:tr>
      <w:tr w:rsidR="004B6D97" w:rsidRPr="00A32AFB" w:rsidTr="004B6D97">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4B6D97" w:rsidRPr="00A32AFB" w:rsidRDefault="004B6D97" w:rsidP="00A32AFB">
            <w:pPr>
              <w:rPr>
                <w:lang w:val="cs-CZ"/>
              </w:rPr>
            </w:pPr>
            <w:r w:rsidRPr="00A32AFB">
              <w:rPr>
                <w:lang w:val="cs-CZ"/>
              </w:rPr>
              <w:t>Roční podpora bez DPH</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B6D97" w:rsidRPr="00A32AFB" w:rsidRDefault="00887F55" w:rsidP="0039510D">
            <w:pPr>
              <w:jc w:val="center"/>
              <w:rPr>
                <w:lang w:val="cs-CZ"/>
              </w:rPr>
            </w:pPr>
            <w:r>
              <w:rPr>
                <w:lang w:val="cs-CZ"/>
              </w:rPr>
              <w:t>XXXX</w:t>
            </w:r>
          </w:p>
        </w:tc>
      </w:tr>
      <w:tr w:rsidR="004B6D97" w:rsidRPr="00A32AFB" w:rsidTr="004B6D97">
        <w:trPr>
          <w:trHeight w:val="255"/>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4B6D97" w:rsidRPr="00A32AFB" w:rsidRDefault="004B6D97" w:rsidP="00A32AFB">
            <w:pPr>
              <w:rPr>
                <w:lang w:val="cs-CZ"/>
              </w:rPr>
            </w:pPr>
            <w:r w:rsidRPr="00A32AFB">
              <w:rPr>
                <w:lang w:val="cs-CZ"/>
              </w:rPr>
              <w:t>Sazba DPH</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B6D97" w:rsidRPr="00A32AFB" w:rsidRDefault="00887F55" w:rsidP="0039510D">
            <w:pPr>
              <w:jc w:val="center"/>
              <w:rPr>
                <w:lang w:val="cs-CZ"/>
              </w:rPr>
            </w:pPr>
            <w:r>
              <w:rPr>
                <w:lang w:val="cs-CZ"/>
              </w:rPr>
              <w:t>XXXX</w:t>
            </w:r>
          </w:p>
        </w:tc>
      </w:tr>
      <w:tr w:rsidR="004B6D97" w:rsidRPr="00A32AFB" w:rsidTr="004B6D97">
        <w:trPr>
          <w:trHeight w:val="420"/>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rsidR="004B6D97" w:rsidRPr="00A52A76" w:rsidRDefault="004B6D97" w:rsidP="00A32AFB">
            <w:pPr>
              <w:rPr>
                <w:b/>
                <w:lang w:val="cs-CZ"/>
              </w:rPr>
            </w:pPr>
            <w:r w:rsidRPr="00A52A76">
              <w:rPr>
                <w:b/>
                <w:lang w:val="cs-CZ"/>
              </w:rPr>
              <w:t>Roční podpora s DPH</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4B6D97" w:rsidRPr="00A52A76" w:rsidRDefault="0039510D" w:rsidP="00CE1890">
            <w:pPr>
              <w:jc w:val="center"/>
              <w:rPr>
                <w:b/>
                <w:lang w:val="cs-CZ"/>
              </w:rPr>
            </w:pPr>
            <w:r>
              <w:rPr>
                <w:b/>
                <w:lang w:val="cs-CZ"/>
              </w:rPr>
              <w:t>20</w:t>
            </w:r>
            <w:r w:rsidR="00CE1890">
              <w:rPr>
                <w:b/>
                <w:lang w:val="cs-CZ"/>
              </w:rPr>
              <w:t>9</w:t>
            </w:r>
            <w:r>
              <w:rPr>
                <w:b/>
                <w:lang w:val="cs-CZ"/>
              </w:rPr>
              <w:t xml:space="preserve"> 814</w:t>
            </w:r>
          </w:p>
        </w:tc>
      </w:tr>
    </w:tbl>
    <w:p w:rsidR="004B6D97" w:rsidRPr="00A32AFB" w:rsidRDefault="004B6D97" w:rsidP="00A32AFB">
      <w:pPr>
        <w:rPr>
          <w:lang w:val="cs-CZ"/>
        </w:rPr>
      </w:pPr>
    </w:p>
    <w:p w:rsidR="004B6D97" w:rsidRPr="00A32AFB" w:rsidRDefault="004B6D97" w:rsidP="00A32AFB">
      <w:pPr>
        <w:rPr>
          <w:lang w:val="cs-CZ"/>
        </w:rPr>
      </w:pPr>
    </w:p>
    <w:p w:rsidR="007A20C6" w:rsidRPr="00A52A76" w:rsidRDefault="00313386" w:rsidP="00A32AFB">
      <w:pPr>
        <w:rPr>
          <w:b/>
          <w:lang w:val="cs-CZ"/>
        </w:rPr>
      </w:pPr>
      <w:r w:rsidRPr="00A32AFB">
        <w:rPr>
          <w:lang w:val="cs-CZ"/>
        </w:rPr>
        <w:br w:type="page"/>
      </w:r>
      <w:r w:rsidR="007A20C6" w:rsidRPr="00A52A76">
        <w:rPr>
          <w:b/>
          <w:lang w:val="cs-CZ"/>
        </w:rPr>
        <w:lastRenderedPageBreak/>
        <w:t xml:space="preserve">Příloha č. </w:t>
      </w:r>
      <w:r w:rsidR="00920790" w:rsidRPr="00A52A76">
        <w:rPr>
          <w:b/>
          <w:lang w:val="cs-CZ"/>
        </w:rPr>
        <w:t>2</w:t>
      </w:r>
    </w:p>
    <w:p w:rsidR="007A20C6" w:rsidRPr="00A32AFB" w:rsidRDefault="007A20C6" w:rsidP="00A32AFB">
      <w:pPr>
        <w:rPr>
          <w:lang w:val="cs-CZ"/>
        </w:rPr>
      </w:pPr>
    </w:p>
    <w:p w:rsidR="007A20C6" w:rsidRPr="00A52A76" w:rsidRDefault="007A20C6" w:rsidP="00A32AFB">
      <w:pPr>
        <w:rPr>
          <w:b/>
          <w:lang w:val="cs-CZ"/>
        </w:rPr>
      </w:pPr>
      <w:r w:rsidRPr="00A52A76">
        <w:rPr>
          <w:b/>
          <w:lang w:val="cs-CZ"/>
        </w:rPr>
        <w:t>Seznam oprávněných osob</w:t>
      </w:r>
    </w:p>
    <w:p w:rsidR="007A20C6" w:rsidRPr="00A32AFB" w:rsidRDefault="007A20C6" w:rsidP="00A32AFB">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03"/>
        <w:gridCol w:w="2142"/>
      </w:tblGrid>
      <w:tr w:rsidR="00516A75" w:rsidRPr="00A32AFB" w:rsidTr="006707EC">
        <w:tc>
          <w:tcPr>
            <w:tcW w:w="2660" w:type="dxa"/>
            <w:shd w:val="clear" w:color="auto" w:fill="auto"/>
          </w:tcPr>
          <w:p w:rsidR="00516A75" w:rsidRPr="00A32AFB" w:rsidRDefault="00516A75" w:rsidP="00A32AFB">
            <w:pPr>
              <w:rPr>
                <w:lang w:val="cs-CZ"/>
              </w:rPr>
            </w:pPr>
            <w:r w:rsidRPr="00A32AFB">
              <w:rPr>
                <w:lang w:val="cs-CZ"/>
              </w:rPr>
              <w:t>Objednatel</w:t>
            </w: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516A75" w:rsidRPr="00A32AFB" w:rsidTr="006707EC">
        <w:tc>
          <w:tcPr>
            <w:tcW w:w="2660" w:type="dxa"/>
            <w:shd w:val="clear" w:color="auto" w:fill="auto"/>
          </w:tcPr>
          <w:p w:rsidR="00516A75" w:rsidRPr="00A32AFB" w:rsidRDefault="00516A75" w:rsidP="00A32AFB">
            <w:pPr>
              <w:rPr>
                <w:lang w:val="cs-CZ"/>
              </w:rPr>
            </w:pPr>
            <w:r w:rsidRPr="00A32AFB">
              <w:rPr>
                <w:lang w:val="cs-CZ"/>
              </w:rPr>
              <w:t>Ve věcech smluvních</w:t>
            </w: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887F55" w:rsidRPr="00A32AFB" w:rsidTr="006707EC">
        <w:tc>
          <w:tcPr>
            <w:tcW w:w="2660" w:type="dxa"/>
            <w:shd w:val="clear" w:color="auto" w:fill="auto"/>
          </w:tcPr>
          <w:p w:rsidR="00887F55" w:rsidRDefault="00887F55" w:rsidP="00887F55">
            <w:r w:rsidRPr="00CB2FBF">
              <w:rPr>
                <w:lang w:val="cs-CZ"/>
              </w:rPr>
              <w:t>XXXX</w:t>
            </w:r>
          </w:p>
        </w:tc>
        <w:tc>
          <w:tcPr>
            <w:tcW w:w="3103" w:type="dxa"/>
            <w:shd w:val="clear" w:color="auto" w:fill="auto"/>
          </w:tcPr>
          <w:p w:rsidR="00887F55" w:rsidRDefault="00887F55" w:rsidP="00887F55">
            <w:r w:rsidRPr="00CB2FBF">
              <w:rPr>
                <w:lang w:val="cs-CZ"/>
              </w:rPr>
              <w:t>XXXX</w:t>
            </w:r>
          </w:p>
        </w:tc>
        <w:tc>
          <w:tcPr>
            <w:tcW w:w="2142" w:type="dxa"/>
            <w:shd w:val="clear" w:color="auto" w:fill="auto"/>
          </w:tcPr>
          <w:p w:rsidR="00887F55" w:rsidRDefault="00887F55" w:rsidP="00887F55">
            <w:r w:rsidRPr="00CB2FBF">
              <w:rPr>
                <w:lang w:val="cs-CZ"/>
              </w:rPr>
              <w:t>XXXX</w:t>
            </w:r>
          </w:p>
        </w:tc>
      </w:tr>
      <w:tr w:rsidR="00887F55" w:rsidRPr="00A32AFB" w:rsidTr="006707EC">
        <w:tc>
          <w:tcPr>
            <w:tcW w:w="2660" w:type="dxa"/>
            <w:shd w:val="clear" w:color="auto" w:fill="auto"/>
          </w:tcPr>
          <w:p w:rsidR="00887F55" w:rsidRDefault="00887F55" w:rsidP="00887F55">
            <w:r w:rsidRPr="00CB2FBF">
              <w:rPr>
                <w:lang w:val="cs-CZ"/>
              </w:rPr>
              <w:t>XXXX</w:t>
            </w:r>
          </w:p>
        </w:tc>
        <w:tc>
          <w:tcPr>
            <w:tcW w:w="3103" w:type="dxa"/>
            <w:shd w:val="clear" w:color="auto" w:fill="auto"/>
          </w:tcPr>
          <w:p w:rsidR="00887F55" w:rsidRDefault="00887F55" w:rsidP="00887F55">
            <w:r w:rsidRPr="00CB2FBF">
              <w:rPr>
                <w:lang w:val="cs-CZ"/>
              </w:rPr>
              <w:t>XXXX</w:t>
            </w:r>
          </w:p>
        </w:tc>
        <w:tc>
          <w:tcPr>
            <w:tcW w:w="2142" w:type="dxa"/>
            <w:shd w:val="clear" w:color="auto" w:fill="auto"/>
          </w:tcPr>
          <w:p w:rsidR="00887F55" w:rsidRDefault="00887F55" w:rsidP="00887F55">
            <w:r w:rsidRPr="00CB2FBF">
              <w:rPr>
                <w:lang w:val="cs-CZ"/>
              </w:rPr>
              <w:t>XXXX</w:t>
            </w:r>
          </w:p>
        </w:tc>
      </w:tr>
      <w:tr w:rsidR="00887F55" w:rsidRPr="00A32AFB" w:rsidTr="006707EC">
        <w:tc>
          <w:tcPr>
            <w:tcW w:w="2660" w:type="dxa"/>
            <w:shd w:val="clear" w:color="auto" w:fill="auto"/>
          </w:tcPr>
          <w:p w:rsidR="00887F55" w:rsidRDefault="00887F55" w:rsidP="00887F55">
            <w:r w:rsidRPr="00CB2FBF">
              <w:rPr>
                <w:lang w:val="cs-CZ"/>
              </w:rPr>
              <w:t>XXXX</w:t>
            </w:r>
          </w:p>
        </w:tc>
        <w:tc>
          <w:tcPr>
            <w:tcW w:w="3103" w:type="dxa"/>
            <w:shd w:val="clear" w:color="auto" w:fill="auto"/>
          </w:tcPr>
          <w:p w:rsidR="00887F55" w:rsidRDefault="00887F55" w:rsidP="00887F55">
            <w:r w:rsidRPr="00CB2FBF">
              <w:rPr>
                <w:lang w:val="cs-CZ"/>
              </w:rPr>
              <w:t>XXXX</w:t>
            </w:r>
          </w:p>
        </w:tc>
        <w:tc>
          <w:tcPr>
            <w:tcW w:w="2142" w:type="dxa"/>
            <w:shd w:val="clear" w:color="auto" w:fill="auto"/>
          </w:tcPr>
          <w:p w:rsidR="00887F55" w:rsidRDefault="00887F55" w:rsidP="00887F55">
            <w:r w:rsidRPr="00CB2FBF">
              <w:rPr>
                <w:lang w:val="cs-CZ"/>
              </w:rPr>
              <w:t>XXXX</w:t>
            </w:r>
          </w:p>
        </w:tc>
      </w:tr>
      <w:tr w:rsidR="00516A75" w:rsidRPr="00A32AFB" w:rsidTr="006707EC">
        <w:tc>
          <w:tcPr>
            <w:tcW w:w="2660" w:type="dxa"/>
            <w:shd w:val="clear" w:color="auto" w:fill="auto"/>
          </w:tcPr>
          <w:p w:rsidR="00516A75" w:rsidRPr="00A32AFB" w:rsidRDefault="00516A75" w:rsidP="00A32AFB">
            <w:pPr>
              <w:rPr>
                <w:lang w:val="cs-CZ"/>
              </w:rPr>
            </w:pP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516A75" w:rsidRPr="00A32AFB" w:rsidTr="006707EC">
        <w:tc>
          <w:tcPr>
            <w:tcW w:w="2660" w:type="dxa"/>
            <w:shd w:val="clear" w:color="auto" w:fill="auto"/>
          </w:tcPr>
          <w:p w:rsidR="00516A75" w:rsidRPr="00A32AFB" w:rsidRDefault="00516A75" w:rsidP="00A32AFB">
            <w:pPr>
              <w:rPr>
                <w:lang w:val="cs-CZ"/>
              </w:rPr>
            </w:pP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516A75" w:rsidRPr="00A32AFB" w:rsidTr="006707EC">
        <w:tc>
          <w:tcPr>
            <w:tcW w:w="2660" w:type="dxa"/>
            <w:shd w:val="clear" w:color="auto" w:fill="auto"/>
          </w:tcPr>
          <w:p w:rsidR="00516A75" w:rsidRPr="00A32AFB" w:rsidRDefault="00516A75" w:rsidP="00A32AFB">
            <w:pPr>
              <w:rPr>
                <w:lang w:val="cs-CZ"/>
              </w:rPr>
            </w:pPr>
            <w:r w:rsidRPr="00A32AFB">
              <w:rPr>
                <w:lang w:val="cs-CZ"/>
              </w:rPr>
              <w:t>Zhotovitel</w:t>
            </w: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516A75" w:rsidRPr="00A32AFB" w:rsidTr="006707EC">
        <w:tc>
          <w:tcPr>
            <w:tcW w:w="2660" w:type="dxa"/>
            <w:shd w:val="clear" w:color="auto" w:fill="auto"/>
          </w:tcPr>
          <w:p w:rsidR="00516A75" w:rsidRPr="00A32AFB" w:rsidRDefault="00516A75" w:rsidP="00A32AFB">
            <w:pPr>
              <w:rPr>
                <w:lang w:val="cs-CZ"/>
              </w:rPr>
            </w:pPr>
            <w:r w:rsidRPr="00A32AFB">
              <w:rPr>
                <w:lang w:val="cs-CZ"/>
              </w:rPr>
              <w:t>Ve věcech smluvních</w:t>
            </w: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887F55" w:rsidRPr="00A32AFB" w:rsidTr="006707EC">
        <w:tc>
          <w:tcPr>
            <w:tcW w:w="2660" w:type="dxa"/>
            <w:shd w:val="clear" w:color="auto" w:fill="auto"/>
          </w:tcPr>
          <w:p w:rsidR="00887F55" w:rsidRDefault="00887F55" w:rsidP="00887F55">
            <w:r w:rsidRPr="00DE5AF3">
              <w:rPr>
                <w:lang w:val="cs-CZ"/>
              </w:rPr>
              <w:t>XXXX</w:t>
            </w:r>
          </w:p>
        </w:tc>
        <w:tc>
          <w:tcPr>
            <w:tcW w:w="3103" w:type="dxa"/>
            <w:shd w:val="clear" w:color="auto" w:fill="auto"/>
          </w:tcPr>
          <w:p w:rsidR="00887F55" w:rsidRDefault="00887F55" w:rsidP="00887F55">
            <w:r w:rsidRPr="00DE5AF3">
              <w:rPr>
                <w:lang w:val="cs-CZ"/>
              </w:rPr>
              <w:t>XXXX</w:t>
            </w:r>
          </w:p>
        </w:tc>
        <w:tc>
          <w:tcPr>
            <w:tcW w:w="2142" w:type="dxa"/>
            <w:shd w:val="clear" w:color="auto" w:fill="auto"/>
          </w:tcPr>
          <w:p w:rsidR="00887F55" w:rsidRDefault="00887F55" w:rsidP="00887F55">
            <w:r w:rsidRPr="00DE5AF3">
              <w:rPr>
                <w:lang w:val="cs-CZ"/>
              </w:rPr>
              <w:t>XXXX</w:t>
            </w:r>
          </w:p>
        </w:tc>
      </w:tr>
      <w:tr w:rsidR="00516A75" w:rsidRPr="00A32AFB" w:rsidTr="006707EC">
        <w:tc>
          <w:tcPr>
            <w:tcW w:w="2660" w:type="dxa"/>
            <w:shd w:val="clear" w:color="auto" w:fill="auto"/>
          </w:tcPr>
          <w:p w:rsidR="00516A75" w:rsidRPr="00A32AFB" w:rsidRDefault="00516A75" w:rsidP="00A32AFB">
            <w:pPr>
              <w:rPr>
                <w:lang w:val="cs-CZ"/>
              </w:rPr>
            </w:pPr>
            <w:r w:rsidRPr="00A32AFB">
              <w:rPr>
                <w:lang w:val="cs-CZ"/>
              </w:rPr>
              <w:t>Ve věcech technických</w:t>
            </w:r>
          </w:p>
        </w:tc>
        <w:tc>
          <w:tcPr>
            <w:tcW w:w="3103" w:type="dxa"/>
            <w:shd w:val="clear" w:color="auto" w:fill="auto"/>
          </w:tcPr>
          <w:p w:rsidR="00516A75" w:rsidRPr="00A32AFB" w:rsidRDefault="00516A75" w:rsidP="00A32AFB">
            <w:pPr>
              <w:rPr>
                <w:lang w:val="cs-CZ"/>
              </w:rPr>
            </w:pPr>
          </w:p>
        </w:tc>
        <w:tc>
          <w:tcPr>
            <w:tcW w:w="2142" w:type="dxa"/>
            <w:shd w:val="clear" w:color="auto" w:fill="auto"/>
          </w:tcPr>
          <w:p w:rsidR="00516A75" w:rsidRPr="00A32AFB" w:rsidRDefault="00516A75" w:rsidP="00A32AFB">
            <w:pPr>
              <w:rPr>
                <w:lang w:val="cs-CZ"/>
              </w:rPr>
            </w:pPr>
          </w:p>
        </w:tc>
      </w:tr>
      <w:tr w:rsidR="00887F55" w:rsidRPr="00A32AFB" w:rsidTr="006707EC">
        <w:tc>
          <w:tcPr>
            <w:tcW w:w="2660" w:type="dxa"/>
            <w:shd w:val="clear" w:color="auto" w:fill="auto"/>
          </w:tcPr>
          <w:p w:rsidR="00887F55" w:rsidRDefault="00887F55" w:rsidP="00887F55">
            <w:r w:rsidRPr="00BA29A4">
              <w:rPr>
                <w:lang w:val="cs-CZ"/>
              </w:rPr>
              <w:t>XXXX</w:t>
            </w:r>
          </w:p>
        </w:tc>
        <w:tc>
          <w:tcPr>
            <w:tcW w:w="3103" w:type="dxa"/>
            <w:shd w:val="clear" w:color="auto" w:fill="auto"/>
          </w:tcPr>
          <w:p w:rsidR="00887F55" w:rsidRDefault="00887F55" w:rsidP="00887F55">
            <w:r w:rsidRPr="00BA29A4">
              <w:rPr>
                <w:lang w:val="cs-CZ"/>
              </w:rPr>
              <w:t>XXXX</w:t>
            </w:r>
          </w:p>
        </w:tc>
        <w:tc>
          <w:tcPr>
            <w:tcW w:w="2142" w:type="dxa"/>
            <w:shd w:val="clear" w:color="auto" w:fill="auto"/>
          </w:tcPr>
          <w:p w:rsidR="00887F55" w:rsidRDefault="00887F55" w:rsidP="00887F55">
            <w:r w:rsidRPr="00BA29A4">
              <w:rPr>
                <w:lang w:val="cs-CZ"/>
              </w:rPr>
              <w:t>XXXX</w:t>
            </w:r>
          </w:p>
        </w:tc>
      </w:tr>
      <w:tr w:rsidR="00887F55" w:rsidRPr="00A32AFB" w:rsidTr="006707EC">
        <w:tc>
          <w:tcPr>
            <w:tcW w:w="2660" w:type="dxa"/>
            <w:shd w:val="clear" w:color="auto" w:fill="auto"/>
          </w:tcPr>
          <w:p w:rsidR="00887F55" w:rsidRDefault="00887F55" w:rsidP="00887F55">
            <w:r w:rsidRPr="00BA29A4">
              <w:rPr>
                <w:lang w:val="cs-CZ"/>
              </w:rPr>
              <w:t>XXXX</w:t>
            </w:r>
          </w:p>
        </w:tc>
        <w:tc>
          <w:tcPr>
            <w:tcW w:w="3103" w:type="dxa"/>
            <w:shd w:val="clear" w:color="auto" w:fill="auto"/>
          </w:tcPr>
          <w:p w:rsidR="00887F55" w:rsidRDefault="00887F55" w:rsidP="00887F55">
            <w:r w:rsidRPr="00BA29A4">
              <w:rPr>
                <w:lang w:val="cs-CZ"/>
              </w:rPr>
              <w:t>XXXX</w:t>
            </w:r>
          </w:p>
        </w:tc>
        <w:tc>
          <w:tcPr>
            <w:tcW w:w="2142" w:type="dxa"/>
            <w:shd w:val="clear" w:color="auto" w:fill="auto"/>
          </w:tcPr>
          <w:p w:rsidR="00887F55" w:rsidRDefault="00887F55" w:rsidP="00887F55">
            <w:r w:rsidRPr="00BA29A4">
              <w:rPr>
                <w:lang w:val="cs-CZ"/>
              </w:rPr>
              <w:t>XXXX</w:t>
            </w:r>
          </w:p>
        </w:tc>
      </w:tr>
      <w:tr w:rsidR="00887F55" w:rsidRPr="00A32AFB" w:rsidTr="006707EC">
        <w:tc>
          <w:tcPr>
            <w:tcW w:w="2660" w:type="dxa"/>
            <w:shd w:val="clear" w:color="auto" w:fill="auto"/>
          </w:tcPr>
          <w:p w:rsidR="00887F55" w:rsidRDefault="00887F55" w:rsidP="00887F55">
            <w:r w:rsidRPr="00BA29A4">
              <w:rPr>
                <w:lang w:val="cs-CZ"/>
              </w:rPr>
              <w:t>XXXX</w:t>
            </w:r>
          </w:p>
        </w:tc>
        <w:tc>
          <w:tcPr>
            <w:tcW w:w="3103" w:type="dxa"/>
            <w:shd w:val="clear" w:color="auto" w:fill="auto"/>
          </w:tcPr>
          <w:p w:rsidR="00887F55" w:rsidRDefault="00887F55" w:rsidP="00887F55">
            <w:r w:rsidRPr="00BA29A4">
              <w:rPr>
                <w:lang w:val="cs-CZ"/>
              </w:rPr>
              <w:t>XXXX</w:t>
            </w:r>
          </w:p>
        </w:tc>
        <w:tc>
          <w:tcPr>
            <w:tcW w:w="2142" w:type="dxa"/>
            <w:shd w:val="clear" w:color="auto" w:fill="auto"/>
          </w:tcPr>
          <w:p w:rsidR="00887F55" w:rsidRDefault="00887F55" w:rsidP="00887F55">
            <w:r w:rsidRPr="00BA29A4">
              <w:rPr>
                <w:lang w:val="cs-CZ"/>
              </w:rPr>
              <w:t>XXXX</w:t>
            </w:r>
          </w:p>
        </w:tc>
      </w:tr>
    </w:tbl>
    <w:p w:rsidR="00206ED5" w:rsidRPr="00A32AFB" w:rsidRDefault="00206ED5" w:rsidP="00A32AFB">
      <w:pPr>
        <w:rPr>
          <w:lang w:val="cs-CZ"/>
        </w:rPr>
      </w:pPr>
    </w:p>
    <w:p w:rsidR="00206ED5" w:rsidRPr="00C547CE" w:rsidRDefault="00206ED5" w:rsidP="00B60242">
      <w:pPr>
        <w:rPr>
          <w:b/>
          <w:lang w:val="cs-CZ"/>
        </w:rPr>
      </w:pPr>
      <w:bookmarkStart w:id="3" w:name="_GoBack"/>
      <w:bookmarkEnd w:id="3"/>
    </w:p>
    <w:sectPr w:rsidR="00206ED5" w:rsidRPr="00C547CE" w:rsidSect="00EE315C">
      <w:footerReference w:type="default" r:id="rId9"/>
      <w:headerReference w:type="first" r:id="rId10"/>
      <w:footerReference w:type="first" r:id="rId11"/>
      <w:pgSz w:w="11907" w:h="16840" w:code="9"/>
      <w:pgMar w:top="1418" w:right="1701" w:bottom="1418" w:left="1701" w:header="708" w:footer="708" w:gutter="0"/>
      <w:paperSrc w:first="7" w:other="7"/>
      <w:pgNumType w:start="1"/>
      <w:cols w:space="708"/>
    </w:sectPr>
  </w:body>
</w:document>
</file>

<file path=word/customizations.xml><?xml version="1.0" encoding="utf-8"?>
<wne:tcg xmlns:r="http://schemas.openxmlformats.org/officeDocument/2006/relationships" xmlns:wne="http://schemas.microsoft.com/office/word/2006/wordml">
  <wne:keymaps>
    <wne:keymap wne:kcmPrimary="0075">
      <wne:acd wne:acdName="acd0"/>
    </wne:keymap>
    <wne:keymap wne:kcmPrimary="0076">
      <wne:acd wne:acdName="acd1"/>
    </wne:keymap>
  </wne:keymaps>
  <wne:toolbars>
    <wne:acdManifest>
      <wne:acdEntry wne:acdName="acd0"/>
      <wne:acdEntry wne:acdName="acd1"/>
    </wne:acdManifest>
  </wne:toolbars>
  <wne:acds>
    <wne:acd wne:argValue="AgBPAGQAcwB0AGEAdgBlAGMAIAAtACAAMQAuACAA+gByAG8AdgBlAEgB" wne:acdName="acd0" wne:fciIndexBasedOn="0065"/>
    <wne:acd wne:argValue="AgBPAGQAcwB0AGEAdgBlAGMAIAAtACAAMgAuACAA+gByAG8AdgBlAEgBIAAtACAAcADtAHMAbQBl&#10;AG4Abw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58F" w:rsidRDefault="0096258F">
      <w:r>
        <w:separator/>
      </w:r>
    </w:p>
  </w:endnote>
  <w:endnote w:type="continuationSeparator" w:id="0">
    <w:p w:rsidR="0096258F" w:rsidRDefault="0096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ulllet">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5C" w:rsidRDefault="00EE315C">
    <w:pPr>
      <w:pStyle w:val="Zpat"/>
      <w:jc w:val="center"/>
    </w:pPr>
    <w:r>
      <w:fldChar w:fldCharType="begin"/>
    </w:r>
    <w:r>
      <w:instrText>PAGE   \* MERGEFORMAT</w:instrText>
    </w:r>
    <w:r>
      <w:fldChar w:fldCharType="separate"/>
    </w:r>
    <w:r w:rsidR="00887F55">
      <w:rPr>
        <w:noProof/>
      </w:rPr>
      <w:t>3</w:t>
    </w:r>
    <w:r>
      <w:fldChar w:fldCharType="end"/>
    </w:r>
  </w:p>
  <w:p w:rsidR="00EE315C" w:rsidRDefault="00EE31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6" w:rsidRDefault="00313386">
    <w:pPr>
      <w:pStyle w:val="Zpat"/>
      <w:tabs>
        <w:tab w:val="clear" w:pos="9072"/>
        <w:tab w:val="right" w:pos="8505"/>
      </w:tabs>
      <w:rPr>
        <w:sz w:val="16"/>
      </w:rPr>
    </w:pPr>
    <w:r>
      <w:rPr>
        <w:sz w:val="16"/>
      </w:rPr>
      <w:t>Smlouva o dílo č: xxx</w:t>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58F" w:rsidRDefault="0096258F">
      <w:r>
        <w:separator/>
      </w:r>
    </w:p>
  </w:footnote>
  <w:footnote w:type="continuationSeparator" w:id="0">
    <w:p w:rsidR="0096258F" w:rsidRDefault="0096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386" w:rsidRDefault="00313386">
    <w:pPr>
      <w:pStyle w:val="Zhlav"/>
      <w:pBdr>
        <w:bottom w:val="single" w:sz="4" w:space="1" w:color="auto"/>
      </w:pBdr>
      <w:tabs>
        <w:tab w:val="clear" w:pos="9072"/>
        <w:tab w:val="right" w:pos="8505"/>
      </w:tabs>
      <w:rPr>
        <w:lang w:val="cs-CZ"/>
      </w:rPr>
    </w:pPr>
    <w:r>
      <w:rPr>
        <w:lang w:val="cs-CZ"/>
      </w:rPr>
      <w:t>Statutární město České Budějovice</w:t>
    </w:r>
    <w:r>
      <w:rPr>
        <w:lang w:val="cs-CZ"/>
      </w:rPr>
      <w:tab/>
      <w:t>Příloha č. 5</w:t>
    </w:r>
    <w:r>
      <w:rPr>
        <w:lang w:val="cs-CZ"/>
      </w:rPr>
      <w:tab/>
      <w:t>GORDIC spol. s</w:t>
    </w:r>
    <w:r w:rsidR="00F2354A">
      <w:rPr>
        <w:lang w:val="cs-CZ"/>
      </w:rPr>
      <w:t xml:space="preserve"> </w:t>
    </w:r>
    <w:r>
      <w:rPr>
        <w:lang w:val="cs-CZ"/>
      </w:rPr>
      <w:t>r. 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6F46C39"/>
    <w:multiLevelType w:val="singleLevel"/>
    <w:tmpl w:val="21FE91E6"/>
    <w:lvl w:ilvl="0">
      <w:start w:val="1"/>
      <w:numFmt w:val="bullet"/>
      <w:lvlText w:val="►"/>
      <w:lvlJc w:val="left"/>
      <w:pPr>
        <w:tabs>
          <w:tab w:val="num" w:pos="360"/>
        </w:tabs>
        <w:ind w:left="340" w:hanging="340"/>
      </w:pPr>
      <w:rPr>
        <w:rFonts w:ascii="Times New Roman" w:hAnsi="Times New Roman" w:hint="default"/>
      </w:rPr>
    </w:lvl>
  </w:abstractNum>
  <w:abstractNum w:abstractNumId="2" w15:restartNumberingAfterBreak="0">
    <w:nsid w:val="07660FB7"/>
    <w:multiLevelType w:val="singleLevel"/>
    <w:tmpl w:val="1F984D86"/>
    <w:lvl w:ilvl="0">
      <w:start w:val="6"/>
      <w:numFmt w:val="bullet"/>
      <w:lvlText w:val="-"/>
      <w:lvlJc w:val="left"/>
      <w:pPr>
        <w:tabs>
          <w:tab w:val="num" w:pos="996"/>
        </w:tabs>
        <w:ind w:left="996" w:hanging="570"/>
      </w:pPr>
      <w:rPr>
        <w:rFonts w:hint="default"/>
      </w:rPr>
    </w:lvl>
  </w:abstractNum>
  <w:abstractNum w:abstractNumId="3" w15:restartNumberingAfterBreak="0">
    <w:nsid w:val="08474EB9"/>
    <w:multiLevelType w:val="multilevel"/>
    <w:tmpl w:val="D004A47A"/>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AC269E9"/>
    <w:multiLevelType w:val="hybridMultilevel"/>
    <w:tmpl w:val="D9228EF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0E563BCD"/>
    <w:multiLevelType w:val="hybridMultilevel"/>
    <w:tmpl w:val="CFE2910E"/>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6" w15:restartNumberingAfterBreak="0">
    <w:nsid w:val="0F6F4103"/>
    <w:multiLevelType w:val="hybridMultilevel"/>
    <w:tmpl w:val="EFC646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0F6A76"/>
    <w:multiLevelType w:val="hybridMultilevel"/>
    <w:tmpl w:val="D974BABE"/>
    <w:lvl w:ilvl="0" w:tplc="B7000E04">
      <w:numFmt w:val="bullet"/>
      <w:lvlText w:val="-"/>
      <w:lvlJc w:val="left"/>
      <w:pPr>
        <w:ind w:left="644" w:hanging="360"/>
      </w:pPr>
      <w:rPr>
        <w:rFonts w:ascii="Calibri" w:eastAsia="Calibr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77D486E"/>
    <w:multiLevelType w:val="multilevel"/>
    <w:tmpl w:val="779E60E2"/>
    <w:lvl w:ilvl="0">
      <w:start w:val="1"/>
      <w:numFmt w:val="decimal"/>
      <w:lvlText w:val="%1."/>
      <w:lvlJc w:val="left"/>
      <w:pPr>
        <w:ind w:left="720" w:hanging="360"/>
      </w:p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1AA908E8"/>
    <w:multiLevelType w:val="singleLevel"/>
    <w:tmpl w:val="ADB0CC74"/>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10" w15:restartNumberingAfterBreak="0">
    <w:nsid w:val="1E500A55"/>
    <w:multiLevelType w:val="hybridMultilevel"/>
    <w:tmpl w:val="2F18F460"/>
    <w:lvl w:ilvl="0" w:tplc="B7000E0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406273"/>
    <w:multiLevelType w:val="multilevel"/>
    <w:tmpl w:val="C218AEC6"/>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A4700C"/>
    <w:multiLevelType w:val="multilevel"/>
    <w:tmpl w:val="9162FC08"/>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5C9437A"/>
    <w:multiLevelType w:val="multilevel"/>
    <w:tmpl w:val="DC846B6A"/>
    <w:lvl w:ilvl="0">
      <w:start w:val="1"/>
      <w:numFmt w:val="decimal"/>
      <w:pStyle w:val="Nadpis1"/>
      <w:lvlText w:val="%1."/>
      <w:lvlJc w:val="left"/>
      <w:pPr>
        <w:ind w:left="360" w:hanging="360"/>
      </w:pPr>
      <w:rPr>
        <w:rFonts w:hint="default"/>
      </w:rPr>
    </w:lvl>
    <w:lvl w:ilvl="1">
      <w:start w:val="1"/>
      <w:numFmt w:val="decimal"/>
      <w:pStyle w:val="Odstavec-1rove"/>
      <w:lvlText w:val="%1.%2."/>
      <w:lvlJc w:val="left"/>
      <w:pPr>
        <w:ind w:left="792" w:hanging="432"/>
      </w:pPr>
      <w:rPr>
        <w:rFonts w:hint="default"/>
      </w:rPr>
    </w:lvl>
    <w:lvl w:ilvl="2">
      <w:start w:val="1"/>
      <w:numFmt w:val="lowerLetter"/>
      <w:pStyle w:val="Odstavec-2rove-psmeno"/>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F87E6E"/>
    <w:multiLevelType w:val="hybridMultilevel"/>
    <w:tmpl w:val="429A89AA"/>
    <w:lvl w:ilvl="0" w:tplc="B7000E04">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9A60A13"/>
    <w:multiLevelType w:val="hybridMultilevel"/>
    <w:tmpl w:val="3DC07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3D6CF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BE5B24"/>
    <w:multiLevelType w:val="multilevel"/>
    <w:tmpl w:val="C218AEC6"/>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464400"/>
    <w:multiLevelType w:val="singleLevel"/>
    <w:tmpl w:val="98022AC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742871"/>
    <w:multiLevelType w:val="singleLevel"/>
    <w:tmpl w:val="B68469FA"/>
    <w:lvl w:ilvl="0">
      <w:start w:val="1"/>
      <w:numFmt w:val="decimal"/>
      <w:lvlText w:val="%1"/>
      <w:lvlJc w:val="left"/>
      <w:pPr>
        <w:tabs>
          <w:tab w:val="num" w:pos="360"/>
        </w:tabs>
        <w:ind w:left="340" w:hanging="340"/>
      </w:pPr>
      <w:rPr>
        <w:rFonts w:ascii="bulllet" w:hAnsi="bulllet" w:hint="default"/>
      </w:rPr>
    </w:lvl>
  </w:abstractNum>
  <w:abstractNum w:abstractNumId="20" w15:restartNumberingAfterBreak="0">
    <w:nsid w:val="30821816"/>
    <w:multiLevelType w:val="hybridMultilevel"/>
    <w:tmpl w:val="6D98BB40"/>
    <w:lvl w:ilvl="0" w:tplc="04050001">
      <w:start w:val="1"/>
      <w:numFmt w:val="bullet"/>
      <w:lvlText w:val=""/>
      <w:lvlJc w:val="left"/>
      <w:pPr>
        <w:ind w:left="1659" w:hanging="360"/>
      </w:pPr>
      <w:rPr>
        <w:rFonts w:ascii="Symbol" w:hAnsi="Symbol" w:hint="default"/>
      </w:rPr>
    </w:lvl>
    <w:lvl w:ilvl="1" w:tplc="04050003" w:tentative="1">
      <w:start w:val="1"/>
      <w:numFmt w:val="bullet"/>
      <w:lvlText w:val="o"/>
      <w:lvlJc w:val="left"/>
      <w:pPr>
        <w:ind w:left="2379" w:hanging="360"/>
      </w:pPr>
      <w:rPr>
        <w:rFonts w:ascii="Courier New" w:hAnsi="Courier New" w:cs="Courier New" w:hint="default"/>
      </w:rPr>
    </w:lvl>
    <w:lvl w:ilvl="2" w:tplc="04050005" w:tentative="1">
      <w:start w:val="1"/>
      <w:numFmt w:val="bullet"/>
      <w:lvlText w:val=""/>
      <w:lvlJc w:val="left"/>
      <w:pPr>
        <w:ind w:left="3099" w:hanging="360"/>
      </w:pPr>
      <w:rPr>
        <w:rFonts w:ascii="Wingdings" w:hAnsi="Wingdings" w:hint="default"/>
      </w:rPr>
    </w:lvl>
    <w:lvl w:ilvl="3" w:tplc="04050001" w:tentative="1">
      <w:start w:val="1"/>
      <w:numFmt w:val="bullet"/>
      <w:lvlText w:val=""/>
      <w:lvlJc w:val="left"/>
      <w:pPr>
        <w:ind w:left="3819" w:hanging="360"/>
      </w:pPr>
      <w:rPr>
        <w:rFonts w:ascii="Symbol" w:hAnsi="Symbol" w:hint="default"/>
      </w:rPr>
    </w:lvl>
    <w:lvl w:ilvl="4" w:tplc="04050003" w:tentative="1">
      <w:start w:val="1"/>
      <w:numFmt w:val="bullet"/>
      <w:lvlText w:val="o"/>
      <w:lvlJc w:val="left"/>
      <w:pPr>
        <w:ind w:left="4539" w:hanging="360"/>
      </w:pPr>
      <w:rPr>
        <w:rFonts w:ascii="Courier New" w:hAnsi="Courier New" w:cs="Courier New" w:hint="default"/>
      </w:rPr>
    </w:lvl>
    <w:lvl w:ilvl="5" w:tplc="04050005" w:tentative="1">
      <w:start w:val="1"/>
      <w:numFmt w:val="bullet"/>
      <w:lvlText w:val=""/>
      <w:lvlJc w:val="left"/>
      <w:pPr>
        <w:ind w:left="5259" w:hanging="360"/>
      </w:pPr>
      <w:rPr>
        <w:rFonts w:ascii="Wingdings" w:hAnsi="Wingdings" w:hint="default"/>
      </w:rPr>
    </w:lvl>
    <w:lvl w:ilvl="6" w:tplc="04050001" w:tentative="1">
      <w:start w:val="1"/>
      <w:numFmt w:val="bullet"/>
      <w:lvlText w:val=""/>
      <w:lvlJc w:val="left"/>
      <w:pPr>
        <w:ind w:left="5979" w:hanging="360"/>
      </w:pPr>
      <w:rPr>
        <w:rFonts w:ascii="Symbol" w:hAnsi="Symbol" w:hint="default"/>
      </w:rPr>
    </w:lvl>
    <w:lvl w:ilvl="7" w:tplc="04050003" w:tentative="1">
      <w:start w:val="1"/>
      <w:numFmt w:val="bullet"/>
      <w:lvlText w:val="o"/>
      <w:lvlJc w:val="left"/>
      <w:pPr>
        <w:ind w:left="6699" w:hanging="360"/>
      </w:pPr>
      <w:rPr>
        <w:rFonts w:ascii="Courier New" w:hAnsi="Courier New" w:cs="Courier New" w:hint="default"/>
      </w:rPr>
    </w:lvl>
    <w:lvl w:ilvl="8" w:tplc="04050005" w:tentative="1">
      <w:start w:val="1"/>
      <w:numFmt w:val="bullet"/>
      <w:lvlText w:val=""/>
      <w:lvlJc w:val="left"/>
      <w:pPr>
        <w:ind w:left="7419" w:hanging="360"/>
      </w:pPr>
      <w:rPr>
        <w:rFonts w:ascii="Wingdings" w:hAnsi="Wingdings" w:hint="default"/>
      </w:rPr>
    </w:lvl>
  </w:abstractNum>
  <w:abstractNum w:abstractNumId="21" w15:restartNumberingAfterBreak="0">
    <w:nsid w:val="344A2800"/>
    <w:multiLevelType w:val="hybridMultilevel"/>
    <w:tmpl w:val="93E2E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D4956"/>
    <w:multiLevelType w:val="hybridMultilevel"/>
    <w:tmpl w:val="70B0926A"/>
    <w:lvl w:ilvl="0" w:tplc="B7000E04">
      <w:numFmt w:val="bullet"/>
      <w:lvlText w:val="-"/>
      <w:lvlJc w:val="left"/>
      <w:pPr>
        <w:ind w:left="1778" w:hanging="360"/>
      </w:pPr>
      <w:rPr>
        <w:rFonts w:ascii="Calibri" w:eastAsia="Calibri"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3" w15:restartNumberingAfterBreak="0">
    <w:nsid w:val="3C971F7A"/>
    <w:multiLevelType w:val="hybridMultilevel"/>
    <w:tmpl w:val="9EC0B7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465941"/>
    <w:multiLevelType w:val="singleLevel"/>
    <w:tmpl w:val="D238533E"/>
    <w:lvl w:ilvl="0">
      <w:start w:val="1"/>
      <w:numFmt w:val="bullet"/>
      <w:lvlText w:val=""/>
      <w:lvlJc w:val="left"/>
      <w:pPr>
        <w:tabs>
          <w:tab w:val="num" w:pos="360"/>
        </w:tabs>
        <w:ind w:left="340" w:hanging="340"/>
      </w:pPr>
      <w:rPr>
        <w:rFonts w:ascii="Symbol" w:hAnsi="Symbol" w:hint="default"/>
      </w:rPr>
    </w:lvl>
  </w:abstractNum>
  <w:abstractNum w:abstractNumId="25" w15:restartNumberingAfterBreak="0">
    <w:nsid w:val="43D633EC"/>
    <w:multiLevelType w:val="multilevel"/>
    <w:tmpl w:val="C218AEC6"/>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45F3FEE"/>
    <w:multiLevelType w:val="multilevel"/>
    <w:tmpl w:val="0576E3A2"/>
    <w:lvl w:ilvl="0">
      <w:start w:val="17"/>
      <w:numFmt w:val="decimal"/>
      <w:lvlText w:val="%1."/>
      <w:lvlJc w:val="left"/>
      <w:pPr>
        <w:ind w:left="480" w:hanging="480"/>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86C2C7F"/>
    <w:multiLevelType w:val="multilevel"/>
    <w:tmpl w:val="7862AF9E"/>
    <w:lvl w:ilvl="0">
      <w:start w:val="6"/>
      <w:numFmt w:val="decimal"/>
      <w:lvlText w:val="%1."/>
      <w:lvlJc w:val="left"/>
      <w:pPr>
        <w:tabs>
          <w:tab w:val="num" w:pos="615"/>
        </w:tabs>
        <w:ind w:left="615" w:hanging="615"/>
      </w:pPr>
      <w:rPr>
        <w:rFonts w:hint="default"/>
        <w:b/>
      </w:rPr>
    </w:lvl>
    <w:lvl w:ilvl="1">
      <w:start w:val="1"/>
      <w:numFmt w:val="decimal"/>
      <w:lvlText w:val="%1.%2."/>
      <w:lvlJc w:val="left"/>
      <w:pPr>
        <w:tabs>
          <w:tab w:val="num" w:pos="615"/>
        </w:tabs>
        <w:ind w:left="615" w:hanging="61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24B5756"/>
    <w:multiLevelType w:val="singleLevel"/>
    <w:tmpl w:val="68FA976E"/>
    <w:lvl w:ilvl="0">
      <w:start w:val="7"/>
      <w:numFmt w:val="bullet"/>
      <w:lvlText w:val="-"/>
      <w:lvlJc w:val="left"/>
      <w:pPr>
        <w:tabs>
          <w:tab w:val="num" w:pos="1350"/>
        </w:tabs>
        <w:ind w:left="1350" w:hanging="360"/>
      </w:pPr>
      <w:rPr>
        <w:rFonts w:hint="default"/>
      </w:rPr>
    </w:lvl>
  </w:abstractNum>
  <w:abstractNum w:abstractNumId="29" w15:restartNumberingAfterBreak="0">
    <w:nsid w:val="55B95E2F"/>
    <w:multiLevelType w:val="multilevel"/>
    <w:tmpl w:val="2C5AF88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8417ECB"/>
    <w:multiLevelType w:val="multilevel"/>
    <w:tmpl w:val="C8BA344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9C2386"/>
    <w:multiLevelType w:val="multilevel"/>
    <w:tmpl w:val="36C0B63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5DD50AB3"/>
    <w:multiLevelType w:val="multilevel"/>
    <w:tmpl w:val="B3D4401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D40D49"/>
    <w:multiLevelType w:val="multilevel"/>
    <w:tmpl w:val="FA88D0FC"/>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0445303"/>
    <w:multiLevelType w:val="singleLevel"/>
    <w:tmpl w:val="F05EE9DE"/>
    <w:lvl w:ilvl="0">
      <w:start w:val="3"/>
      <w:numFmt w:val="bullet"/>
      <w:lvlText w:val="-"/>
      <w:lvlJc w:val="left"/>
      <w:pPr>
        <w:tabs>
          <w:tab w:val="num" w:pos="360"/>
        </w:tabs>
        <w:ind w:left="360" w:hanging="360"/>
      </w:pPr>
      <w:rPr>
        <w:rFonts w:hint="default"/>
      </w:rPr>
    </w:lvl>
  </w:abstractNum>
  <w:abstractNum w:abstractNumId="35" w15:restartNumberingAfterBreak="0">
    <w:nsid w:val="60EF0AF0"/>
    <w:multiLevelType w:val="hybridMultilevel"/>
    <w:tmpl w:val="9920E746"/>
    <w:lvl w:ilvl="0" w:tplc="71A435B2">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65264169"/>
    <w:multiLevelType w:val="multilevel"/>
    <w:tmpl w:val="49B2AF9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810"/>
        </w:tabs>
        <w:ind w:left="810" w:hanging="810"/>
      </w:pPr>
      <w:rPr>
        <w:rFonts w:hint="default"/>
        <w:b/>
      </w:rPr>
    </w:lvl>
    <w:lvl w:ilvl="2">
      <w:start w:val="1"/>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6CA2483"/>
    <w:multiLevelType w:val="multilevel"/>
    <w:tmpl w:val="E200CB0E"/>
    <w:lvl w:ilvl="0">
      <w:start w:val="5"/>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9147D35"/>
    <w:multiLevelType w:val="multilevel"/>
    <w:tmpl w:val="6F4069F0"/>
    <w:lvl w:ilvl="0">
      <w:start w:val="11"/>
      <w:numFmt w:val="decimal"/>
      <w:lvlText w:val="%1."/>
      <w:lvlJc w:val="left"/>
      <w:pPr>
        <w:tabs>
          <w:tab w:val="num" w:pos="840"/>
        </w:tabs>
        <w:ind w:left="840" w:hanging="840"/>
      </w:pPr>
      <w:rPr>
        <w:rFonts w:hint="default"/>
        <w:b/>
      </w:rPr>
    </w:lvl>
    <w:lvl w:ilvl="1">
      <w:start w:val="1"/>
      <w:numFmt w:val="decimal"/>
      <w:lvlText w:val="%1.%2."/>
      <w:lvlJc w:val="left"/>
      <w:pPr>
        <w:tabs>
          <w:tab w:val="num" w:pos="840"/>
        </w:tabs>
        <w:ind w:left="840" w:hanging="840"/>
      </w:pPr>
      <w:rPr>
        <w:rFonts w:hint="default"/>
        <w:b/>
      </w:rPr>
    </w:lvl>
    <w:lvl w:ilvl="2">
      <w:start w:val="1"/>
      <w:numFmt w:val="decimal"/>
      <w:lvlText w:val="%1.%2.%3."/>
      <w:lvlJc w:val="left"/>
      <w:pPr>
        <w:tabs>
          <w:tab w:val="num" w:pos="840"/>
        </w:tabs>
        <w:ind w:left="840" w:hanging="840"/>
      </w:pPr>
      <w:rPr>
        <w:rFonts w:hint="default"/>
        <w:b/>
      </w:rPr>
    </w:lvl>
    <w:lvl w:ilvl="3">
      <w:start w:val="1"/>
      <w:numFmt w:val="decimal"/>
      <w:lvlText w:val="%1.%2.%3.%4."/>
      <w:lvlJc w:val="left"/>
      <w:pPr>
        <w:tabs>
          <w:tab w:val="num" w:pos="840"/>
        </w:tabs>
        <w:ind w:left="840" w:hanging="8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A0165FE"/>
    <w:multiLevelType w:val="hybridMultilevel"/>
    <w:tmpl w:val="5498C30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6CDE4546"/>
    <w:multiLevelType w:val="multilevel"/>
    <w:tmpl w:val="6C6622A4"/>
    <w:lvl w:ilvl="0">
      <w:start w:val="14"/>
      <w:numFmt w:val="none"/>
      <w:lvlText w:val="14.1."/>
      <w:lvlJc w:val="left"/>
      <w:pPr>
        <w:ind w:left="482" w:hanging="482"/>
      </w:pPr>
      <w:rPr>
        <w:rFonts w:hint="default"/>
        <w:b/>
      </w:rPr>
    </w:lvl>
    <w:lvl w:ilvl="1">
      <w:start w:val="1"/>
      <w:numFmt w:val="decimal"/>
      <w:lvlText w:val="%114.2."/>
      <w:lvlJc w:val="left"/>
      <w:pPr>
        <w:ind w:left="482" w:hanging="482"/>
      </w:pPr>
      <w:rPr>
        <w:rFonts w:hint="default"/>
        <w:b/>
      </w:rPr>
    </w:lvl>
    <w:lvl w:ilvl="2">
      <w:start w:val="1"/>
      <w:numFmt w:val="decimal"/>
      <w:lvlText w:val="%1.%2.%3."/>
      <w:lvlJc w:val="left"/>
      <w:pPr>
        <w:ind w:left="482" w:hanging="482"/>
      </w:pPr>
      <w:rPr>
        <w:rFonts w:hint="default"/>
        <w:b/>
      </w:rPr>
    </w:lvl>
    <w:lvl w:ilvl="3">
      <w:start w:val="1"/>
      <w:numFmt w:val="decimal"/>
      <w:lvlText w:val="%1.%2.%3.%4."/>
      <w:lvlJc w:val="left"/>
      <w:pPr>
        <w:ind w:left="482" w:hanging="482"/>
      </w:pPr>
      <w:rPr>
        <w:rFonts w:hint="default"/>
        <w:b/>
      </w:rPr>
    </w:lvl>
    <w:lvl w:ilvl="4">
      <w:start w:val="1"/>
      <w:numFmt w:val="decimal"/>
      <w:lvlText w:val="%1.%2.%3.%4.%5."/>
      <w:lvlJc w:val="left"/>
      <w:pPr>
        <w:ind w:left="482" w:hanging="482"/>
      </w:pPr>
      <w:rPr>
        <w:rFonts w:hint="default"/>
        <w:b/>
      </w:rPr>
    </w:lvl>
    <w:lvl w:ilvl="5">
      <w:start w:val="1"/>
      <w:numFmt w:val="decimal"/>
      <w:lvlText w:val="%1.%2.%3.%4.%5.%6."/>
      <w:lvlJc w:val="left"/>
      <w:pPr>
        <w:ind w:left="482" w:hanging="482"/>
      </w:pPr>
      <w:rPr>
        <w:rFonts w:hint="default"/>
        <w:b/>
      </w:rPr>
    </w:lvl>
    <w:lvl w:ilvl="6">
      <w:start w:val="1"/>
      <w:numFmt w:val="decimal"/>
      <w:lvlText w:val="%1.%2.%3.%4.%5.%6.%7."/>
      <w:lvlJc w:val="left"/>
      <w:pPr>
        <w:ind w:left="482" w:hanging="482"/>
      </w:pPr>
      <w:rPr>
        <w:rFonts w:hint="default"/>
        <w:b/>
      </w:rPr>
    </w:lvl>
    <w:lvl w:ilvl="7">
      <w:start w:val="1"/>
      <w:numFmt w:val="decimal"/>
      <w:lvlText w:val="%1.%2.%3.%4.%5.%6.%7.%8."/>
      <w:lvlJc w:val="left"/>
      <w:pPr>
        <w:ind w:left="482" w:hanging="482"/>
      </w:pPr>
      <w:rPr>
        <w:rFonts w:hint="default"/>
        <w:b/>
      </w:rPr>
    </w:lvl>
    <w:lvl w:ilvl="8">
      <w:start w:val="1"/>
      <w:numFmt w:val="decimal"/>
      <w:lvlText w:val="%1.%2.%3.%4.%5.%6.%7.%8.%9."/>
      <w:lvlJc w:val="left"/>
      <w:pPr>
        <w:ind w:left="482" w:hanging="482"/>
      </w:pPr>
      <w:rPr>
        <w:rFonts w:hint="default"/>
        <w:b/>
      </w:rPr>
    </w:lvl>
  </w:abstractNum>
  <w:abstractNum w:abstractNumId="41" w15:restartNumberingAfterBreak="0">
    <w:nsid w:val="6EF5079C"/>
    <w:multiLevelType w:val="multilevel"/>
    <w:tmpl w:val="D244F7A0"/>
    <w:lvl w:ilvl="0">
      <w:start w:val="1"/>
      <w:numFmt w:val="decimal"/>
      <w:suff w:val="space"/>
      <w:lvlText w:val="%1."/>
      <w:lvlJc w:val="left"/>
      <w:pPr>
        <w:ind w:left="0" w:firstLine="0"/>
      </w:pPr>
      <w:rPr>
        <w:rFonts w:ascii="Georgia" w:hAnsi="Georgia" w:hint="default"/>
        <w:b/>
        <w:i w:val="0"/>
        <w:sz w:val="28"/>
        <w:szCs w:val="28"/>
      </w:rPr>
    </w:lvl>
    <w:lvl w:ilvl="1">
      <w:start w:val="1"/>
      <w:numFmt w:val="decimal"/>
      <w:suff w:val="space"/>
      <w:lvlText w:val="%1.%2."/>
      <w:lvlJc w:val="left"/>
      <w:pPr>
        <w:ind w:left="432" w:hanging="432"/>
      </w:pPr>
      <w:rPr>
        <w:rFonts w:ascii="Georgia" w:hAnsi="Georgia" w:hint="default"/>
        <w:b/>
        <w:i w:val="0"/>
        <w:sz w:val="24"/>
        <w:szCs w:val="24"/>
      </w:rPr>
    </w:lvl>
    <w:lvl w:ilvl="2">
      <w:start w:val="1"/>
      <w:numFmt w:val="decimal"/>
      <w:suff w:val="space"/>
      <w:lvlText w:val="%1.%2.%3."/>
      <w:lvlJc w:val="left"/>
      <w:pPr>
        <w:ind w:left="142" w:firstLine="0"/>
      </w:pPr>
      <w:rPr>
        <w:rFonts w:ascii="Georgia" w:hAnsi="Georgia" w:hint="default"/>
        <w:b/>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F8D35FC"/>
    <w:multiLevelType w:val="hybridMultilevel"/>
    <w:tmpl w:val="6FF80208"/>
    <w:lvl w:ilvl="0" w:tplc="B7000E04">
      <w:numFmt w:val="bullet"/>
      <w:lvlText w:val="-"/>
      <w:lvlJc w:val="left"/>
      <w:pPr>
        <w:ind w:left="1143" w:hanging="360"/>
      </w:pPr>
      <w:rPr>
        <w:rFonts w:ascii="Calibri" w:eastAsia="Calibri" w:hAnsi="Calibri" w:cs="Calibri"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43" w15:restartNumberingAfterBreak="0">
    <w:nsid w:val="73C64392"/>
    <w:multiLevelType w:val="multilevel"/>
    <w:tmpl w:val="134A7542"/>
    <w:lvl w:ilvl="0">
      <w:start w:val="1"/>
      <w:numFmt w:val="lowerLetter"/>
      <w:lvlText w:val="%1)"/>
      <w:lvlJc w:val="left"/>
      <w:pPr>
        <w:ind w:left="360" w:hanging="360"/>
      </w:pPr>
      <w:rPr>
        <w:rFonts w:ascii="Calibri" w:hAnsi="Calibri" w:hint="default"/>
        <w:strike w:val="0"/>
        <w:dstrike w:val="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742C1E4E"/>
    <w:multiLevelType w:val="hybridMultilevel"/>
    <w:tmpl w:val="883CF5AA"/>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5" w15:restartNumberingAfterBreak="0">
    <w:nsid w:val="7AEC0A5D"/>
    <w:multiLevelType w:val="multilevel"/>
    <w:tmpl w:val="AF7CA680"/>
    <w:lvl w:ilvl="0">
      <w:start w:val="11"/>
      <w:numFmt w:val="decimal"/>
      <w:lvlText w:val="%1."/>
      <w:lvlJc w:val="left"/>
      <w:pPr>
        <w:ind w:left="720" w:hanging="360"/>
      </w:pPr>
      <w:rPr>
        <w:rFonts w:hint="default"/>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6" w15:restartNumberingAfterBreak="0">
    <w:nsid w:val="7C9E1F96"/>
    <w:multiLevelType w:val="multilevel"/>
    <w:tmpl w:val="AD426044"/>
    <w:lvl w:ilvl="0">
      <w:start w:val="12"/>
      <w:numFmt w:val="decimal"/>
      <w:lvlText w:val="%1."/>
      <w:lvlJc w:val="left"/>
      <w:pPr>
        <w:tabs>
          <w:tab w:val="num" w:pos="5742"/>
        </w:tabs>
        <w:ind w:left="5742" w:hanging="780"/>
      </w:pPr>
      <w:rPr>
        <w:rFonts w:hint="default"/>
        <w:b/>
      </w:rPr>
    </w:lvl>
    <w:lvl w:ilvl="1">
      <w:start w:val="1"/>
      <w:numFmt w:val="decimal"/>
      <w:lvlText w:val="%1.%2."/>
      <w:lvlJc w:val="left"/>
      <w:pPr>
        <w:tabs>
          <w:tab w:val="num" w:pos="780"/>
        </w:tabs>
        <w:ind w:left="780" w:hanging="780"/>
      </w:pPr>
      <w:rPr>
        <w:rFonts w:hint="default"/>
        <w:b/>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780"/>
        </w:tabs>
        <w:ind w:left="780" w:hanging="7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29"/>
  </w:num>
  <w:num w:numId="3">
    <w:abstractNumId w:val="28"/>
  </w:num>
  <w:num w:numId="4">
    <w:abstractNumId w:val="2"/>
  </w:num>
  <w:num w:numId="5">
    <w:abstractNumId w:val="34"/>
  </w:num>
  <w:num w:numId="6">
    <w:abstractNumId w:val="41"/>
  </w:num>
  <w:num w:numId="7">
    <w:abstractNumId w:val="37"/>
  </w:num>
  <w:num w:numId="8">
    <w:abstractNumId w:val="12"/>
  </w:num>
  <w:num w:numId="9">
    <w:abstractNumId w:val="27"/>
  </w:num>
  <w:num w:numId="10">
    <w:abstractNumId w:val="3"/>
  </w:num>
  <w:num w:numId="11">
    <w:abstractNumId w:val="31"/>
  </w:num>
  <w:num w:numId="12">
    <w:abstractNumId w:val="36"/>
  </w:num>
  <w:num w:numId="13">
    <w:abstractNumId w:val="38"/>
  </w:num>
  <w:num w:numId="14">
    <w:abstractNumId w:val="46"/>
  </w:num>
  <w:num w:numId="15">
    <w:abstractNumId w:val="1"/>
  </w:num>
  <w:num w:numId="16">
    <w:abstractNumId w:val="24"/>
  </w:num>
  <w:num w:numId="17">
    <w:abstractNumId w:val="19"/>
  </w:num>
  <w:num w:numId="18">
    <w:abstractNumId w:val="18"/>
  </w:num>
  <w:num w:numId="19">
    <w:abstractNumId w:val="9"/>
  </w:num>
  <w:num w:numId="20">
    <w:abstractNumId w:val="8"/>
  </w:num>
  <w:num w:numId="21">
    <w:abstractNumId w:val="43"/>
  </w:num>
  <w:num w:numId="22">
    <w:abstractNumId w:val="44"/>
  </w:num>
  <w:num w:numId="23">
    <w:abstractNumId w:val="35"/>
  </w:num>
  <w:num w:numId="24">
    <w:abstractNumId w:val="6"/>
  </w:num>
  <w:num w:numId="25">
    <w:abstractNumId w:val="45"/>
  </w:num>
  <w:num w:numId="26">
    <w:abstractNumId w:val="21"/>
  </w:num>
  <w:num w:numId="27">
    <w:abstractNumId w:val="14"/>
  </w:num>
  <w:num w:numId="28">
    <w:abstractNumId w:val="26"/>
  </w:num>
  <w:num w:numId="29">
    <w:abstractNumId w:val="7"/>
  </w:num>
  <w:num w:numId="30">
    <w:abstractNumId w:val="22"/>
  </w:num>
  <w:num w:numId="31">
    <w:abstractNumId w:val="25"/>
  </w:num>
  <w:num w:numId="32">
    <w:abstractNumId w:val="17"/>
  </w:num>
  <w:num w:numId="33">
    <w:abstractNumId w:val="23"/>
  </w:num>
  <w:num w:numId="34">
    <w:abstractNumId w:val="33"/>
  </w:num>
  <w:num w:numId="35">
    <w:abstractNumId w:val="40"/>
  </w:num>
  <w:num w:numId="36">
    <w:abstractNumId w:val="4"/>
  </w:num>
  <w:num w:numId="37">
    <w:abstractNumId w:val="39"/>
  </w:num>
  <w:num w:numId="38">
    <w:abstractNumId w:val="11"/>
  </w:num>
  <w:num w:numId="39">
    <w:abstractNumId w:val="42"/>
  </w:num>
  <w:num w:numId="40">
    <w:abstractNumId w:val="32"/>
  </w:num>
  <w:num w:numId="41">
    <w:abstractNumId w:val="10"/>
  </w:num>
  <w:num w:numId="42">
    <w:abstractNumId w:val="30"/>
  </w:num>
  <w:num w:numId="43">
    <w:abstractNumId w:val="15"/>
  </w:num>
  <w:num w:numId="44">
    <w:abstractNumId w:val="16"/>
  </w:num>
  <w:num w:numId="45">
    <w:abstractNumId w:val="13"/>
  </w:num>
  <w:num w:numId="46">
    <w:abstractNumId w:val="20"/>
  </w:num>
  <w:num w:numId="47">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11"/>
    <w:rsid w:val="00010A2C"/>
    <w:rsid w:val="00024626"/>
    <w:rsid w:val="00053E41"/>
    <w:rsid w:val="00056056"/>
    <w:rsid w:val="00061EBC"/>
    <w:rsid w:val="00066FD1"/>
    <w:rsid w:val="00070C77"/>
    <w:rsid w:val="000927C9"/>
    <w:rsid w:val="000A0972"/>
    <w:rsid w:val="000A1508"/>
    <w:rsid w:val="000C2B63"/>
    <w:rsid w:val="000C2EC7"/>
    <w:rsid w:val="000F190D"/>
    <w:rsid w:val="000F5A1F"/>
    <w:rsid w:val="00135C52"/>
    <w:rsid w:val="00141142"/>
    <w:rsid w:val="00142542"/>
    <w:rsid w:val="00143440"/>
    <w:rsid w:val="001440A7"/>
    <w:rsid w:val="0016243C"/>
    <w:rsid w:val="001853B9"/>
    <w:rsid w:val="00194E4E"/>
    <w:rsid w:val="001F7AD3"/>
    <w:rsid w:val="002009ED"/>
    <w:rsid w:val="00206ED5"/>
    <w:rsid w:val="00214339"/>
    <w:rsid w:val="00225E42"/>
    <w:rsid w:val="002354EF"/>
    <w:rsid w:val="00281201"/>
    <w:rsid w:val="002A3AAA"/>
    <w:rsid w:val="002A496E"/>
    <w:rsid w:val="002A6EC4"/>
    <w:rsid w:val="002D37A6"/>
    <w:rsid w:val="002E2680"/>
    <w:rsid w:val="002F624B"/>
    <w:rsid w:val="0030039B"/>
    <w:rsid w:val="00306620"/>
    <w:rsid w:val="00312078"/>
    <w:rsid w:val="00313386"/>
    <w:rsid w:val="00326832"/>
    <w:rsid w:val="00345016"/>
    <w:rsid w:val="00347F98"/>
    <w:rsid w:val="003606CD"/>
    <w:rsid w:val="0036659C"/>
    <w:rsid w:val="00371627"/>
    <w:rsid w:val="00376A4A"/>
    <w:rsid w:val="0038503C"/>
    <w:rsid w:val="00386C59"/>
    <w:rsid w:val="0039510D"/>
    <w:rsid w:val="003973A6"/>
    <w:rsid w:val="003A05D1"/>
    <w:rsid w:val="003A40E9"/>
    <w:rsid w:val="003A5567"/>
    <w:rsid w:val="003B26FA"/>
    <w:rsid w:val="003E3F49"/>
    <w:rsid w:val="003F68FE"/>
    <w:rsid w:val="00400A83"/>
    <w:rsid w:val="00405546"/>
    <w:rsid w:val="0041392A"/>
    <w:rsid w:val="004256F3"/>
    <w:rsid w:val="0042640A"/>
    <w:rsid w:val="0043101D"/>
    <w:rsid w:val="00431F13"/>
    <w:rsid w:val="00444E66"/>
    <w:rsid w:val="004633F2"/>
    <w:rsid w:val="0046579B"/>
    <w:rsid w:val="00465C82"/>
    <w:rsid w:val="00473A02"/>
    <w:rsid w:val="0048332C"/>
    <w:rsid w:val="00490954"/>
    <w:rsid w:val="004A739C"/>
    <w:rsid w:val="004B4F0E"/>
    <w:rsid w:val="004B6D97"/>
    <w:rsid w:val="004B6DC5"/>
    <w:rsid w:val="004C1C11"/>
    <w:rsid w:val="004C77EC"/>
    <w:rsid w:val="004D54C1"/>
    <w:rsid w:val="004D5EDE"/>
    <w:rsid w:val="004E21D4"/>
    <w:rsid w:val="004E46B8"/>
    <w:rsid w:val="004F1094"/>
    <w:rsid w:val="00501D22"/>
    <w:rsid w:val="00515D8E"/>
    <w:rsid w:val="00516A75"/>
    <w:rsid w:val="00517690"/>
    <w:rsid w:val="00524C05"/>
    <w:rsid w:val="00535A40"/>
    <w:rsid w:val="00560AAE"/>
    <w:rsid w:val="00561DE0"/>
    <w:rsid w:val="005751A3"/>
    <w:rsid w:val="0057708B"/>
    <w:rsid w:val="00597ACD"/>
    <w:rsid w:val="005A1444"/>
    <w:rsid w:val="005A32EA"/>
    <w:rsid w:val="005A5D79"/>
    <w:rsid w:val="005A7E66"/>
    <w:rsid w:val="005B795E"/>
    <w:rsid w:val="005D3EBE"/>
    <w:rsid w:val="005D557D"/>
    <w:rsid w:val="005F1F44"/>
    <w:rsid w:val="00600D73"/>
    <w:rsid w:val="00617BA8"/>
    <w:rsid w:val="00646C94"/>
    <w:rsid w:val="006707EC"/>
    <w:rsid w:val="006733B2"/>
    <w:rsid w:val="006A5170"/>
    <w:rsid w:val="006A5EB3"/>
    <w:rsid w:val="006D4672"/>
    <w:rsid w:val="006E0865"/>
    <w:rsid w:val="006F1B9B"/>
    <w:rsid w:val="006F221E"/>
    <w:rsid w:val="006F5F53"/>
    <w:rsid w:val="00710C2A"/>
    <w:rsid w:val="007115B9"/>
    <w:rsid w:val="0071591A"/>
    <w:rsid w:val="00727311"/>
    <w:rsid w:val="007347AC"/>
    <w:rsid w:val="007471DC"/>
    <w:rsid w:val="00750851"/>
    <w:rsid w:val="0076159A"/>
    <w:rsid w:val="00792BFB"/>
    <w:rsid w:val="00793AE9"/>
    <w:rsid w:val="007A20C6"/>
    <w:rsid w:val="007B1AE3"/>
    <w:rsid w:val="007B493A"/>
    <w:rsid w:val="007D0541"/>
    <w:rsid w:val="007D125C"/>
    <w:rsid w:val="007F5EB7"/>
    <w:rsid w:val="00812616"/>
    <w:rsid w:val="00821EFF"/>
    <w:rsid w:val="00826C78"/>
    <w:rsid w:val="00830479"/>
    <w:rsid w:val="00833078"/>
    <w:rsid w:val="00837708"/>
    <w:rsid w:val="00844E15"/>
    <w:rsid w:val="00845F2A"/>
    <w:rsid w:val="00871451"/>
    <w:rsid w:val="00877916"/>
    <w:rsid w:val="00887F55"/>
    <w:rsid w:val="008A0D60"/>
    <w:rsid w:val="008B62CD"/>
    <w:rsid w:val="008C1A2F"/>
    <w:rsid w:val="008D4C4D"/>
    <w:rsid w:val="00904AA9"/>
    <w:rsid w:val="00917016"/>
    <w:rsid w:val="00920790"/>
    <w:rsid w:val="0093799B"/>
    <w:rsid w:val="009431A2"/>
    <w:rsid w:val="00943B37"/>
    <w:rsid w:val="00945BF8"/>
    <w:rsid w:val="00953C42"/>
    <w:rsid w:val="0096258F"/>
    <w:rsid w:val="00967A63"/>
    <w:rsid w:val="00972377"/>
    <w:rsid w:val="009775C0"/>
    <w:rsid w:val="009A0BD3"/>
    <w:rsid w:val="009E5E88"/>
    <w:rsid w:val="00A03F55"/>
    <w:rsid w:val="00A048D0"/>
    <w:rsid w:val="00A24D3D"/>
    <w:rsid w:val="00A25B12"/>
    <w:rsid w:val="00A278EF"/>
    <w:rsid w:val="00A32AFB"/>
    <w:rsid w:val="00A33B60"/>
    <w:rsid w:val="00A34E90"/>
    <w:rsid w:val="00A400A0"/>
    <w:rsid w:val="00A52A76"/>
    <w:rsid w:val="00A825A0"/>
    <w:rsid w:val="00A8518A"/>
    <w:rsid w:val="00AE1222"/>
    <w:rsid w:val="00AF1B63"/>
    <w:rsid w:val="00B333AA"/>
    <w:rsid w:val="00B53B6F"/>
    <w:rsid w:val="00B55D76"/>
    <w:rsid w:val="00B60242"/>
    <w:rsid w:val="00B806A8"/>
    <w:rsid w:val="00B926E3"/>
    <w:rsid w:val="00BA050F"/>
    <w:rsid w:val="00BC0E7C"/>
    <w:rsid w:val="00BD0885"/>
    <w:rsid w:val="00BE1061"/>
    <w:rsid w:val="00BF086F"/>
    <w:rsid w:val="00BF3079"/>
    <w:rsid w:val="00C02743"/>
    <w:rsid w:val="00C202E8"/>
    <w:rsid w:val="00C30B0D"/>
    <w:rsid w:val="00C5293B"/>
    <w:rsid w:val="00C547CE"/>
    <w:rsid w:val="00C74D45"/>
    <w:rsid w:val="00C80D57"/>
    <w:rsid w:val="00C839EE"/>
    <w:rsid w:val="00C83CAB"/>
    <w:rsid w:val="00C90FAC"/>
    <w:rsid w:val="00CB06CE"/>
    <w:rsid w:val="00CD7A68"/>
    <w:rsid w:val="00CE0A2F"/>
    <w:rsid w:val="00CE1890"/>
    <w:rsid w:val="00D008EE"/>
    <w:rsid w:val="00D177D6"/>
    <w:rsid w:val="00D3484E"/>
    <w:rsid w:val="00D36CA3"/>
    <w:rsid w:val="00D42215"/>
    <w:rsid w:val="00D42908"/>
    <w:rsid w:val="00D45828"/>
    <w:rsid w:val="00D47A6B"/>
    <w:rsid w:val="00D64644"/>
    <w:rsid w:val="00DB21D2"/>
    <w:rsid w:val="00DB376B"/>
    <w:rsid w:val="00E16C4A"/>
    <w:rsid w:val="00E209E6"/>
    <w:rsid w:val="00E2597B"/>
    <w:rsid w:val="00E41316"/>
    <w:rsid w:val="00E4200D"/>
    <w:rsid w:val="00E435CC"/>
    <w:rsid w:val="00E51007"/>
    <w:rsid w:val="00E77090"/>
    <w:rsid w:val="00E80C8C"/>
    <w:rsid w:val="00E8315E"/>
    <w:rsid w:val="00E8643E"/>
    <w:rsid w:val="00E86568"/>
    <w:rsid w:val="00E86F00"/>
    <w:rsid w:val="00E90D8B"/>
    <w:rsid w:val="00E9140E"/>
    <w:rsid w:val="00EA0A39"/>
    <w:rsid w:val="00EA18A3"/>
    <w:rsid w:val="00EB75CD"/>
    <w:rsid w:val="00EE315C"/>
    <w:rsid w:val="00EF0A7C"/>
    <w:rsid w:val="00EF48FE"/>
    <w:rsid w:val="00EF5E86"/>
    <w:rsid w:val="00F0194A"/>
    <w:rsid w:val="00F20AEB"/>
    <w:rsid w:val="00F2354A"/>
    <w:rsid w:val="00F30880"/>
    <w:rsid w:val="00F46747"/>
    <w:rsid w:val="00F5362C"/>
    <w:rsid w:val="00F55DE9"/>
    <w:rsid w:val="00F624FD"/>
    <w:rsid w:val="00F67331"/>
    <w:rsid w:val="00F728B5"/>
    <w:rsid w:val="00F85ADC"/>
    <w:rsid w:val="00F920D1"/>
    <w:rsid w:val="00F95C04"/>
    <w:rsid w:val="00F9603F"/>
    <w:rsid w:val="00FA49FE"/>
    <w:rsid w:val="00FA6B8D"/>
    <w:rsid w:val="00FE3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F5B95"/>
  <w15:chartTrackingRefBased/>
  <w15:docId w15:val="{86C1C2B4-4EC3-406A-A4E9-F9CEBD56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1A3"/>
    <w:pPr>
      <w:jc w:val="both"/>
    </w:pPr>
    <w:rPr>
      <w:rFonts w:asciiTheme="minorHAnsi" w:hAnsiTheme="minorHAnsi"/>
      <w:lang w:val="en-GB"/>
    </w:rPr>
  </w:style>
  <w:style w:type="paragraph" w:styleId="Nadpis1">
    <w:name w:val="heading 1"/>
    <w:basedOn w:val="Normln"/>
    <w:next w:val="Normln"/>
    <w:qFormat/>
    <w:rsid w:val="003B26FA"/>
    <w:pPr>
      <w:keepNext/>
      <w:numPr>
        <w:numId w:val="45"/>
      </w:numPr>
      <w:autoSpaceDE w:val="0"/>
      <w:autoSpaceDN w:val="0"/>
      <w:spacing w:before="240" w:after="120" w:line="240" w:lineRule="atLeast"/>
      <w:ind w:left="357" w:hanging="357"/>
      <w:jc w:val="center"/>
      <w:outlineLvl w:val="0"/>
    </w:pPr>
    <w:rPr>
      <w:b/>
      <w:caps/>
      <w:sz w:val="24"/>
      <w:lang w:val="cs-CZ"/>
    </w:rPr>
  </w:style>
  <w:style w:type="paragraph" w:styleId="Nadpis2">
    <w:name w:val="heading 2"/>
    <w:aliases w:val="Subtitle,V_Head2,_nadpis2,F2,F21,H2,Podkapitola1,hlavicka,h2,Nadpis 2T,(Alt+2),H21,H22,H23,H211,H221,H24,H212,H222,H231,H2111,H2211"/>
    <w:basedOn w:val="Normln"/>
    <w:next w:val="Normln"/>
    <w:qFormat/>
    <w:pPr>
      <w:keepNext/>
      <w:autoSpaceDE w:val="0"/>
      <w:autoSpaceDN w:val="0"/>
      <w:outlineLvl w:val="1"/>
    </w:pPr>
    <w:rPr>
      <w:b/>
      <w:lang w:val="cs-CZ"/>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
    <w:basedOn w:val="Normln"/>
    <w:next w:val="Normln"/>
    <w:qFormat/>
    <w:pPr>
      <w:keepNext/>
      <w:widowControl w:val="0"/>
      <w:numPr>
        <w:ilvl w:val="2"/>
        <w:numId w:val="1"/>
      </w:numPr>
      <w:spacing w:before="60" w:after="60"/>
      <w:outlineLvl w:val="2"/>
    </w:pPr>
    <w:rPr>
      <w:sz w:val="24"/>
      <w:lang w:val="cs-CZ"/>
    </w:rPr>
  </w:style>
  <w:style w:type="paragraph" w:styleId="Nadpis4">
    <w:name w:val="heading 4"/>
    <w:aliases w:val="V_Head4,Podkapitola3,Aufgabe,DOC_Head4"/>
    <w:basedOn w:val="Normln"/>
    <w:next w:val="Normln"/>
    <w:qFormat/>
    <w:pPr>
      <w:keepNext/>
      <w:widowControl w:val="0"/>
      <w:numPr>
        <w:ilvl w:val="3"/>
        <w:numId w:val="1"/>
      </w:numPr>
      <w:spacing w:before="240" w:after="60"/>
      <w:outlineLvl w:val="3"/>
    </w:pPr>
    <w:rPr>
      <w:b/>
      <w:sz w:val="22"/>
      <w:lang w:val="cs-CZ"/>
    </w:rPr>
  </w:style>
  <w:style w:type="paragraph" w:styleId="Nadpis5">
    <w:name w:val="heading 5"/>
    <w:aliases w:val="V_Head5"/>
    <w:basedOn w:val="Normln"/>
    <w:next w:val="Normln"/>
    <w:qFormat/>
    <w:pPr>
      <w:widowControl w:val="0"/>
      <w:numPr>
        <w:ilvl w:val="4"/>
        <w:numId w:val="1"/>
      </w:numPr>
      <w:spacing w:before="240" w:after="60"/>
      <w:outlineLvl w:val="4"/>
    </w:pPr>
    <w:rPr>
      <w:b/>
      <w:lang w:val="cs-CZ"/>
    </w:rPr>
  </w:style>
  <w:style w:type="paragraph" w:styleId="Nadpis6">
    <w:name w:val="heading 6"/>
    <w:basedOn w:val="Normln"/>
    <w:next w:val="Normln"/>
    <w:qFormat/>
    <w:pPr>
      <w:widowControl w:val="0"/>
      <w:numPr>
        <w:ilvl w:val="5"/>
        <w:numId w:val="1"/>
      </w:numPr>
      <w:spacing w:before="240" w:after="60"/>
      <w:outlineLvl w:val="5"/>
    </w:pPr>
    <w:rPr>
      <w:i/>
      <w:sz w:val="22"/>
      <w:lang w:val="cs-CZ"/>
    </w:rPr>
  </w:style>
  <w:style w:type="paragraph" w:styleId="Nadpis7">
    <w:name w:val="heading 7"/>
    <w:basedOn w:val="Normln"/>
    <w:next w:val="Normln"/>
    <w:qFormat/>
    <w:pPr>
      <w:widowControl w:val="0"/>
      <w:numPr>
        <w:ilvl w:val="6"/>
        <w:numId w:val="1"/>
      </w:numPr>
      <w:spacing w:before="240" w:after="60"/>
      <w:outlineLvl w:val="6"/>
    </w:pPr>
    <w:rPr>
      <w:rFonts w:ascii="Arial" w:hAnsi="Arial"/>
      <w:lang w:val="cs-CZ"/>
    </w:rPr>
  </w:style>
  <w:style w:type="paragraph" w:styleId="Nadpis8">
    <w:name w:val="heading 8"/>
    <w:basedOn w:val="Normln"/>
    <w:next w:val="Normln"/>
    <w:qFormat/>
    <w:pPr>
      <w:widowControl w:val="0"/>
      <w:numPr>
        <w:ilvl w:val="7"/>
        <w:numId w:val="1"/>
      </w:numPr>
      <w:spacing w:before="240" w:after="60"/>
      <w:outlineLvl w:val="7"/>
    </w:pPr>
    <w:rPr>
      <w:rFonts w:ascii="Arial" w:hAnsi="Arial"/>
      <w:i/>
      <w:lang w:val="cs-CZ"/>
    </w:rPr>
  </w:style>
  <w:style w:type="paragraph" w:styleId="Nadpis9">
    <w:name w:val="heading 9"/>
    <w:basedOn w:val="Normln"/>
    <w:next w:val="Normln"/>
    <w:qFormat/>
    <w:pPr>
      <w:widowControl w:val="0"/>
      <w:numPr>
        <w:ilvl w:val="8"/>
        <w:numId w:val="1"/>
      </w:numPr>
      <w:spacing w:line="240" w:lineRule="atLeast"/>
      <w:outlineLvl w:val="8"/>
    </w:pPr>
    <w:rPr>
      <w:sz w:val="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32AFB"/>
    <w:pPr>
      <w:spacing w:before="240" w:after="60"/>
      <w:jc w:val="center"/>
      <w:outlineLvl w:val="0"/>
    </w:pPr>
    <w:rPr>
      <w:rFonts w:asciiTheme="majorHAnsi" w:eastAsiaTheme="majorEastAsia" w:hAnsiTheme="majorHAnsi" w:cstheme="majorBidi"/>
      <w:b/>
      <w:bCs/>
      <w:kern w:val="28"/>
      <w:sz w:val="32"/>
      <w:szCs w:val="32"/>
    </w:rPr>
  </w:style>
  <w:style w:type="paragraph" w:styleId="Zkladntextodsazen2">
    <w:name w:val="Body Text Indent 2"/>
    <w:basedOn w:val="Normln"/>
    <w:semiHidden/>
    <w:pPr>
      <w:autoSpaceDE w:val="0"/>
      <w:autoSpaceDN w:val="0"/>
      <w:spacing w:before="120" w:line="240" w:lineRule="atLeast"/>
      <w:ind w:left="6804"/>
    </w:pPr>
    <w:rPr>
      <w:lang w:val="cs-CZ"/>
    </w:rPr>
  </w:style>
  <w:style w:type="character" w:customStyle="1" w:styleId="NzevChar">
    <w:name w:val="Název Char"/>
    <w:basedOn w:val="Standardnpsmoodstavce"/>
    <w:link w:val="Nzev"/>
    <w:uiPriority w:val="10"/>
    <w:rsid w:val="00A32AFB"/>
    <w:rPr>
      <w:rFonts w:asciiTheme="majorHAnsi" w:eastAsiaTheme="majorEastAsia" w:hAnsiTheme="majorHAnsi" w:cstheme="majorBidi"/>
      <w:b/>
      <w:bCs/>
      <w:kern w:val="28"/>
      <w:sz w:val="32"/>
      <w:szCs w:val="32"/>
      <w:lang w:val="en-GB"/>
    </w:rPr>
  </w:style>
  <w:style w:type="paragraph" w:customStyle="1" w:styleId="Odstavec-1rove">
    <w:name w:val="Odstavec - 1. úroveň"/>
    <w:basedOn w:val="Normln"/>
    <w:qFormat/>
    <w:rsid w:val="002009ED"/>
    <w:pPr>
      <w:numPr>
        <w:ilvl w:val="1"/>
        <w:numId w:val="45"/>
      </w:numPr>
      <w:spacing w:after="60"/>
      <w:ind w:left="431" w:hanging="431"/>
    </w:pPr>
    <w:rPr>
      <w:lang w:val="cs-CZ"/>
    </w:rPr>
  </w:style>
  <w:style w:type="paragraph" w:styleId="Zkladntextodsazen">
    <w:name w:val="Body Text Indent"/>
    <w:basedOn w:val="Normln"/>
    <w:semiHidden/>
    <w:pPr>
      <w:autoSpaceDE w:val="0"/>
      <w:autoSpaceDN w:val="0"/>
      <w:ind w:left="4253" w:hanging="3260"/>
    </w:pPr>
    <w:rPr>
      <w:lang w:val="cs-CZ"/>
    </w:rPr>
  </w:style>
  <w:style w:type="paragraph" w:styleId="Zkladntext">
    <w:name w:val="Body Text"/>
    <w:basedOn w:val="Normln"/>
    <w:semiHidden/>
    <w:rPr>
      <w:sz w:val="24"/>
      <w:lang w:val="cs-CZ"/>
    </w:rPr>
  </w:style>
  <w:style w:type="paragraph" w:styleId="Textvbloku">
    <w:name w:val="Block Text"/>
    <w:basedOn w:val="Normln"/>
    <w:semiHidden/>
    <w:pPr>
      <w:autoSpaceDE w:val="0"/>
      <w:autoSpaceDN w:val="0"/>
      <w:spacing w:before="120" w:line="240" w:lineRule="atLeast"/>
      <w:ind w:left="567" w:right="-238" w:hanging="567"/>
    </w:pPr>
    <w:rPr>
      <w:b/>
      <w:sz w:val="24"/>
      <w:lang w:val="cs-CZ"/>
    </w:rPr>
  </w:style>
  <w:style w:type="paragraph" w:styleId="Zkladntext2">
    <w:name w:val="Body Text 2"/>
    <w:basedOn w:val="Normln"/>
    <w:semiHidden/>
    <w:rPr>
      <w:sz w:val="24"/>
      <w:lang w:val="cs-CZ"/>
    </w:r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autoSpaceDE w:val="0"/>
      <w:autoSpaceDN w:val="0"/>
    </w:pPr>
    <w:rPr>
      <w:lang w:val="cs-CZ"/>
    </w:rPr>
  </w:style>
  <w:style w:type="character" w:styleId="Hypertextovodkaz">
    <w:name w:val="Hyperlink"/>
    <w:semiHidden/>
    <w:rPr>
      <w:color w:val="0000FF"/>
      <w:u w:val="single"/>
    </w:rPr>
  </w:style>
  <w:style w:type="paragraph" w:styleId="Zkladntext3">
    <w:name w:val="Body Text 3"/>
    <w:basedOn w:val="Normln"/>
    <w:semiHidden/>
    <w:pPr>
      <w:ind w:right="-238"/>
    </w:pPr>
    <w:rPr>
      <w:b/>
      <w:bCs/>
      <w:i/>
      <w:color w:val="0000FF"/>
      <w:sz w:val="24"/>
      <w:lang w:val="cs-CZ"/>
    </w:rPr>
  </w:style>
  <w:style w:type="paragraph" w:styleId="Textbubliny">
    <w:name w:val="Balloon Text"/>
    <w:basedOn w:val="Normln"/>
    <w:semiHidden/>
    <w:rPr>
      <w:rFonts w:ascii="Tahoma" w:hAnsi="Tahoma" w:cs="Tahoma"/>
      <w:sz w:val="16"/>
      <w:szCs w:val="16"/>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paragraph" w:styleId="Normlnweb">
    <w:name w:val="Normal (Web)"/>
    <w:basedOn w:val="Normln"/>
    <w:uiPriority w:val="99"/>
    <w:unhideWhenUsed/>
    <w:rsid w:val="00141142"/>
    <w:pPr>
      <w:spacing w:before="100" w:beforeAutospacing="1" w:after="100" w:afterAutospacing="1"/>
    </w:pPr>
    <w:rPr>
      <w:sz w:val="24"/>
      <w:szCs w:val="24"/>
      <w:lang w:val="cs-CZ"/>
    </w:rPr>
  </w:style>
  <w:style w:type="paragraph" w:styleId="Bezmezer">
    <w:name w:val="No Spacing"/>
    <w:uiPriority w:val="1"/>
    <w:qFormat/>
    <w:rsid w:val="004D5EDE"/>
    <w:pPr>
      <w:suppressAutoHyphens/>
    </w:pPr>
    <w:rPr>
      <w:lang w:val="en-GB" w:eastAsia="ar-SA"/>
    </w:rPr>
  </w:style>
  <w:style w:type="paragraph" w:styleId="Odstavecseseznamem">
    <w:name w:val="List Paragraph"/>
    <w:basedOn w:val="Normln"/>
    <w:uiPriority w:val="34"/>
    <w:qFormat/>
    <w:rsid w:val="002F624B"/>
    <w:pPr>
      <w:ind w:left="708"/>
    </w:pPr>
  </w:style>
  <w:style w:type="table" w:styleId="Mkatabulky">
    <w:name w:val="Table Grid"/>
    <w:basedOn w:val="Normlntabulka"/>
    <w:uiPriority w:val="59"/>
    <w:rsid w:val="0083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E315C"/>
  </w:style>
  <w:style w:type="character" w:styleId="Odkaznakoment">
    <w:name w:val="annotation reference"/>
    <w:uiPriority w:val="99"/>
    <w:semiHidden/>
    <w:unhideWhenUsed/>
    <w:rsid w:val="0036659C"/>
    <w:rPr>
      <w:sz w:val="16"/>
      <w:szCs w:val="16"/>
    </w:rPr>
  </w:style>
  <w:style w:type="paragraph" w:styleId="Textkomente">
    <w:name w:val="annotation text"/>
    <w:basedOn w:val="Normln"/>
    <w:link w:val="TextkomenteChar"/>
    <w:uiPriority w:val="99"/>
    <w:semiHidden/>
    <w:unhideWhenUsed/>
    <w:rsid w:val="0036659C"/>
  </w:style>
  <w:style w:type="character" w:customStyle="1" w:styleId="TextkomenteChar">
    <w:name w:val="Text komentáře Char"/>
    <w:link w:val="Textkomente"/>
    <w:uiPriority w:val="99"/>
    <w:semiHidden/>
    <w:rsid w:val="0036659C"/>
    <w:rPr>
      <w:lang w:val="en-GB"/>
    </w:rPr>
  </w:style>
  <w:style w:type="paragraph" w:styleId="Pedmtkomente">
    <w:name w:val="annotation subject"/>
    <w:basedOn w:val="Textkomente"/>
    <w:next w:val="Textkomente"/>
    <w:link w:val="PedmtkomenteChar"/>
    <w:uiPriority w:val="99"/>
    <w:semiHidden/>
    <w:unhideWhenUsed/>
    <w:rsid w:val="0036659C"/>
    <w:rPr>
      <w:b/>
      <w:bCs/>
    </w:rPr>
  </w:style>
  <w:style w:type="character" w:customStyle="1" w:styleId="PedmtkomenteChar">
    <w:name w:val="Předmět komentáře Char"/>
    <w:link w:val="Pedmtkomente"/>
    <w:uiPriority w:val="99"/>
    <w:semiHidden/>
    <w:rsid w:val="0036659C"/>
    <w:rPr>
      <w:b/>
      <w:bCs/>
      <w:lang w:val="en-GB"/>
    </w:rPr>
  </w:style>
  <w:style w:type="paragraph" w:customStyle="1" w:styleId="Odstavec-2rove-psmeno">
    <w:name w:val="Odstavec - 2. úroveň - písmeno"/>
    <w:basedOn w:val="Odstavec-1rove"/>
    <w:qFormat/>
    <w:rsid w:val="00F2354A"/>
    <w:pPr>
      <w:numPr>
        <w:ilvl w:val="2"/>
      </w:numPr>
      <w:ind w:left="959" w:hanging="5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018284">
      <w:bodyDiv w:val="1"/>
      <w:marLeft w:val="0"/>
      <w:marRight w:val="0"/>
      <w:marTop w:val="0"/>
      <w:marBottom w:val="0"/>
      <w:divBdr>
        <w:top w:val="none" w:sz="0" w:space="0" w:color="auto"/>
        <w:left w:val="none" w:sz="0" w:space="0" w:color="auto"/>
        <w:bottom w:val="none" w:sz="0" w:space="0" w:color="auto"/>
        <w:right w:val="none" w:sz="0" w:space="0" w:color="auto"/>
      </w:divBdr>
    </w:div>
    <w:div w:id="943994256">
      <w:bodyDiv w:val="1"/>
      <w:marLeft w:val="0"/>
      <w:marRight w:val="0"/>
      <w:marTop w:val="0"/>
      <w:marBottom w:val="0"/>
      <w:divBdr>
        <w:top w:val="none" w:sz="0" w:space="0" w:color="auto"/>
        <w:left w:val="none" w:sz="0" w:space="0" w:color="auto"/>
        <w:bottom w:val="none" w:sz="0" w:space="0" w:color="auto"/>
        <w:right w:val="none" w:sz="0" w:space="0" w:color="auto"/>
      </w:divBdr>
    </w:div>
    <w:div w:id="978610530">
      <w:bodyDiv w:val="1"/>
      <w:marLeft w:val="0"/>
      <w:marRight w:val="0"/>
      <w:marTop w:val="0"/>
      <w:marBottom w:val="0"/>
      <w:divBdr>
        <w:top w:val="none" w:sz="0" w:space="0" w:color="auto"/>
        <w:left w:val="none" w:sz="0" w:space="0" w:color="auto"/>
        <w:bottom w:val="none" w:sz="0" w:space="0" w:color="auto"/>
        <w:right w:val="none" w:sz="0" w:space="0" w:color="auto"/>
      </w:divBdr>
    </w:div>
    <w:div w:id="1452438172">
      <w:bodyDiv w:val="1"/>
      <w:marLeft w:val="0"/>
      <w:marRight w:val="0"/>
      <w:marTop w:val="0"/>
      <w:marBottom w:val="0"/>
      <w:divBdr>
        <w:top w:val="none" w:sz="0" w:space="0" w:color="auto"/>
        <w:left w:val="none" w:sz="0" w:space="0" w:color="auto"/>
        <w:bottom w:val="none" w:sz="0" w:space="0" w:color="auto"/>
        <w:right w:val="none" w:sz="0" w:space="0" w:color="auto"/>
      </w:divBdr>
    </w:div>
    <w:div w:id="16133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FBAB-AEB8-47B1-AB88-3FDD715D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2153</Words>
  <Characters>12584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LEGENDA:</vt:lpstr>
    </vt:vector>
  </TitlesOfParts>
  <Company>JUDr. Milan Zápotočný - advokát</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LEGENDA:</dc:title>
  <dc:subject/>
  <dc:creator>Milan Zápotočný</dc:creator>
  <cp:keywords/>
  <cp:lastModifiedBy>Křivánková Eva</cp:lastModifiedBy>
  <cp:revision>2</cp:revision>
  <cp:lastPrinted>2018-11-14T14:22:00Z</cp:lastPrinted>
  <dcterms:created xsi:type="dcterms:W3CDTF">2019-02-13T08:50:00Z</dcterms:created>
  <dcterms:modified xsi:type="dcterms:W3CDTF">2019-02-13T08:50:00Z</dcterms:modified>
</cp:coreProperties>
</file>