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4" w:rsidRDefault="007C2E58" w:rsidP="007C2E58">
      <w:pPr>
        <w:jc w:val="center"/>
        <w:rPr>
          <w:b/>
          <w:u w:val="single"/>
        </w:rPr>
      </w:pPr>
      <w:r>
        <w:rPr>
          <w:b/>
          <w:u w:val="single"/>
        </w:rPr>
        <w:t>Smlouva o vypořádání závazků</w:t>
      </w:r>
    </w:p>
    <w:p w:rsidR="007C2E58" w:rsidRDefault="007C2E58" w:rsidP="007C2E58"/>
    <w:p w:rsidR="007C2E58" w:rsidRDefault="0054555D" w:rsidP="007C2E58">
      <w:pPr>
        <w:spacing w:after="0"/>
        <w:jc w:val="center"/>
      </w:pPr>
      <w:r>
        <w:t>u</w:t>
      </w:r>
      <w:r w:rsidR="007C2E58">
        <w:t>zavřená dle § 1746, odst. 2 zákona č. 89/2012 Sb., občanský zákoník, v platném znění, mezi těmito</w:t>
      </w:r>
    </w:p>
    <w:p w:rsidR="007C2E58" w:rsidRDefault="007C2E58" w:rsidP="007C2E58">
      <w:pPr>
        <w:spacing w:after="0"/>
        <w:jc w:val="center"/>
      </w:pPr>
      <w:r>
        <w:t>smluvními stranami:</w:t>
      </w:r>
    </w:p>
    <w:p w:rsidR="007C2E58" w:rsidRDefault="007C2E58" w:rsidP="007C2E58">
      <w:pPr>
        <w:spacing w:after="0"/>
        <w:jc w:val="center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Objednatel: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Dům dětí a mládeže ASTRA Zlín, příspěvková organizace</w:t>
      </w:r>
    </w:p>
    <w:p w:rsidR="007C2E58" w:rsidRDefault="007C2E58" w:rsidP="007C2E58">
      <w:pPr>
        <w:spacing w:after="0"/>
        <w:rPr>
          <w:b/>
        </w:rPr>
      </w:pP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801, 760 01 Zlín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IČ: 75833514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</w:pPr>
      <w:r>
        <w:t>a</w:t>
      </w:r>
    </w:p>
    <w:p w:rsidR="007C2E58" w:rsidRDefault="007C2E58" w:rsidP="007C2E58">
      <w:pPr>
        <w:spacing w:after="0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Dodavatel:</w:t>
      </w:r>
    </w:p>
    <w:p w:rsidR="007C2E58" w:rsidRDefault="00D77E91" w:rsidP="007C2E58">
      <w:pPr>
        <w:spacing w:after="0"/>
        <w:rPr>
          <w:b/>
        </w:rPr>
      </w:pPr>
      <w:r>
        <w:rPr>
          <w:b/>
        </w:rPr>
        <w:t>Průmyslové malby a nátěry Zlín, s.r.o.</w:t>
      </w:r>
    </w:p>
    <w:p w:rsidR="007C2E58" w:rsidRDefault="00D77E91" w:rsidP="007C2E58">
      <w:pPr>
        <w:spacing w:after="0"/>
        <w:rPr>
          <w:b/>
        </w:rPr>
      </w:pPr>
      <w:r>
        <w:rPr>
          <w:b/>
        </w:rPr>
        <w:t>tř. Tomáše Bati B/023</w:t>
      </w:r>
      <w:r w:rsidR="00AE22A8">
        <w:rPr>
          <w:b/>
        </w:rPr>
        <w:t>, 765 82 Otrokovice</w:t>
      </w:r>
    </w:p>
    <w:p w:rsidR="007C2E58" w:rsidRDefault="00D77E91" w:rsidP="007C2E58">
      <w:pPr>
        <w:spacing w:after="0"/>
        <w:rPr>
          <w:b/>
        </w:rPr>
      </w:pPr>
      <w:r>
        <w:rPr>
          <w:b/>
        </w:rPr>
        <w:t>IČ: 60720972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  <w:jc w:val="center"/>
      </w:pPr>
      <w:r>
        <w:t>I.</w:t>
      </w:r>
    </w:p>
    <w:p w:rsidR="007C2E58" w:rsidRDefault="007C2E58" w:rsidP="001D6653">
      <w:pPr>
        <w:spacing w:after="0"/>
        <w:jc w:val="center"/>
      </w:pPr>
      <w:r>
        <w:t>Popis skutkového stavu</w:t>
      </w:r>
    </w:p>
    <w:p w:rsidR="007C2E58" w:rsidRDefault="00D77E91" w:rsidP="007C2E58">
      <w:pPr>
        <w:pStyle w:val="Odstavecseseznamem"/>
        <w:numPr>
          <w:ilvl w:val="0"/>
          <w:numId w:val="2"/>
        </w:numPr>
        <w:spacing w:after="0"/>
      </w:pPr>
      <w:r>
        <w:t>Smluvní strany uzavřely dne 18. 12. 2017 objednávku č. 7</w:t>
      </w:r>
      <w:r w:rsidR="007C2E58">
        <w:t xml:space="preserve">/2017, jejímž předmětem </w:t>
      </w:r>
      <w:r>
        <w:t xml:space="preserve">bylo – malování </w:t>
      </w:r>
      <w:r w:rsidR="007C2E58">
        <w:t xml:space="preserve">v budově ASTRA Zlín, </w:t>
      </w:r>
      <w:proofErr w:type="spellStart"/>
      <w:r w:rsidR="007C2E58">
        <w:t>Tyršovo</w:t>
      </w:r>
      <w:proofErr w:type="spellEnd"/>
      <w:r w:rsidR="007C2E58">
        <w:t xml:space="preserve"> n</w:t>
      </w:r>
      <w:r>
        <w:t>ábřeží 801 v částce 69 65</w:t>
      </w:r>
      <w:r w:rsidR="0023242C">
        <w:t>0,-- Kč včetně DPH.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 xml:space="preserve">Strana – Dům dětí </w:t>
      </w:r>
      <w:r w:rsidR="0054555D">
        <w:t xml:space="preserve">a mládeže </w:t>
      </w:r>
      <w:r>
        <w:t>ASTRA Zlín, příspěvková organizace je povinným subjektem pro zveřejňování v registru smluv dle smlouvy</w:t>
      </w:r>
      <w:r w:rsidR="0054555D">
        <w:t xml:space="preserve"> uvedené v ustanovení odst. 1. t</w:t>
      </w:r>
      <w:r>
        <w:t xml:space="preserve">ohoto článku </w:t>
      </w:r>
      <w:r w:rsidR="007B7CF7">
        <w:t>a má povinnost uzavřenou smlouv</w:t>
      </w:r>
      <w:bookmarkStart w:id="0" w:name="_GoBack"/>
      <w:bookmarkEnd w:id="0"/>
      <w:r>
        <w:t>u zveřejnit postupem podle zákona č. 340/2015 Sb., zákon o registru smluv, ve znění pozdějších předpisů.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Obě smluvní strany shodně konstatují, že do okamžiku sjednání této smlouvy nedošlo k uveřejnění smlouvy uvedené v odst. 1 tohoto článku v registru smluv /při kontrole bylo zjištěno, že objednávka nebyla uveřejněna dle § 5 odst. 1 zákona o registru smluv/.</w:t>
      </w:r>
    </w:p>
    <w:p w:rsidR="007C2E58" w:rsidRDefault="007C2E58" w:rsidP="007C2E58">
      <w:pPr>
        <w:pStyle w:val="Odstavecseseznamem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V zájmu úpravy vzájemných práv a povinností vyplývajících z původně sjednané objednávky, s ohledem na skutečnost, že obě strany jednaly s vědomím závaznosti uzavřené objednávky a v souladu s jejím obsahem plnily, co si vzájemně ujednaly, a ve snaze napravit stav vzniklý v důsledku neuveřejnění smlouvy v registru smluv /objednávka nebyla uveřejněna dle § 5 odst. 1 zákona o registru smluv/, sjednávají smluvní strany tuto novou smlouvu ve znění, jak je dále uvedeno.</w:t>
      </w:r>
    </w:p>
    <w:p w:rsidR="001D6653" w:rsidRDefault="001D6653" w:rsidP="001D6653"/>
    <w:p w:rsidR="007C2E58" w:rsidRDefault="007C2E58" w:rsidP="007C2E58">
      <w:pPr>
        <w:spacing w:after="0"/>
        <w:jc w:val="center"/>
      </w:pPr>
      <w:r>
        <w:t>II.</w:t>
      </w:r>
    </w:p>
    <w:p w:rsidR="007C2E58" w:rsidRDefault="007C2E58" w:rsidP="001D6653">
      <w:pPr>
        <w:spacing w:after="0"/>
        <w:jc w:val="center"/>
      </w:pPr>
      <w:r>
        <w:t>Práva a závazky smluvních stran</w:t>
      </w: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021EBD" w:rsidRDefault="00021EBD" w:rsidP="00021EBD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 xml:space="preserve">Smluvní </w:t>
      </w:r>
      <w:r w:rsidR="00021EBD">
        <w:t>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:rsidR="00021EBD" w:rsidRDefault="00021EBD" w:rsidP="00021EBD">
      <w:pPr>
        <w:pStyle w:val="Odstavecseseznamem"/>
        <w:spacing w:after="0"/>
      </w:pPr>
      <w:r>
        <w:t>Každá smluvní strana prohlašuje, že se neobohatila na úkor druhé smluvní strany a jednala v dobré víře.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numPr>
          <w:ilvl w:val="0"/>
          <w:numId w:val="3"/>
        </w:numPr>
        <w:spacing w:after="0"/>
      </w:pPr>
      <w: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spacing w:after="0"/>
        <w:jc w:val="center"/>
      </w:pPr>
      <w:r>
        <w:t>III.</w:t>
      </w:r>
    </w:p>
    <w:p w:rsidR="00021EBD" w:rsidRDefault="00021EBD" w:rsidP="001D6653">
      <w:pPr>
        <w:spacing w:after="0"/>
        <w:jc w:val="center"/>
      </w:pPr>
      <w:r>
        <w:t>Závěrečná ustanovení</w:t>
      </w: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nabývá účinnosti dnem uveřejnění v 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je vyhotovena ve dvou stejnopisech, každý s hodnotou originálu, přičemž každá ze smluvních stran obdrží jeden stejnopis.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D77E91" w:rsidP="00021EBD">
      <w:pPr>
        <w:spacing w:after="0"/>
      </w:pPr>
      <w:r>
        <w:t>Příloha č. 1 – Objednávka č. 7/2017 ze dne 18</w:t>
      </w:r>
      <w:r w:rsidR="00021EBD">
        <w:t>. 12. 2017</w:t>
      </w:r>
    </w:p>
    <w:p w:rsidR="00021EBD" w:rsidRDefault="00021EBD" w:rsidP="00021EBD">
      <w:pPr>
        <w:pStyle w:val="Odstavecseseznamem"/>
        <w:spacing w:after="0"/>
      </w:pPr>
    </w:p>
    <w:p w:rsidR="00021EBD" w:rsidRDefault="00D77E91" w:rsidP="00021EBD">
      <w:pPr>
        <w:spacing w:after="0"/>
      </w:pPr>
      <w:r>
        <w:t xml:space="preserve">Ve Zlíně dne 4. 2. 2019 </w:t>
      </w:r>
      <w:r>
        <w:tab/>
      </w:r>
      <w:r>
        <w:tab/>
      </w:r>
      <w:r>
        <w:tab/>
      </w:r>
      <w:r>
        <w:tab/>
        <w:t>Ve Zlíně dne 4. 2</w:t>
      </w:r>
      <w:r w:rsidR="00021EBD">
        <w:t xml:space="preserve">. 2019 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Dům dětí a mládeže A</w:t>
      </w:r>
      <w:r w:rsidR="00D77E91">
        <w:t>STRA Zlín</w:t>
      </w:r>
      <w:r w:rsidR="00D77E91">
        <w:tab/>
      </w:r>
      <w:r w:rsidR="00D77E91">
        <w:tab/>
      </w:r>
      <w:r w:rsidR="00D77E91">
        <w:tab/>
      </w:r>
      <w:r w:rsidR="00D77E91">
        <w:tab/>
        <w:t>Průmyslové malby a nátěry Zlín, s.r.o.</w:t>
      </w:r>
    </w:p>
    <w:p w:rsidR="00021EBD" w:rsidRDefault="00021EBD" w:rsidP="00021EBD">
      <w:pPr>
        <w:spacing w:after="0"/>
      </w:pPr>
      <w:r>
        <w:t>př</w:t>
      </w:r>
      <w:r w:rsidR="00D77E91">
        <w:t>íspěvková organizace</w:t>
      </w:r>
      <w:r w:rsidR="00D77E91">
        <w:tab/>
      </w:r>
      <w:r w:rsidR="00D77E91">
        <w:tab/>
      </w:r>
      <w:r w:rsidR="00D77E91">
        <w:tab/>
      </w:r>
      <w:r w:rsidR="00D77E91">
        <w:tab/>
      </w:r>
      <w:r w:rsidR="00D77E91">
        <w:tab/>
        <w:t>tř. Tomáše Bati B/023</w:t>
      </w:r>
    </w:p>
    <w:p w:rsidR="00021EBD" w:rsidRDefault="00021EBD" w:rsidP="00021EBD">
      <w:pPr>
        <w:spacing w:after="0"/>
      </w:pPr>
      <w:proofErr w:type="spellStart"/>
      <w:r>
        <w:t>Tyršovo</w:t>
      </w:r>
      <w:proofErr w:type="spellEnd"/>
      <w:r>
        <w:t xml:space="preserve"> nábřeží 801, 760 01 Zlín</w:t>
      </w:r>
      <w:r w:rsidR="00D77E91">
        <w:tab/>
      </w:r>
      <w:r w:rsidR="00D77E91">
        <w:tab/>
      </w:r>
      <w:r w:rsidR="00D77E91">
        <w:tab/>
        <w:t>765 82 Otrokovice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21EBD" w:rsidRDefault="00021EBD" w:rsidP="00021EBD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021EBD" w:rsidRDefault="00021EBD" w:rsidP="00021EBD">
      <w:pPr>
        <w:spacing w:after="0"/>
      </w:pPr>
      <w:r>
        <w:t>Bc. Ivan</w:t>
      </w:r>
      <w:r w:rsidR="00D77E91">
        <w:t>a Vladíková</w:t>
      </w:r>
      <w:r w:rsidR="00D77E91">
        <w:tab/>
      </w:r>
      <w:r w:rsidR="00D77E91">
        <w:tab/>
      </w:r>
      <w:r w:rsidR="00D77E91">
        <w:tab/>
      </w:r>
      <w:r w:rsidR="00D77E91">
        <w:tab/>
      </w:r>
      <w:r w:rsidR="00D77E91">
        <w:tab/>
        <w:t>Libor Zlámal</w:t>
      </w:r>
    </w:p>
    <w:p w:rsidR="00021EBD" w:rsidRPr="007C2E58" w:rsidRDefault="00021EBD" w:rsidP="00021EBD">
      <w:pPr>
        <w:spacing w:after="0"/>
      </w:pPr>
      <w:r>
        <w:t>ředitelka</w:t>
      </w:r>
    </w:p>
    <w:p w:rsidR="007C2E58" w:rsidRDefault="007C2E58" w:rsidP="007C2E58">
      <w:pPr>
        <w:spacing w:after="0"/>
      </w:pPr>
    </w:p>
    <w:p w:rsidR="007C2E58" w:rsidRPr="007C2E58" w:rsidRDefault="007C2E58" w:rsidP="007C2E58">
      <w:pPr>
        <w:spacing w:after="0"/>
      </w:pPr>
    </w:p>
    <w:p w:rsidR="007C2E58" w:rsidRPr="007C2E58" w:rsidRDefault="007C2E58" w:rsidP="007C2E58">
      <w:pPr>
        <w:jc w:val="center"/>
      </w:pPr>
    </w:p>
    <w:sectPr w:rsidR="007C2E58" w:rsidRPr="007C2E58" w:rsidSect="007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72D"/>
    <w:multiLevelType w:val="hybridMultilevel"/>
    <w:tmpl w:val="DD76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5E5"/>
    <w:multiLevelType w:val="hybridMultilevel"/>
    <w:tmpl w:val="0040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810"/>
    <w:multiLevelType w:val="hybridMultilevel"/>
    <w:tmpl w:val="33FE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46FF"/>
    <w:multiLevelType w:val="hybridMultilevel"/>
    <w:tmpl w:val="8238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E58"/>
    <w:rsid w:val="00021EBD"/>
    <w:rsid w:val="001D6653"/>
    <w:rsid w:val="0023242C"/>
    <w:rsid w:val="0054555D"/>
    <w:rsid w:val="00574D94"/>
    <w:rsid w:val="005C02CA"/>
    <w:rsid w:val="005E613B"/>
    <w:rsid w:val="00704300"/>
    <w:rsid w:val="00714DA1"/>
    <w:rsid w:val="00724E3D"/>
    <w:rsid w:val="0077328C"/>
    <w:rsid w:val="007B7CF7"/>
    <w:rsid w:val="007C2E58"/>
    <w:rsid w:val="00AE22A8"/>
    <w:rsid w:val="00B17992"/>
    <w:rsid w:val="00C576DD"/>
    <w:rsid w:val="00D7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7FA-40C8-47BA-B325-44AB6FE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8</cp:revision>
  <cp:lastPrinted>2019-01-31T17:01:00Z</cp:lastPrinted>
  <dcterms:created xsi:type="dcterms:W3CDTF">2019-02-01T05:44:00Z</dcterms:created>
  <dcterms:modified xsi:type="dcterms:W3CDTF">2019-02-01T06:15:00Z</dcterms:modified>
</cp:coreProperties>
</file>