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A5" w:rsidRPr="00ED1C5A" w:rsidRDefault="003D32A5">
      <w:pPr>
        <w:spacing w:after="120" w:line="276" w:lineRule="auto"/>
        <w:jc w:val="center"/>
      </w:pPr>
      <w:r w:rsidRPr="00ED1C5A">
        <w:rPr>
          <w:b/>
          <w:sz w:val="22"/>
          <w:szCs w:val="22"/>
        </w:rPr>
        <w:t>SMLOUVA O POSKYTOVÁNÍ SLUŽEB</w:t>
      </w:r>
    </w:p>
    <w:p w:rsidR="003D32A5" w:rsidRPr="00ED1C5A" w:rsidRDefault="003D32A5">
      <w:pPr>
        <w:spacing w:after="120" w:line="276" w:lineRule="auto"/>
        <w:jc w:val="center"/>
      </w:pPr>
      <w:r w:rsidRPr="00ED1C5A">
        <w:rPr>
          <w:sz w:val="22"/>
          <w:szCs w:val="22"/>
        </w:rPr>
        <w:t xml:space="preserve">uzavřená ve smyslu </w:t>
      </w:r>
      <w:proofErr w:type="spellStart"/>
      <w:r w:rsidRPr="00ED1C5A">
        <w:rPr>
          <w:sz w:val="22"/>
          <w:szCs w:val="22"/>
        </w:rPr>
        <w:t>ust</w:t>
      </w:r>
      <w:proofErr w:type="spellEnd"/>
      <w:r w:rsidRPr="00ED1C5A">
        <w:rPr>
          <w:sz w:val="22"/>
          <w:szCs w:val="22"/>
        </w:rPr>
        <w:t>. § 1746 odst. 2 zákona č. 89/2012 Sb., občanského zákoníku, v platném znění (dále jen „</w:t>
      </w:r>
      <w:r w:rsidRPr="00ED1C5A">
        <w:rPr>
          <w:b/>
          <w:sz w:val="22"/>
          <w:szCs w:val="22"/>
        </w:rPr>
        <w:t>občanský zákoník</w:t>
      </w:r>
      <w:r w:rsidRPr="00ED1C5A">
        <w:rPr>
          <w:sz w:val="22"/>
          <w:szCs w:val="22"/>
        </w:rPr>
        <w:t>“)</w:t>
      </w:r>
    </w:p>
    <w:p w:rsidR="003D32A5" w:rsidRPr="00ED1C5A" w:rsidRDefault="003D32A5">
      <w:pPr>
        <w:pStyle w:val="Zhlav"/>
        <w:spacing w:line="276" w:lineRule="auto"/>
        <w:jc w:val="both"/>
        <w:rPr>
          <w:sz w:val="22"/>
          <w:szCs w:val="22"/>
        </w:rPr>
      </w:pPr>
    </w:p>
    <w:p w:rsidR="003D32A5" w:rsidRPr="00ED1C5A" w:rsidRDefault="003D32A5">
      <w:pPr>
        <w:pStyle w:val="NormalJustified"/>
        <w:keepNext/>
        <w:keepLines/>
        <w:spacing w:line="276" w:lineRule="auto"/>
      </w:pPr>
      <w:r w:rsidRPr="00ED1C5A">
        <w:rPr>
          <w:b/>
          <w:bCs/>
          <w:sz w:val="22"/>
          <w:szCs w:val="22"/>
        </w:rPr>
        <w:t>Národní zemědělské muzeum, s. p. o.</w:t>
      </w:r>
    </w:p>
    <w:p w:rsidR="003D32A5" w:rsidRPr="00ED1C5A" w:rsidRDefault="003D32A5">
      <w:pPr>
        <w:pStyle w:val="NormalJustified"/>
        <w:keepNext/>
        <w:keepLines/>
        <w:spacing w:line="276" w:lineRule="auto"/>
        <w:ind w:left="2835" w:hanging="2835"/>
      </w:pPr>
      <w:r w:rsidRPr="00ED1C5A">
        <w:rPr>
          <w:bCs/>
          <w:sz w:val="22"/>
          <w:szCs w:val="22"/>
        </w:rPr>
        <w:t xml:space="preserve">se sídlem: </w:t>
      </w:r>
      <w:r w:rsidRPr="00ED1C5A">
        <w:rPr>
          <w:bCs/>
          <w:sz w:val="22"/>
          <w:szCs w:val="22"/>
        </w:rPr>
        <w:tab/>
        <w:t>Kostelní 1300/44, 170 00 Praha 7 – Holešovice</w:t>
      </w:r>
    </w:p>
    <w:p w:rsidR="003D32A5" w:rsidRPr="00ED1C5A" w:rsidRDefault="003D32A5">
      <w:pPr>
        <w:pStyle w:val="NormalJustified"/>
        <w:keepNext/>
        <w:keepLines/>
        <w:spacing w:line="276" w:lineRule="auto"/>
        <w:ind w:left="2830" w:hanging="2830"/>
        <w:jc w:val="left"/>
      </w:pPr>
      <w:r w:rsidRPr="00ED1C5A">
        <w:rPr>
          <w:bCs/>
          <w:sz w:val="22"/>
          <w:szCs w:val="22"/>
        </w:rPr>
        <w:t>zastoupené:</w:t>
      </w:r>
      <w:r w:rsidRPr="00ED1C5A">
        <w:rPr>
          <w:bCs/>
          <w:sz w:val="22"/>
          <w:szCs w:val="22"/>
        </w:rPr>
        <w:tab/>
      </w:r>
      <w:r w:rsidRPr="00ED1C5A">
        <w:rPr>
          <w:bCs/>
          <w:sz w:val="22"/>
          <w:szCs w:val="22"/>
        </w:rPr>
        <w:tab/>
      </w:r>
      <w:proofErr w:type="spellStart"/>
      <w:r w:rsidR="00BE06D3">
        <w:rPr>
          <w:bCs/>
          <w:sz w:val="22"/>
          <w:szCs w:val="22"/>
        </w:rPr>
        <w:t>xxx</w:t>
      </w:r>
      <w:proofErr w:type="spellEnd"/>
    </w:p>
    <w:p w:rsidR="003D32A5" w:rsidRPr="00ED1C5A" w:rsidRDefault="003D32A5">
      <w:pPr>
        <w:pStyle w:val="NormalJustified"/>
        <w:keepNext/>
        <w:keepLines/>
        <w:spacing w:line="276" w:lineRule="auto"/>
      </w:pPr>
      <w:r w:rsidRPr="00ED1C5A">
        <w:rPr>
          <w:bCs/>
          <w:sz w:val="22"/>
          <w:szCs w:val="22"/>
        </w:rPr>
        <w:t xml:space="preserve">IČO: </w:t>
      </w:r>
      <w:r w:rsidRPr="00ED1C5A">
        <w:rPr>
          <w:bCs/>
          <w:sz w:val="22"/>
          <w:szCs w:val="22"/>
        </w:rPr>
        <w:tab/>
      </w:r>
      <w:r w:rsidRPr="00ED1C5A">
        <w:rPr>
          <w:bCs/>
          <w:sz w:val="22"/>
          <w:szCs w:val="22"/>
        </w:rPr>
        <w:tab/>
      </w:r>
      <w:r w:rsidRPr="00ED1C5A">
        <w:rPr>
          <w:bCs/>
          <w:sz w:val="22"/>
          <w:szCs w:val="22"/>
        </w:rPr>
        <w:tab/>
      </w:r>
      <w:r w:rsidRPr="00ED1C5A">
        <w:rPr>
          <w:bCs/>
          <w:sz w:val="22"/>
          <w:szCs w:val="22"/>
        </w:rPr>
        <w:tab/>
        <w:t>75075741</w:t>
      </w:r>
    </w:p>
    <w:p w:rsidR="003D32A5" w:rsidRPr="00ED1C5A" w:rsidRDefault="003D32A5">
      <w:pPr>
        <w:pStyle w:val="NormalJustified"/>
        <w:keepNext/>
        <w:keepLines/>
        <w:spacing w:line="276" w:lineRule="auto"/>
      </w:pPr>
      <w:r w:rsidRPr="00ED1C5A">
        <w:rPr>
          <w:bCs/>
          <w:sz w:val="22"/>
          <w:szCs w:val="22"/>
        </w:rPr>
        <w:t>DIČ:</w:t>
      </w:r>
      <w:r w:rsidRPr="00ED1C5A">
        <w:rPr>
          <w:bCs/>
          <w:sz w:val="22"/>
          <w:szCs w:val="22"/>
        </w:rPr>
        <w:tab/>
      </w:r>
      <w:r w:rsidRPr="00ED1C5A">
        <w:rPr>
          <w:bCs/>
          <w:sz w:val="22"/>
          <w:szCs w:val="22"/>
        </w:rPr>
        <w:tab/>
      </w:r>
      <w:r w:rsidRPr="00ED1C5A">
        <w:rPr>
          <w:bCs/>
          <w:sz w:val="22"/>
          <w:szCs w:val="22"/>
        </w:rPr>
        <w:tab/>
      </w:r>
      <w:r w:rsidRPr="00ED1C5A">
        <w:rPr>
          <w:bCs/>
          <w:sz w:val="22"/>
          <w:szCs w:val="22"/>
        </w:rPr>
        <w:tab/>
        <w:t>CZ75075741</w:t>
      </w:r>
    </w:p>
    <w:p w:rsidR="003D32A5" w:rsidRPr="00ED1C5A" w:rsidRDefault="003D32A5">
      <w:pPr>
        <w:keepNext/>
        <w:spacing w:line="276" w:lineRule="auto"/>
        <w:ind w:left="2835" w:hanging="2835"/>
      </w:pPr>
      <w:r w:rsidRPr="00ED1C5A">
        <w:rPr>
          <w:sz w:val="22"/>
          <w:szCs w:val="22"/>
        </w:rPr>
        <w:t>bankovní spojení:</w:t>
      </w:r>
      <w:r w:rsidRPr="00ED1C5A">
        <w:rPr>
          <w:sz w:val="22"/>
          <w:szCs w:val="22"/>
        </w:rPr>
        <w:tab/>
      </w:r>
      <w:proofErr w:type="spellStart"/>
      <w:r w:rsidR="00BE06D3">
        <w:rPr>
          <w:sz w:val="22"/>
          <w:szCs w:val="22"/>
        </w:rPr>
        <w:t>xxx</w:t>
      </w:r>
      <w:proofErr w:type="spellEnd"/>
    </w:p>
    <w:p w:rsidR="003D32A5" w:rsidRPr="00ED1C5A" w:rsidRDefault="003D32A5">
      <w:pPr>
        <w:keepNext/>
        <w:spacing w:line="276" w:lineRule="auto"/>
        <w:ind w:left="2835" w:hanging="2835"/>
      </w:pPr>
      <w:r w:rsidRPr="00ED1C5A">
        <w:rPr>
          <w:sz w:val="22"/>
          <w:szCs w:val="22"/>
        </w:rPr>
        <w:t xml:space="preserve">číslo účtu:                             </w:t>
      </w:r>
      <w:r w:rsidRPr="00ED1C5A">
        <w:rPr>
          <w:sz w:val="22"/>
          <w:szCs w:val="22"/>
        </w:rPr>
        <w:tab/>
      </w:r>
      <w:proofErr w:type="spellStart"/>
      <w:r w:rsidR="00BE06D3">
        <w:rPr>
          <w:sz w:val="22"/>
          <w:szCs w:val="22"/>
        </w:rPr>
        <w:t>xxx</w:t>
      </w:r>
      <w:proofErr w:type="spellEnd"/>
    </w:p>
    <w:p w:rsidR="003D32A5" w:rsidRPr="00ED1C5A" w:rsidRDefault="003D32A5">
      <w:pPr>
        <w:keepNext/>
        <w:spacing w:line="276" w:lineRule="auto"/>
        <w:ind w:left="2835" w:hanging="2835"/>
      </w:pPr>
      <w:r w:rsidRPr="00ED1C5A">
        <w:rPr>
          <w:sz w:val="22"/>
          <w:szCs w:val="22"/>
        </w:rPr>
        <w:t xml:space="preserve">kontaktní osoba:   </w:t>
      </w:r>
      <w:r w:rsidRPr="00ED1C5A">
        <w:rPr>
          <w:sz w:val="22"/>
          <w:szCs w:val="22"/>
        </w:rPr>
        <w:tab/>
      </w:r>
      <w:proofErr w:type="spellStart"/>
      <w:r w:rsidR="00BE06D3">
        <w:rPr>
          <w:sz w:val="22"/>
          <w:szCs w:val="22"/>
        </w:rPr>
        <w:t>xxx</w:t>
      </w:r>
      <w:proofErr w:type="spellEnd"/>
    </w:p>
    <w:p w:rsidR="003D32A5" w:rsidRPr="00ED1C5A" w:rsidRDefault="003D32A5">
      <w:pPr>
        <w:keepNext/>
        <w:spacing w:line="276" w:lineRule="auto"/>
        <w:ind w:left="2835" w:hanging="2835"/>
      </w:pPr>
      <w:r w:rsidRPr="00ED1C5A">
        <w:rPr>
          <w:sz w:val="22"/>
          <w:szCs w:val="22"/>
        </w:rPr>
        <w:t>e-mail:</w:t>
      </w:r>
      <w:r w:rsidRPr="00ED1C5A">
        <w:rPr>
          <w:sz w:val="22"/>
          <w:szCs w:val="22"/>
        </w:rPr>
        <w:tab/>
      </w:r>
      <w:proofErr w:type="spellStart"/>
      <w:r w:rsidR="00BE06D3">
        <w:rPr>
          <w:sz w:val="22"/>
          <w:szCs w:val="22"/>
        </w:rPr>
        <w:t>xxx</w:t>
      </w:r>
      <w:proofErr w:type="spellEnd"/>
    </w:p>
    <w:p w:rsidR="003D32A5" w:rsidRPr="00ED1C5A" w:rsidRDefault="003D32A5">
      <w:pPr>
        <w:keepNext/>
        <w:spacing w:line="276" w:lineRule="auto"/>
      </w:pPr>
      <w:r w:rsidRPr="00ED1C5A">
        <w:rPr>
          <w:sz w:val="22"/>
          <w:szCs w:val="22"/>
        </w:rPr>
        <w:t>tel.:</w:t>
      </w:r>
      <w:r w:rsidRPr="00ED1C5A">
        <w:rPr>
          <w:sz w:val="22"/>
          <w:szCs w:val="22"/>
        </w:rPr>
        <w:tab/>
      </w:r>
      <w:r w:rsidRPr="00ED1C5A">
        <w:rPr>
          <w:sz w:val="22"/>
          <w:szCs w:val="22"/>
        </w:rPr>
        <w:tab/>
      </w:r>
      <w:r w:rsidRPr="00ED1C5A">
        <w:rPr>
          <w:sz w:val="22"/>
          <w:szCs w:val="22"/>
        </w:rPr>
        <w:tab/>
      </w:r>
      <w:r w:rsidRPr="00ED1C5A">
        <w:rPr>
          <w:sz w:val="22"/>
          <w:szCs w:val="22"/>
        </w:rPr>
        <w:tab/>
        <w:t xml:space="preserve">+420 </w:t>
      </w:r>
      <w:proofErr w:type="spellStart"/>
      <w:r w:rsidR="00BE06D3">
        <w:rPr>
          <w:sz w:val="22"/>
          <w:szCs w:val="22"/>
        </w:rPr>
        <w:t>xxx</w:t>
      </w:r>
      <w:proofErr w:type="spellEnd"/>
    </w:p>
    <w:p w:rsidR="003D32A5" w:rsidRPr="00ED1C5A" w:rsidRDefault="003D32A5">
      <w:pPr>
        <w:pStyle w:val="Zhlav"/>
        <w:spacing w:line="276" w:lineRule="auto"/>
        <w:jc w:val="both"/>
        <w:rPr>
          <w:sz w:val="22"/>
          <w:szCs w:val="22"/>
        </w:rPr>
      </w:pPr>
    </w:p>
    <w:p w:rsidR="003D32A5" w:rsidRPr="00ED1C5A" w:rsidRDefault="003D32A5">
      <w:pPr>
        <w:pStyle w:val="Zhlav"/>
        <w:spacing w:line="276" w:lineRule="auto"/>
        <w:jc w:val="both"/>
      </w:pPr>
      <w:r w:rsidRPr="00ED1C5A">
        <w:rPr>
          <w:sz w:val="22"/>
          <w:szCs w:val="22"/>
        </w:rPr>
        <w:t>(dále jen „</w:t>
      </w:r>
      <w:r w:rsidRPr="00ED1C5A">
        <w:rPr>
          <w:b/>
          <w:sz w:val="22"/>
          <w:szCs w:val="22"/>
        </w:rPr>
        <w:t>objednatel</w:t>
      </w:r>
      <w:r w:rsidRPr="00ED1C5A">
        <w:rPr>
          <w:sz w:val="22"/>
          <w:szCs w:val="22"/>
        </w:rPr>
        <w:t>“)</w:t>
      </w:r>
    </w:p>
    <w:p w:rsidR="003D32A5" w:rsidRPr="00ED1C5A" w:rsidRDefault="003D32A5">
      <w:pPr>
        <w:pStyle w:val="Zhlav"/>
        <w:spacing w:line="276" w:lineRule="auto"/>
        <w:ind w:left="346" w:hanging="346"/>
        <w:jc w:val="both"/>
        <w:rPr>
          <w:sz w:val="22"/>
          <w:szCs w:val="22"/>
        </w:rPr>
      </w:pPr>
    </w:p>
    <w:p w:rsidR="003D32A5" w:rsidRPr="00ED1C5A" w:rsidRDefault="003D32A5">
      <w:pPr>
        <w:pStyle w:val="Zhlav"/>
        <w:spacing w:line="276" w:lineRule="auto"/>
        <w:ind w:left="346" w:hanging="346"/>
        <w:jc w:val="both"/>
      </w:pPr>
      <w:r w:rsidRPr="00ED1C5A">
        <w:rPr>
          <w:sz w:val="22"/>
          <w:szCs w:val="22"/>
        </w:rPr>
        <w:t>a</w:t>
      </w:r>
    </w:p>
    <w:p w:rsidR="003D32A5" w:rsidRPr="00ED1C5A" w:rsidRDefault="003D32A5">
      <w:pPr>
        <w:pStyle w:val="Zkladntext"/>
        <w:snapToGrid w:val="0"/>
        <w:ind w:left="284"/>
        <w:jc w:val="both"/>
      </w:pPr>
      <w:r w:rsidRPr="00ED1C5A">
        <w:rPr>
          <w:rFonts w:eastAsia="SimSun"/>
          <w:b/>
          <w:color w:val="000000"/>
        </w:rPr>
        <w:t>PhDr. Miloš Hořejš Ph.D.</w:t>
      </w:r>
    </w:p>
    <w:p w:rsidR="003D32A5" w:rsidRPr="00FE5AFB" w:rsidRDefault="003D32A5">
      <w:pPr>
        <w:pStyle w:val="Zkladntext"/>
        <w:ind w:left="284"/>
        <w:jc w:val="both"/>
      </w:pPr>
      <w:r w:rsidRPr="00ED1C5A">
        <w:rPr>
          <w:sz w:val="22"/>
        </w:rPr>
        <w:t>se sídlem</w:t>
      </w:r>
      <w:r w:rsidRPr="00FE5AFB">
        <w:rPr>
          <w:sz w:val="22"/>
        </w:rPr>
        <w:t xml:space="preserve">: </w:t>
      </w:r>
      <w:r w:rsidR="00F35AD0">
        <w:rPr>
          <w:sz w:val="22"/>
        </w:rPr>
        <w:tab/>
      </w:r>
      <w:r w:rsidR="00F35AD0">
        <w:rPr>
          <w:sz w:val="22"/>
        </w:rPr>
        <w:tab/>
      </w:r>
      <w:r w:rsidRPr="00FE5AFB">
        <w:t xml:space="preserve">Kolín </w:t>
      </w:r>
    </w:p>
    <w:p w:rsidR="003D32A5" w:rsidRPr="00FE5AFB" w:rsidRDefault="003D32A5">
      <w:pPr>
        <w:pStyle w:val="Zkladntext"/>
        <w:ind w:left="284"/>
        <w:jc w:val="both"/>
      </w:pPr>
      <w:r w:rsidRPr="00FE5AFB">
        <w:rPr>
          <w:sz w:val="22"/>
        </w:rPr>
        <w:t>IČO:</w:t>
      </w:r>
      <w:r w:rsidRPr="00FE5AFB">
        <w:t xml:space="preserve"> </w:t>
      </w:r>
      <w:r w:rsidR="00F35AD0">
        <w:tab/>
      </w:r>
      <w:r w:rsidR="00F35AD0">
        <w:tab/>
      </w:r>
      <w:r w:rsidR="00FE5AFB" w:rsidRPr="00FE5AFB">
        <w:t>05817471</w:t>
      </w:r>
      <w:r w:rsidRPr="00FE5AFB">
        <w:t xml:space="preserve">  </w:t>
      </w:r>
    </w:p>
    <w:p w:rsidR="003D32A5" w:rsidRPr="00FE5AFB" w:rsidRDefault="003D32A5">
      <w:pPr>
        <w:pStyle w:val="Zkladntext"/>
        <w:ind w:left="284"/>
        <w:jc w:val="both"/>
      </w:pPr>
      <w:r w:rsidRPr="00FE5AFB">
        <w:rPr>
          <w:sz w:val="22"/>
        </w:rPr>
        <w:t xml:space="preserve">DIČ: </w:t>
      </w:r>
    </w:p>
    <w:p w:rsidR="003D32A5" w:rsidRPr="00140379" w:rsidRDefault="003D32A5">
      <w:pPr>
        <w:pStyle w:val="Zkladntext"/>
        <w:ind w:left="284"/>
        <w:jc w:val="both"/>
        <w:rPr>
          <w:lang w:val="cs-CZ"/>
        </w:rPr>
      </w:pPr>
      <w:r w:rsidRPr="00FE5AFB">
        <w:rPr>
          <w:sz w:val="22"/>
        </w:rPr>
        <w:t>bankovní spojení</w:t>
      </w:r>
      <w:r w:rsidR="00140379">
        <w:rPr>
          <w:sz w:val="22"/>
          <w:lang w:val="cs-CZ"/>
        </w:rPr>
        <w:t xml:space="preserve">:  </w:t>
      </w:r>
      <w:r w:rsidR="00F35AD0">
        <w:rPr>
          <w:sz w:val="22"/>
          <w:lang w:val="cs-CZ"/>
        </w:rPr>
        <w:tab/>
      </w:r>
      <w:proofErr w:type="spellStart"/>
      <w:r w:rsidR="00140379">
        <w:rPr>
          <w:sz w:val="22"/>
          <w:lang w:val="cs-CZ"/>
        </w:rPr>
        <w:t>xxx</w:t>
      </w:r>
      <w:proofErr w:type="spellEnd"/>
    </w:p>
    <w:p w:rsidR="003D32A5" w:rsidRPr="00140379" w:rsidRDefault="003D32A5">
      <w:pPr>
        <w:pStyle w:val="Zkladntext"/>
        <w:ind w:left="284"/>
        <w:jc w:val="both"/>
        <w:rPr>
          <w:lang w:val="cs-CZ"/>
        </w:rPr>
      </w:pPr>
      <w:r w:rsidRPr="00FE5AFB">
        <w:rPr>
          <w:sz w:val="22"/>
        </w:rPr>
        <w:t xml:space="preserve">číslo účtu: </w:t>
      </w:r>
      <w:r w:rsidR="00F35AD0">
        <w:rPr>
          <w:sz w:val="22"/>
        </w:rPr>
        <w:tab/>
      </w:r>
      <w:r w:rsidR="00F35AD0">
        <w:rPr>
          <w:sz w:val="22"/>
        </w:rPr>
        <w:tab/>
      </w:r>
      <w:proofErr w:type="spellStart"/>
      <w:r w:rsidR="00140379">
        <w:rPr>
          <w:sz w:val="22"/>
          <w:lang w:val="cs-CZ"/>
        </w:rPr>
        <w:t>xxx</w:t>
      </w:r>
      <w:proofErr w:type="spellEnd"/>
    </w:p>
    <w:p w:rsidR="003D32A5" w:rsidRPr="00140379" w:rsidRDefault="003D32A5">
      <w:pPr>
        <w:pStyle w:val="Zkladntext"/>
        <w:ind w:left="284"/>
        <w:jc w:val="both"/>
        <w:rPr>
          <w:lang w:val="cs-CZ"/>
        </w:rPr>
      </w:pPr>
      <w:r w:rsidRPr="00FE5AFB">
        <w:rPr>
          <w:sz w:val="22"/>
        </w:rPr>
        <w:t xml:space="preserve">e-mail: </w:t>
      </w:r>
      <w:r w:rsidR="00F35AD0">
        <w:rPr>
          <w:sz w:val="22"/>
        </w:rPr>
        <w:tab/>
      </w:r>
      <w:r w:rsidR="00F35AD0">
        <w:rPr>
          <w:sz w:val="22"/>
        </w:rPr>
        <w:tab/>
      </w:r>
      <w:proofErr w:type="spellStart"/>
      <w:r w:rsidR="00140379">
        <w:rPr>
          <w:sz w:val="22"/>
          <w:lang w:val="cs-CZ"/>
        </w:rPr>
        <w:t>xxx</w:t>
      </w:r>
      <w:proofErr w:type="spellEnd"/>
    </w:p>
    <w:p w:rsidR="003D32A5" w:rsidRPr="00140379" w:rsidRDefault="003D32A5">
      <w:pPr>
        <w:pStyle w:val="Zkladntext"/>
        <w:ind w:left="284"/>
        <w:jc w:val="both"/>
        <w:rPr>
          <w:lang w:val="cs-CZ"/>
        </w:rPr>
      </w:pPr>
      <w:r w:rsidRPr="00FE5AFB">
        <w:rPr>
          <w:sz w:val="22"/>
        </w:rPr>
        <w:t xml:space="preserve">tel.: </w:t>
      </w:r>
      <w:r w:rsidR="00F35AD0">
        <w:rPr>
          <w:sz w:val="22"/>
        </w:rPr>
        <w:tab/>
      </w:r>
      <w:r w:rsidR="00F35AD0">
        <w:rPr>
          <w:sz w:val="22"/>
        </w:rPr>
        <w:tab/>
      </w:r>
      <w:r w:rsidR="00F35AD0">
        <w:rPr>
          <w:sz w:val="22"/>
        </w:rPr>
        <w:tab/>
      </w:r>
      <w:r w:rsidR="00E42FE8" w:rsidRPr="00FE5AFB">
        <w:t>+</w:t>
      </w:r>
      <w:r w:rsidR="00140379">
        <w:rPr>
          <w:lang w:val="cs-CZ"/>
        </w:rPr>
        <w:t xml:space="preserve">420 </w:t>
      </w:r>
      <w:proofErr w:type="spellStart"/>
      <w:r w:rsidR="00140379">
        <w:rPr>
          <w:lang w:val="cs-CZ"/>
        </w:rPr>
        <w:t>xxx</w:t>
      </w:r>
      <w:proofErr w:type="spellEnd"/>
    </w:p>
    <w:p w:rsidR="003D32A5" w:rsidRPr="00ED1C5A" w:rsidRDefault="003D32A5">
      <w:pPr>
        <w:pStyle w:val="Zhlav"/>
      </w:pPr>
      <w:r w:rsidRPr="00ED1C5A">
        <w:rPr>
          <w:sz w:val="22"/>
          <w:szCs w:val="22"/>
        </w:rPr>
        <w:tab/>
      </w:r>
      <w:r w:rsidRPr="00ED1C5A">
        <w:rPr>
          <w:sz w:val="22"/>
          <w:szCs w:val="22"/>
        </w:rPr>
        <w:tab/>
      </w:r>
      <w:r w:rsidRPr="00ED1C5A">
        <w:rPr>
          <w:sz w:val="22"/>
          <w:szCs w:val="22"/>
        </w:rPr>
        <w:tab/>
      </w:r>
      <w:r w:rsidRPr="00ED1C5A">
        <w:rPr>
          <w:b/>
          <w:sz w:val="22"/>
          <w:szCs w:val="22"/>
        </w:rPr>
        <w:tab/>
      </w:r>
    </w:p>
    <w:p w:rsidR="003D32A5" w:rsidRPr="00ED1C5A" w:rsidRDefault="003D32A5">
      <w:pPr>
        <w:pStyle w:val="Zhlav"/>
        <w:spacing w:line="276" w:lineRule="auto"/>
        <w:jc w:val="both"/>
        <w:rPr>
          <w:spacing w:val="-5"/>
          <w:sz w:val="22"/>
          <w:szCs w:val="22"/>
        </w:rPr>
      </w:pPr>
    </w:p>
    <w:p w:rsidR="003D32A5" w:rsidRPr="00ED1C5A" w:rsidRDefault="003D32A5">
      <w:pPr>
        <w:pStyle w:val="Zhlav"/>
        <w:spacing w:line="276" w:lineRule="auto"/>
        <w:jc w:val="both"/>
      </w:pPr>
      <w:r w:rsidRPr="00ED1C5A">
        <w:rPr>
          <w:spacing w:val="-5"/>
          <w:sz w:val="22"/>
          <w:szCs w:val="22"/>
        </w:rPr>
        <w:t>(dále jen „</w:t>
      </w:r>
      <w:r w:rsidRPr="00ED1C5A">
        <w:rPr>
          <w:b/>
          <w:spacing w:val="-5"/>
          <w:sz w:val="22"/>
          <w:szCs w:val="22"/>
        </w:rPr>
        <w:t>poskytovatel</w:t>
      </w:r>
      <w:r w:rsidRPr="00ED1C5A">
        <w:rPr>
          <w:spacing w:val="-5"/>
          <w:sz w:val="22"/>
          <w:szCs w:val="22"/>
        </w:rPr>
        <w:t>“)</w:t>
      </w:r>
    </w:p>
    <w:p w:rsidR="003D32A5" w:rsidRPr="00ED1C5A" w:rsidRDefault="003D32A5">
      <w:pPr>
        <w:pStyle w:val="Zhlav"/>
        <w:spacing w:line="276" w:lineRule="auto"/>
        <w:jc w:val="both"/>
        <w:rPr>
          <w:spacing w:val="-5"/>
          <w:sz w:val="22"/>
          <w:szCs w:val="22"/>
        </w:rPr>
      </w:pPr>
    </w:p>
    <w:p w:rsidR="003D32A5" w:rsidRPr="00ED1C5A" w:rsidRDefault="003D32A5">
      <w:pPr>
        <w:spacing w:line="276" w:lineRule="auto"/>
        <w:jc w:val="both"/>
      </w:pPr>
      <w:r w:rsidRPr="00ED1C5A">
        <w:rPr>
          <w:sz w:val="22"/>
          <w:szCs w:val="22"/>
        </w:rPr>
        <w:t>(objednatel a poskytovatel dále společně též jako „</w:t>
      </w:r>
      <w:r w:rsidRPr="00ED1C5A">
        <w:rPr>
          <w:b/>
          <w:sz w:val="22"/>
          <w:szCs w:val="22"/>
        </w:rPr>
        <w:t>smluvní strany</w:t>
      </w:r>
      <w:r w:rsidRPr="00ED1C5A">
        <w:rPr>
          <w:sz w:val="22"/>
          <w:szCs w:val="22"/>
        </w:rPr>
        <w:t>“ či jednotlivě jako „</w:t>
      </w:r>
      <w:r w:rsidRPr="00ED1C5A">
        <w:rPr>
          <w:b/>
          <w:sz w:val="22"/>
          <w:szCs w:val="22"/>
        </w:rPr>
        <w:t>smluvní strana</w:t>
      </w:r>
      <w:r w:rsidRPr="00ED1C5A">
        <w:rPr>
          <w:sz w:val="22"/>
          <w:szCs w:val="22"/>
        </w:rPr>
        <w:t>“),</w:t>
      </w:r>
    </w:p>
    <w:p w:rsidR="003D32A5" w:rsidRPr="00ED1C5A" w:rsidRDefault="003D32A5">
      <w:pPr>
        <w:spacing w:line="276" w:lineRule="auto"/>
        <w:jc w:val="both"/>
        <w:rPr>
          <w:sz w:val="22"/>
          <w:szCs w:val="22"/>
        </w:rPr>
      </w:pPr>
    </w:p>
    <w:p w:rsidR="003D32A5" w:rsidRPr="00ED1C5A" w:rsidRDefault="003D32A5">
      <w:pPr>
        <w:spacing w:line="276" w:lineRule="auto"/>
        <w:jc w:val="both"/>
      </w:pPr>
      <w:r w:rsidRPr="00ED1C5A">
        <w:rPr>
          <w:sz w:val="22"/>
          <w:szCs w:val="22"/>
        </w:rPr>
        <w:t xml:space="preserve">uzavírají níže uvedeného dne, měsíce a roku ve smyslu </w:t>
      </w:r>
      <w:proofErr w:type="spellStart"/>
      <w:r w:rsidRPr="00ED1C5A">
        <w:rPr>
          <w:sz w:val="22"/>
          <w:szCs w:val="22"/>
        </w:rPr>
        <w:t>ust</w:t>
      </w:r>
      <w:proofErr w:type="spellEnd"/>
      <w:r w:rsidRPr="00ED1C5A">
        <w:rPr>
          <w:sz w:val="22"/>
          <w:szCs w:val="22"/>
        </w:rPr>
        <w:t>. § 1746 odst. 2 zákona č. 89/2012 Sb., občanského zákoníku, v platném znění (dále jen „</w:t>
      </w:r>
      <w:r w:rsidRPr="00ED1C5A">
        <w:rPr>
          <w:b/>
          <w:sz w:val="22"/>
          <w:szCs w:val="22"/>
        </w:rPr>
        <w:t>občanský zákoník</w:t>
      </w:r>
      <w:r w:rsidRPr="00ED1C5A">
        <w:rPr>
          <w:sz w:val="22"/>
          <w:szCs w:val="22"/>
        </w:rPr>
        <w:t>“), tuto smlouvu (dále jen „</w:t>
      </w:r>
      <w:r w:rsidRPr="00ED1C5A">
        <w:rPr>
          <w:b/>
          <w:sz w:val="22"/>
          <w:szCs w:val="22"/>
        </w:rPr>
        <w:t>smlouva</w:t>
      </w:r>
      <w:r w:rsidRPr="00ED1C5A">
        <w:rPr>
          <w:sz w:val="22"/>
          <w:szCs w:val="22"/>
        </w:rPr>
        <w:t>“).</w:t>
      </w:r>
    </w:p>
    <w:p w:rsidR="003D32A5" w:rsidRPr="00ED1C5A" w:rsidRDefault="003D32A5">
      <w:pPr>
        <w:pStyle w:val="Zkladntext31"/>
        <w:widowControl/>
        <w:autoSpaceDE/>
        <w:spacing w:before="240" w:after="0" w:line="276" w:lineRule="auto"/>
        <w:jc w:val="center"/>
      </w:pPr>
      <w:r w:rsidRPr="00ED1C5A">
        <w:rPr>
          <w:b/>
          <w:sz w:val="22"/>
          <w:szCs w:val="22"/>
        </w:rPr>
        <w:t>I.</w:t>
      </w:r>
    </w:p>
    <w:p w:rsidR="003D32A5" w:rsidRPr="00ED1C5A" w:rsidRDefault="003D32A5">
      <w:pPr>
        <w:pStyle w:val="Zkladntext31"/>
        <w:widowControl/>
        <w:autoSpaceDE/>
        <w:spacing w:line="276" w:lineRule="auto"/>
        <w:jc w:val="center"/>
      </w:pPr>
      <w:r w:rsidRPr="00ED1C5A">
        <w:rPr>
          <w:rFonts w:eastAsia="Times New Roman"/>
          <w:b/>
          <w:sz w:val="22"/>
          <w:szCs w:val="22"/>
        </w:rPr>
        <w:t xml:space="preserve"> </w:t>
      </w:r>
      <w:r w:rsidRPr="00ED1C5A">
        <w:rPr>
          <w:b/>
          <w:sz w:val="22"/>
          <w:szCs w:val="22"/>
        </w:rPr>
        <w:t>Předmět smlouvy</w:t>
      </w:r>
    </w:p>
    <w:p w:rsidR="003D32A5" w:rsidRPr="00ED1C5A" w:rsidRDefault="003D32A5">
      <w:pPr>
        <w:pStyle w:val="Zkladntext31"/>
        <w:widowControl/>
        <w:numPr>
          <w:ilvl w:val="0"/>
          <w:numId w:val="9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 xml:space="preserve">Poskytovatel se zavazuje poskytovat objednateli služby spočívající v činnosti </w:t>
      </w:r>
      <w:r w:rsidRPr="00ED1C5A">
        <w:rPr>
          <w:sz w:val="22"/>
          <w:szCs w:val="22"/>
          <w:lang w:val="cs-CZ"/>
        </w:rPr>
        <w:t xml:space="preserve">výkonného / vedoucího redaktora odborného časopisu </w:t>
      </w:r>
      <w:r w:rsidRPr="00ED1C5A">
        <w:rPr>
          <w:sz w:val="22"/>
          <w:szCs w:val="22"/>
        </w:rPr>
        <w:t>(dále jen „</w:t>
      </w:r>
      <w:r w:rsidRPr="00ED1C5A">
        <w:rPr>
          <w:b/>
          <w:sz w:val="22"/>
          <w:szCs w:val="22"/>
        </w:rPr>
        <w:t>služby</w:t>
      </w:r>
      <w:r w:rsidRPr="00ED1C5A">
        <w:rPr>
          <w:sz w:val="22"/>
          <w:szCs w:val="22"/>
        </w:rPr>
        <w:t>“) a objednatel se zavazuje platit poskytovateli odměnu dle této smlouvy.</w:t>
      </w:r>
    </w:p>
    <w:p w:rsidR="003D32A5" w:rsidRPr="00ED1C5A" w:rsidRDefault="003D32A5">
      <w:pPr>
        <w:pStyle w:val="Zkladntext31"/>
        <w:widowControl/>
        <w:numPr>
          <w:ilvl w:val="0"/>
          <w:numId w:val="9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Služby zahrnují konkrétně zejména:</w:t>
      </w:r>
    </w:p>
    <w:p w:rsidR="003D32A5" w:rsidRPr="00ED1C5A" w:rsidRDefault="003D32A5">
      <w:pPr>
        <w:pStyle w:val="Nadpis1"/>
        <w:rPr>
          <w:rFonts w:ascii="Times New Roman" w:hAnsi="Times New Roman"/>
        </w:rPr>
      </w:pPr>
      <w:r w:rsidRPr="00ED1C5A">
        <w:rPr>
          <w:rFonts w:ascii="Times New Roman" w:eastAsia="Calibri" w:hAnsi="Times New Roman"/>
          <w:color w:val="auto"/>
          <w:sz w:val="22"/>
          <w:szCs w:val="22"/>
          <w:lang w:val="x-none" w:eastAsia="cs-CZ"/>
        </w:rPr>
        <w:lastRenderedPageBreak/>
        <w:t xml:space="preserve">Činnost výkonného / vedoucího redaktora (dále jen redaktor) odborného časopisu se řídí dle Jednacího řádu redakční rady časopisu Národního zemědělského muzea, s. p. o., který byl schválen redakční radou </w:t>
      </w:r>
      <w:r w:rsidRPr="00ED1C5A">
        <w:rPr>
          <w:rFonts w:ascii="Times New Roman" w:eastAsia="Calibri" w:hAnsi="Times New Roman"/>
          <w:color w:val="auto"/>
          <w:sz w:val="22"/>
          <w:szCs w:val="22"/>
          <w:lang w:eastAsia="cs-CZ"/>
        </w:rPr>
        <w:t xml:space="preserve">(dále jen RR) </w:t>
      </w:r>
      <w:r w:rsidRPr="00ED1C5A">
        <w:rPr>
          <w:rFonts w:ascii="Times New Roman" w:eastAsia="Calibri" w:hAnsi="Times New Roman"/>
          <w:color w:val="auto"/>
          <w:sz w:val="22"/>
          <w:szCs w:val="22"/>
          <w:lang w:val="x-none" w:eastAsia="cs-CZ"/>
        </w:rPr>
        <w:t xml:space="preserve">časopisu dne 6. 4. 2017. Dle tohoto Jednacího řádu redaktor: 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hanging="720"/>
        <w:jc w:val="both"/>
      </w:pPr>
      <w:r w:rsidRPr="00ED1C5A">
        <w:rPr>
          <w:rFonts w:eastAsia="Calibri"/>
          <w:sz w:val="22"/>
          <w:szCs w:val="22"/>
          <w:lang w:val="x-none"/>
        </w:rPr>
        <w:t>Je odpovědný za vydávání časopisu.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left="0" w:firstLine="0"/>
        <w:jc w:val="both"/>
      </w:pPr>
      <w:r w:rsidRPr="00ED1C5A">
        <w:rPr>
          <w:rFonts w:eastAsia="Calibri"/>
          <w:sz w:val="22"/>
          <w:szCs w:val="22"/>
          <w:lang w:val="x-none"/>
        </w:rPr>
        <w:t>Koordinuje a zabezpečuje vydávání časopisu v součinnosti s vedoucím Oddělení vědy a výzkumu NZM.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hanging="720"/>
        <w:jc w:val="both"/>
      </w:pPr>
      <w:r w:rsidRPr="00ED1C5A">
        <w:rPr>
          <w:rFonts w:eastAsia="Calibri"/>
          <w:sz w:val="22"/>
          <w:szCs w:val="22"/>
          <w:lang w:val="x-none"/>
        </w:rPr>
        <w:t xml:space="preserve">V součinnosti s vedoucím Oddělení vědy a výzkumu svolává zasedání </w:t>
      </w:r>
      <w:r w:rsidRPr="00ED1C5A">
        <w:rPr>
          <w:rFonts w:eastAsia="Calibri"/>
          <w:sz w:val="22"/>
          <w:szCs w:val="22"/>
        </w:rPr>
        <w:t>RR</w:t>
      </w:r>
      <w:r w:rsidRPr="00ED1C5A">
        <w:rPr>
          <w:rFonts w:eastAsia="Calibri"/>
          <w:sz w:val="22"/>
          <w:szCs w:val="22"/>
          <w:lang w:val="x-none"/>
        </w:rPr>
        <w:t>.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hanging="720"/>
        <w:jc w:val="both"/>
      </w:pPr>
      <w:r w:rsidRPr="00ED1C5A">
        <w:rPr>
          <w:rFonts w:eastAsia="Calibri"/>
          <w:sz w:val="22"/>
          <w:szCs w:val="22"/>
          <w:lang w:val="x-none"/>
        </w:rPr>
        <w:t>Rozhoduje o výsledku hlasování v případně rovnosti hlasů členů RR.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left="284" w:hanging="295"/>
        <w:jc w:val="both"/>
      </w:pPr>
      <w:r w:rsidRPr="00ED1C5A">
        <w:rPr>
          <w:rFonts w:eastAsia="Calibri"/>
          <w:sz w:val="22"/>
          <w:szCs w:val="22"/>
          <w:lang w:val="x-none"/>
        </w:rPr>
        <w:t>Redaktor posoudí, zda zaslané texty článků splňují odborné vědecké standardy a tematickou relevanci profilu časopisu a neodpovídající texty vyřadí, resp. vyzve autory k provedení nápravy. O procesu výběru je informována RR.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hanging="720"/>
        <w:jc w:val="both"/>
      </w:pPr>
      <w:r w:rsidRPr="00ED1C5A">
        <w:rPr>
          <w:rFonts w:eastAsia="Calibri"/>
          <w:sz w:val="22"/>
          <w:szCs w:val="22"/>
          <w:lang w:val="x-none"/>
        </w:rPr>
        <w:t>Na návrh členů redakční rady vybírá recenzenty článků.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hanging="720"/>
        <w:jc w:val="both"/>
      </w:pPr>
      <w:r w:rsidRPr="00ED1C5A">
        <w:rPr>
          <w:rFonts w:eastAsia="Calibri"/>
          <w:sz w:val="22"/>
          <w:szCs w:val="22"/>
          <w:lang w:val="x-none"/>
        </w:rPr>
        <w:t>Schválené texty redakční radou redaktor postoupí do recenzního řízení.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left="284" w:hanging="284"/>
        <w:jc w:val="both"/>
      </w:pPr>
      <w:r w:rsidRPr="00ED1C5A">
        <w:rPr>
          <w:rFonts w:eastAsia="Calibri"/>
          <w:sz w:val="22"/>
          <w:szCs w:val="22"/>
          <w:lang w:val="x-none"/>
        </w:rPr>
        <w:t>Vede formální agendu spojenou s vydáváním časopisu, korespondenci s recenzenty a autory, zajišťuje redakční úpravy textu, jazykové korektury, překlady abstraktů a resumé.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left="284" w:hanging="295"/>
        <w:jc w:val="both"/>
      </w:pPr>
      <w:r w:rsidRPr="00ED1C5A">
        <w:rPr>
          <w:rFonts w:eastAsia="Calibri"/>
          <w:sz w:val="22"/>
          <w:szCs w:val="22"/>
          <w:lang w:val="x-none"/>
        </w:rPr>
        <w:t>Redaktor zasílá návrh celého čísla v předtiskové přípravě e-mailem členům RR. Členové RR schvalují nebo odmítají návrh celého čísla do 10 pracovních dní. Nereagování je považováno za souhlas. V případě rovnosti hlasů rozhoduje vedoucí redaktor.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left="284" w:hanging="295"/>
        <w:jc w:val="both"/>
      </w:pPr>
      <w:r w:rsidRPr="00ED1C5A">
        <w:rPr>
          <w:rFonts w:eastAsia="Calibri"/>
          <w:sz w:val="22"/>
          <w:szCs w:val="22"/>
          <w:lang w:val="x-none"/>
        </w:rPr>
        <w:t xml:space="preserve">Po schválení čísla zajistí redaktor v součinnosti s vedoucím Oddělení vědy a výzkumu tisk časopisu.  </w:t>
      </w:r>
    </w:p>
    <w:p w:rsidR="003D32A5" w:rsidRPr="00ED1C5A" w:rsidRDefault="003D32A5">
      <w:pPr>
        <w:widowControl/>
        <w:numPr>
          <w:ilvl w:val="0"/>
          <w:numId w:val="10"/>
        </w:numPr>
        <w:tabs>
          <w:tab w:val="left" w:pos="284"/>
        </w:tabs>
        <w:autoSpaceDE/>
        <w:ind w:left="284" w:hanging="295"/>
        <w:jc w:val="both"/>
      </w:pPr>
      <w:r w:rsidRPr="00ED1C5A">
        <w:rPr>
          <w:rFonts w:eastAsia="Calibri"/>
          <w:sz w:val="22"/>
          <w:szCs w:val="22"/>
          <w:lang w:val="x-none"/>
        </w:rPr>
        <w:t>Redaktor zajišťuje v součinnosti s Oddělením vědy a výzkumu a Oddělením prezentace a komunikace distribuci autorům statí v daném čísle a členům redakční rady.</w:t>
      </w:r>
    </w:p>
    <w:p w:rsidR="003D32A5" w:rsidRPr="00ED1C5A" w:rsidRDefault="003D32A5">
      <w:pPr>
        <w:pStyle w:val="Zkladntext31"/>
        <w:widowControl/>
        <w:autoSpaceDE/>
        <w:spacing w:line="276" w:lineRule="auto"/>
        <w:jc w:val="both"/>
        <w:rPr>
          <w:sz w:val="22"/>
          <w:szCs w:val="22"/>
        </w:rPr>
      </w:pPr>
    </w:p>
    <w:p w:rsidR="003D32A5" w:rsidRPr="00ED1C5A" w:rsidRDefault="003D32A5">
      <w:pPr>
        <w:pStyle w:val="Zkladntext31"/>
        <w:widowControl/>
        <w:autoSpaceDE/>
        <w:spacing w:before="240" w:after="0" w:line="276" w:lineRule="auto"/>
        <w:jc w:val="center"/>
      </w:pPr>
      <w:r w:rsidRPr="00ED1C5A">
        <w:rPr>
          <w:b/>
          <w:sz w:val="22"/>
          <w:szCs w:val="22"/>
        </w:rPr>
        <w:t>II.</w:t>
      </w:r>
    </w:p>
    <w:p w:rsidR="003D32A5" w:rsidRPr="00ED1C5A" w:rsidRDefault="003D32A5">
      <w:pPr>
        <w:pStyle w:val="Zkladntext31"/>
        <w:widowControl/>
        <w:autoSpaceDE/>
        <w:spacing w:line="276" w:lineRule="auto"/>
        <w:jc w:val="center"/>
      </w:pPr>
      <w:r w:rsidRPr="00ED1C5A">
        <w:rPr>
          <w:b/>
          <w:sz w:val="22"/>
          <w:szCs w:val="22"/>
        </w:rPr>
        <w:t>Poskytování služeb</w:t>
      </w:r>
    </w:p>
    <w:p w:rsidR="003D32A5" w:rsidRPr="00ED1C5A" w:rsidRDefault="003D32A5">
      <w:pPr>
        <w:pStyle w:val="Zkladntext31"/>
        <w:widowControl/>
        <w:numPr>
          <w:ilvl w:val="0"/>
          <w:numId w:val="4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 xml:space="preserve">Poskytovatel bude poskytovat služby v sídle poskytovatele, příp. v sídle objednatele v návaznosti na potřeby </w:t>
      </w:r>
      <w:r w:rsidRPr="00ED1C5A">
        <w:rPr>
          <w:sz w:val="22"/>
          <w:szCs w:val="22"/>
          <w:lang w:val="cs-CZ"/>
        </w:rPr>
        <w:t>objednatele</w:t>
      </w:r>
      <w:r w:rsidRPr="00ED1C5A">
        <w:rPr>
          <w:sz w:val="22"/>
          <w:szCs w:val="22"/>
        </w:rPr>
        <w:t xml:space="preserve"> dle jeho pokynů. </w:t>
      </w:r>
    </w:p>
    <w:p w:rsidR="003D32A5" w:rsidRPr="00ED1C5A" w:rsidRDefault="003D32A5">
      <w:pPr>
        <w:pStyle w:val="Zkladntext31"/>
        <w:widowControl/>
        <w:numPr>
          <w:ilvl w:val="0"/>
          <w:numId w:val="4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Poskytovatel prohlašuje, že je oprávněn poskytovat služby, které jsou předmětem této smlouvy.</w:t>
      </w:r>
    </w:p>
    <w:p w:rsidR="003D32A5" w:rsidRPr="00ED1C5A" w:rsidRDefault="003D32A5">
      <w:pPr>
        <w:pStyle w:val="Zkladntext31"/>
        <w:widowControl/>
        <w:numPr>
          <w:ilvl w:val="0"/>
          <w:numId w:val="4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smlouvy.</w:t>
      </w:r>
    </w:p>
    <w:p w:rsidR="003D32A5" w:rsidRPr="00ED1C5A" w:rsidRDefault="003D32A5">
      <w:pPr>
        <w:pStyle w:val="Zkladntext31"/>
        <w:widowControl/>
        <w:numPr>
          <w:ilvl w:val="0"/>
          <w:numId w:val="4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Poskytovatel prohlašuje, že se seznámil se všemi interními předpisy objednatele, které jsou relevantní pro poskytování služeb, a zavazuje se jimi řídit.</w:t>
      </w:r>
    </w:p>
    <w:p w:rsidR="003D32A5" w:rsidRPr="00ED1C5A" w:rsidRDefault="003D32A5">
      <w:pPr>
        <w:pStyle w:val="Zkladntext31"/>
        <w:widowControl/>
        <w:numPr>
          <w:ilvl w:val="0"/>
          <w:numId w:val="4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Poskytovatel je povinen postupovat při poskytování služeb objednatele poctivě a pečlivě, s odbornou péčí, v souladu s platnými a účinnými právními předpisy, které se na tyto služby vztahují, a v souladu se zájmy objednatele, které poskytovatel zná nebo které s vynaložením odborné péče znát musí a má. Poskytovatel je povinen chránit zájmy objednatele. Poskytovatel je povinen postupovat při poskytování služeb dle pokynů objednatele. Poskytovatel je povinen písemně (možno i emailem) oznámit objednateli všechny skutečnosti, které při poskytování služeb zjistil a které mohou mít vliv na změnu jeho pokynů. Poskytovatel je povinen písemně (možno i emailem) upozornit objednatele na nevhodnost jeho pokynů ve vztahu k poskytovaným službám.</w:t>
      </w:r>
    </w:p>
    <w:p w:rsidR="003D32A5" w:rsidRPr="00ED1C5A" w:rsidRDefault="003D32A5">
      <w:pPr>
        <w:pStyle w:val="Zkladntext31"/>
        <w:widowControl/>
        <w:numPr>
          <w:ilvl w:val="0"/>
          <w:numId w:val="4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Poskytovatel se zavazuje poskytnout objednateli na jeho žádost veškeré informace a podklady, které poskytovatel shromáždil v souvislosti s poskytováním služeb podle této smlouvy.</w:t>
      </w:r>
    </w:p>
    <w:p w:rsidR="003D32A5" w:rsidRPr="00ED1C5A" w:rsidRDefault="003D32A5">
      <w:pPr>
        <w:pStyle w:val="Zkladntext31"/>
        <w:widowControl/>
        <w:numPr>
          <w:ilvl w:val="0"/>
          <w:numId w:val="4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Smluvní strany jsou povinny zachovávat mlčenlivost o skutečnostech, které se dozvěděly v souvislosti s plněním této smlouvy a jsou předmětem obchodního tajemství, nebo jsou jednou ze smluvních stran označeny jako důvěrné. Poskytovatel není oprávněn jakkoli užít informace či podklady poskytnuté mu ze strany objednatele k jiným účelům, nežli k plnění povinností dle této smlouvy.</w:t>
      </w:r>
    </w:p>
    <w:p w:rsidR="003D32A5" w:rsidRPr="00ED1C5A" w:rsidRDefault="003D32A5">
      <w:pPr>
        <w:pStyle w:val="Zkladntext31"/>
        <w:widowControl/>
        <w:numPr>
          <w:ilvl w:val="0"/>
          <w:numId w:val="4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lastRenderedPageBreak/>
        <w:t xml:space="preserve">Porušení povinností poskytovatele dle ustanovení tohoto článku je podstatným porušením smlouvy. </w:t>
      </w:r>
    </w:p>
    <w:p w:rsidR="003D32A5" w:rsidRPr="00ED1C5A" w:rsidRDefault="003D32A5">
      <w:pPr>
        <w:pStyle w:val="Zkladntext31"/>
        <w:widowControl/>
        <w:numPr>
          <w:ilvl w:val="0"/>
          <w:numId w:val="4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Smluvní strany se zavazují poskytovat si vzájemnou součinnost za účelem dosažení účelu a předmětu této smlouvy.</w:t>
      </w:r>
    </w:p>
    <w:p w:rsidR="003D32A5" w:rsidRPr="00ED1C5A" w:rsidRDefault="003D32A5">
      <w:pPr>
        <w:spacing w:before="240" w:line="276" w:lineRule="auto"/>
        <w:jc w:val="center"/>
      </w:pPr>
      <w:r w:rsidRPr="00ED1C5A">
        <w:rPr>
          <w:b/>
          <w:sz w:val="22"/>
          <w:szCs w:val="22"/>
        </w:rPr>
        <w:t>III.</w:t>
      </w:r>
    </w:p>
    <w:p w:rsidR="003D32A5" w:rsidRPr="00ED1C5A" w:rsidRDefault="003D32A5">
      <w:pPr>
        <w:spacing w:after="120" w:line="276" w:lineRule="auto"/>
        <w:jc w:val="center"/>
      </w:pPr>
      <w:r w:rsidRPr="00ED1C5A">
        <w:rPr>
          <w:b/>
          <w:sz w:val="22"/>
          <w:szCs w:val="22"/>
        </w:rPr>
        <w:t xml:space="preserve">Odměna </w:t>
      </w:r>
    </w:p>
    <w:p w:rsidR="003D32A5" w:rsidRPr="00ED1C5A" w:rsidRDefault="003D32A5">
      <w:pPr>
        <w:pStyle w:val="Zkladntext31"/>
        <w:widowControl/>
        <w:numPr>
          <w:ilvl w:val="0"/>
          <w:numId w:val="2"/>
        </w:numPr>
        <w:autoSpaceDE/>
        <w:spacing w:line="276" w:lineRule="auto"/>
        <w:ind w:left="284"/>
        <w:jc w:val="both"/>
      </w:pPr>
      <w:r w:rsidRPr="00ED1C5A">
        <w:rPr>
          <w:spacing w:val="-4"/>
          <w:sz w:val="22"/>
          <w:szCs w:val="22"/>
        </w:rPr>
        <w:t xml:space="preserve">Odměna za služby poskytované dle této smlouvy je stanovena jako nejvýše přípustná, která zahrnuje veškeré náklady poskytovatele nutné k poskytování služeb dle této smlouvy, včetně cestovních nákladů, rizik a zisku v souladu s podmínkami uvedenými v této smlouvě. Součástí odměny jsou i činnosti, které v této </w:t>
      </w:r>
      <w:r w:rsidRPr="00ED1C5A">
        <w:rPr>
          <w:sz w:val="22"/>
          <w:szCs w:val="22"/>
        </w:rPr>
        <w:t>smlouvě</w:t>
      </w:r>
      <w:r w:rsidRPr="00ED1C5A">
        <w:rPr>
          <w:spacing w:val="-4"/>
          <w:sz w:val="22"/>
          <w:szCs w:val="22"/>
        </w:rPr>
        <w:t xml:space="preserve"> sice výslovně uvedeny nejsou, avšak poskytovatel jakožto odborník ví nebo musí vědět, že jsou nezbytné pro efektivní poskytnutí služeb uvedených v této smlouvě (dále jen „</w:t>
      </w:r>
      <w:r w:rsidRPr="00ED1C5A">
        <w:rPr>
          <w:b/>
          <w:spacing w:val="-4"/>
          <w:sz w:val="22"/>
          <w:szCs w:val="22"/>
        </w:rPr>
        <w:t>odměna</w:t>
      </w:r>
      <w:r w:rsidRPr="00ED1C5A">
        <w:rPr>
          <w:spacing w:val="-4"/>
          <w:sz w:val="22"/>
          <w:szCs w:val="22"/>
        </w:rPr>
        <w:t>“).</w:t>
      </w:r>
    </w:p>
    <w:p w:rsidR="003D32A5" w:rsidRPr="00ED1C5A" w:rsidRDefault="003D32A5">
      <w:pPr>
        <w:pStyle w:val="Zkladntext31"/>
        <w:widowControl/>
        <w:numPr>
          <w:ilvl w:val="0"/>
          <w:numId w:val="2"/>
        </w:numPr>
        <w:autoSpaceDE/>
        <w:spacing w:line="276" w:lineRule="auto"/>
        <w:ind w:left="284"/>
        <w:jc w:val="both"/>
      </w:pPr>
      <w:r w:rsidRPr="00ED1C5A">
        <w:rPr>
          <w:spacing w:val="-4"/>
          <w:sz w:val="22"/>
          <w:szCs w:val="22"/>
        </w:rPr>
        <w:t xml:space="preserve">Maximální možná odměna za poskytnutí služeb činí </w:t>
      </w:r>
      <w:r w:rsidRPr="00ED1C5A">
        <w:rPr>
          <w:b/>
          <w:spacing w:val="-4"/>
          <w:sz w:val="22"/>
          <w:szCs w:val="22"/>
          <w:lang w:val="cs-CZ"/>
        </w:rPr>
        <w:t>3</w:t>
      </w:r>
      <w:r w:rsidRPr="00ED1C5A">
        <w:rPr>
          <w:b/>
          <w:spacing w:val="-4"/>
          <w:sz w:val="22"/>
          <w:szCs w:val="22"/>
        </w:rPr>
        <w:t>00.000,- Kč.</w:t>
      </w:r>
    </w:p>
    <w:p w:rsidR="003D32A5" w:rsidRPr="00ED1C5A" w:rsidRDefault="003D32A5">
      <w:pPr>
        <w:pStyle w:val="Zkladntext31"/>
        <w:widowControl/>
        <w:numPr>
          <w:ilvl w:val="0"/>
          <w:numId w:val="2"/>
        </w:numPr>
        <w:autoSpaceDE/>
        <w:spacing w:line="276" w:lineRule="auto"/>
        <w:ind w:left="284"/>
        <w:jc w:val="both"/>
      </w:pPr>
      <w:r w:rsidRPr="00ED1C5A">
        <w:rPr>
          <w:spacing w:val="-4"/>
          <w:sz w:val="22"/>
          <w:szCs w:val="22"/>
        </w:rPr>
        <w:t xml:space="preserve">Poskytovatel není plátcem DPH. Pro případ, že se v průběhu trvání této smlouvy stane plátcem DPH, celková odměna za poskytnutí služeb dle této smlouvy bude činit </w:t>
      </w:r>
      <w:r w:rsidRPr="00ED1C5A">
        <w:rPr>
          <w:spacing w:val="-4"/>
          <w:sz w:val="22"/>
          <w:szCs w:val="22"/>
          <w:lang w:val="cs-CZ"/>
        </w:rPr>
        <w:t>3</w:t>
      </w:r>
      <w:r w:rsidRPr="00ED1C5A">
        <w:rPr>
          <w:spacing w:val="-4"/>
          <w:sz w:val="22"/>
          <w:szCs w:val="22"/>
        </w:rPr>
        <w:t>00.000,- Kč včetně DPH, tzn., že od celkové odměny dle této smlouvy bude odečtena DPH v zákonné výši.</w:t>
      </w:r>
    </w:p>
    <w:p w:rsidR="003D32A5" w:rsidRPr="00ED1C5A" w:rsidRDefault="003D32A5">
      <w:pPr>
        <w:pStyle w:val="Zkladntext31"/>
        <w:widowControl/>
        <w:numPr>
          <w:ilvl w:val="0"/>
          <w:numId w:val="2"/>
        </w:numPr>
        <w:autoSpaceDE/>
        <w:spacing w:line="276" w:lineRule="auto"/>
        <w:ind w:left="284"/>
        <w:jc w:val="both"/>
      </w:pPr>
      <w:r w:rsidRPr="00ED1C5A">
        <w:rPr>
          <w:spacing w:val="-4"/>
          <w:sz w:val="22"/>
          <w:szCs w:val="22"/>
        </w:rPr>
        <w:t xml:space="preserve">Odměna za služby bude poskytovateli hrazena měsíčně na základě poskytovatelem řádně a včas provedených služeb a vystavených daňových dokladů (faktur). Součástí každého daňového dokladu (faktury) bude hodinový rozpis řádně a včas provedených služeb schválený objednatelem. </w:t>
      </w:r>
    </w:p>
    <w:p w:rsidR="003D32A5" w:rsidRPr="00ED1C5A" w:rsidRDefault="003D32A5">
      <w:pPr>
        <w:pStyle w:val="Zkladntext31"/>
        <w:widowControl/>
        <w:autoSpaceDE/>
        <w:spacing w:line="276" w:lineRule="auto"/>
        <w:ind w:left="284"/>
        <w:jc w:val="both"/>
      </w:pPr>
      <w:r w:rsidRPr="00ED1C5A">
        <w:rPr>
          <w:b/>
          <w:spacing w:val="-4"/>
          <w:sz w:val="22"/>
          <w:szCs w:val="22"/>
        </w:rPr>
        <w:t>Hodinová sazba za poskytnutí služeb činí</w:t>
      </w:r>
      <w:r w:rsidRPr="00ED1C5A">
        <w:rPr>
          <w:b/>
          <w:spacing w:val="-4"/>
          <w:sz w:val="22"/>
          <w:szCs w:val="22"/>
          <w:lang w:val="cs-CZ"/>
        </w:rPr>
        <w:t xml:space="preserve"> </w:t>
      </w:r>
      <w:proofErr w:type="spellStart"/>
      <w:r w:rsidR="00B42140">
        <w:rPr>
          <w:b/>
          <w:spacing w:val="-4"/>
          <w:sz w:val="22"/>
          <w:szCs w:val="22"/>
          <w:lang w:val="cs-CZ"/>
        </w:rPr>
        <w:t>xxx</w:t>
      </w:r>
      <w:proofErr w:type="spellEnd"/>
      <w:r w:rsidRPr="00ED1C5A">
        <w:rPr>
          <w:b/>
          <w:spacing w:val="-4"/>
          <w:sz w:val="22"/>
          <w:szCs w:val="22"/>
        </w:rPr>
        <w:t xml:space="preserve"> Kč (včetně případné DPH)</w:t>
      </w:r>
      <w:r w:rsidRPr="00ED1C5A">
        <w:rPr>
          <w:spacing w:val="-4"/>
          <w:sz w:val="22"/>
          <w:szCs w:val="22"/>
        </w:rPr>
        <w:t>.</w:t>
      </w:r>
    </w:p>
    <w:p w:rsidR="003D32A5" w:rsidRPr="00ED1C5A" w:rsidRDefault="003D32A5">
      <w:pPr>
        <w:pStyle w:val="Zkladntext31"/>
        <w:widowControl/>
        <w:numPr>
          <w:ilvl w:val="0"/>
          <w:numId w:val="2"/>
        </w:numPr>
        <w:autoSpaceDE/>
        <w:spacing w:line="276" w:lineRule="auto"/>
        <w:ind w:left="284"/>
        <w:jc w:val="both"/>
      </w:pPr>
      <w:r w:rsidRPr="00ED1C5A">
        <w:rPr>
          <w:spacing w:val="-4"/>
          <w:sz w:val="22"/>
          <w:szCs w:val="22"/>
        </w:rPr>
        <w:t xml:space="preserve">Výše odměny nebude měněna v souvislosti s inflací české koruny, hodnotou kurzu české koruny vůči zahraničním měnám či jinými faktory s vlivem na měnový kurz a stabilitu měny, a to po celou dobu platnosti této smlouvy. </w:t>
      </w:r>
    </w:p>
    <w:p w:rsidR="003D32A5" w:rsidRPr="00ED1C5A" w:rsidRDefault="003D32A5">
      <w:pPr>
        <w:pStyle w:val="Zkladntext31"/>
        <w:widowControl/>
        <w:numPr>
          <w:ilvl w:val="0"/>
          <w:numId w:val="2"/>
        </w:numPr>
        <w:autoSpaceDE/>
        <w:spacing w:line="276" w:lineRule="auto"/>
        <w:ind w:left="284"/>
        <w:jc w:val="both"/>
      </w:pPr>
      <w:r w:rsidRPr="00ED1C5A">
        <w:rPr>
          <w:spacing w:val="-4"/>
          <w:sz w:val="22"/>
          <w:szCs w:val="22"/>
        </w:rPr>
        <w:t>Daňový doklad je splatný do jednadvaceti dnů od jeho doručení objednateli ve prospěch účtu poskytovatele, jehož číslo bude uvedeno na daňovém dokladu. Z</w:t>
      </w:r>
      <w:r w:rsidRPr="00ED1C5A">
        <w:rPr>
          <w:sz w:val="22"/>
          <w:szCs w:val="22"/>
        </w:rPr>
        <w:t>ávazek objednatele k poskytnutí odměny je splněn odepsáním příslušné částky z účtu objednatele.</w:t>
      </w:r>
    </w:p>
    <w:p w:rsidR="003D32A5" w:rsidRPr="00ED1C5A" w:rsidRDefault="003D32A5">
      <w:pPr>
        <w:pStyle w:val="Zkladntext31"/>
        <w:widowControl/>
        <w:numPr>
          <w:ilvl w:val="0"/>
          <w:numId w:val="2"/>
        </w:numPr>
        <w:autoSpaceDE/>
        <w:spacing w:line="276" w:lineRule="auto"/>
        <w:ind w:left="284"/>
        <w:jc w:val="both"/>
      </w:pPr>
      <w:r w:rsidRPr="00ED1C5A">
        <w:rPr>
          <w:spacing w:val="-4"/>
          <w:sz w:val="22"/>
          <w:szCs w:val="22"/>
        </w:rPr>
        <w:t>Objednatel je oprávněn vrátit poskytovateli daňový doklad bez zaplacení, pokud daňový doklad nesplňuje zákonné náležitosti, náležitosti uvedené v tomto článku smlouvy nebo má jiné vady v obsahu s uvedením důvodu vrácení. Poskytovatel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ED1C5A">
        <w:rPr>
          <w:sz w:val="22"/>
          <w:szCs w:val="22"/>
        </w:rPr>
        <w:tab/>
      </w:r>
    </w:p>
    <w:p w:rsidR="003D32A5" w:rsidRPr="00ED1C5A" w:rsidRDefault="003D32A5">
      <w:pPr>
        <w:pStyle w:val="Zkladntext31"/>
        <w:widowControl/>
        <w:numPr>
          <w:ilvl w:val="0"/>
          <w:numId w:val="2"/>
        </w:numPr>
        <w:autoSpaceDE/>
        <w:spacing w:line="276" w:lineRule="auto"/>
        <w:ind w:left="284"/>
        <w:jc w:val="both"/>
      </w:pPr>
      <w:r w:rsidRPr="00ED1C5A">
        <w:rPr>
          <w:spacing w:val="-4"/>
          <w:sz w:val="22"/>
          <w:szCs w:val="22"/>
        </w:rPr>
        <w:t>Fakturace</w:t>
      </w:r>
      <w:r w:rsidRPr="00ED1C5A">
        <w:rPr>
          <w:sz w:val="22"/>
          <w:szCs w:val="22"/>
        </w:rPr>
        <w:t xml:space="preserve"> bude provedena na adresu objednatele uvedenou v záhlaví této smlouvy.</w:t>
      </w:r>
    </w:p>
    <w:p w:rsidR="003D32A5" w:rsidRPr="00ED1C5A" w:rsidRDefault="003D32A5">
      <w:pPr>
        <w:pStyle w:val="Zkladntext31"/>
        <w:widowControl/>
        <w:numPr>
          <w:ilvl w:val="0"/>
          <w:numId w:val="2"/>
        </w:numPr>
        <w:autoSpaceDE/>
        <w:spacing w:line="276" w:lineRule="auto"/>
        <w:ind w:left="284"/>
        <w:jc w:val="both"/>
      </w:pPr>
      <w:r w:rsidRPr="00ED1C5A">
        <w:rPr>
          <w:spacing w:val="-4"/>
          <w:sz w:val="22"/>
          <w:szCs w:val="22"/>
        </w:rPr>
        <w:t>Objednatel</w:t>
      </w:r>
      <w:r w:rsidRPr="00ED1C5A">
        <w:rPr>
          <w:sz w:val="22"/>
          <w:szCs w:val="22"/>
        </w:rPr>
        <w:t xml:space="preserve"> nebude poskytovat zálohové platby.</w:t>
      </w:r>
    </w:p>
    <w:p w:rsidR="003D32A5" w:rsidRPr="00ED1C5A" w:rsidRDefault="003D32A5">
      <w:pPr>
        <w:pStyle w:val="slolnkuSmlouvy"/>
        <w:keepNext w:val="0"/>
        <w:spacing w:line="276" w:lineRule="auto"/>
      </w:pPr>
      <w:r w:rsidRPr="00ED1C5A">
        <w:rPr>
          <w:sz w:val="22"/>
          <w:szCs w:val="22"/>
        </w:rPr>
        <w:t>IV.</w:t>
      </w:r>
    </w:p>
    <w:p w:rsidR="003D32A5" w:rsidRPr="00ED1C5A" w:rsidRDefault="003D32A5">
      <w:pPr>
        <w:pStyle w:val="NzevlnkuSmlouvy"/>
        <w:keepNext w:val="0"/>
        <w:spacing w:line="276" w:lineRule="auto"/>
      </w:pPr>
      <w:r w:rsidRPr="00ED1C5A">
        <w:rPr>
          <w:sz w:val="22"/>
          <w:szCs w:val="22"/>
        </w:rPr>
        <w:t>Náhrada škody, sankce</w:t>
      </w:r>
    </w:p>
    <w:p w:rsidR="003D32A5" w:rsidRPr="00ED1C5A" w:rsidRDefault="003D32A5">
      <w:pPr>
        <w:pStyle w:val="Zkladntext31"/>
        <w:widowControl/>
        <w:numPr>
          <w:ilvl w:val="0"/>
          <w:numId w:val="8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 xml:space="preserve">Poskytovatel je povinen nahradit objednateli veškeré majetkové i nemajetkové újmy, které objednateli vzniknou v souvislosti s porušením povinností objednatele vyplývajících z této smlouvy či právních předpisů vztahujících se na služby, jež jsou předmětem této smlouvy, a to v plné výši. </w:t>
      </w:r>
    </w:p>
    <w:p w:rsidR="003D32A5" w:rsidRPr="00ED1C5A" w:rsidRDefault="003D32A5">
      <w:pPr>
        <w:pStyle w:val="Zkladntext31"/>
        <w:widowControl/>
        <w:numPr>
          <w:ilvl w:val="0"/>
          <w:numId w:val="8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Za porušení povinnosti mlčenlivosti specifikované v této Smlouvě v Čl. II. bod 7. je poskytovatel povinen uhradit objednateli smluvní pokutu ve výši 20.000,- Kč včetně DPH, a to za každý jednotlivý případ porušení povinnosti mlčenlivosti.</w:t>
      </w:r>
    </w:p>
    <w:p w:rsidR="003D32A5" w:rsidRPr="00ED1C5A" w:rsidRDefault="003D32A5">
      <w:pPr>
        <w:pStyle w:val="Zkladntext31"/>
        <w:widowControl/>
        <w:numPr>
          <w:ilvl w:val="0"/>
          <w:numId w:val="8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 xml:space="preserve">V případě porušení smluvních povinností poskytovatele je objednatel oprávněn uplatňovat vůči poskytovateli smluvní pokutu ve výši 0,05 % Kč z celkové (maximální možné) odměny dle čl. III </w:t>
      </w:r>
      <w:r w:rsidRPr="00ED1C5A">
        <w:rPr>
          <w:sz w:val="22"/>
          <w:szCs w:val="22"/>
        </w:rPr>
        <w:lastRenderedPageBreak/>
        <w:t>odst. 2 smlouvy objednatelem za každý započatý den prodlení s plněním těchto povinností. Smluvní strany si výslovně ujednaly, že na jejich vzájemné vztahy se neuplatní ustanovení § 2050 občanského zákoníku, v platném znění.</w:t>
      </w:r>
    </w:p>
    <w:p w:rsidR="003D32A5" w:rsidRPr="00ED1C5A" w:rsidRDefault="003D32A5">
      <w:pPr>
        <w:spacing w:before="240" w:line="276" w:lineRule="auto"/>
        <w:jc w:val="center"/>
      </w:pPr>
      <w:r w:rsidRPr="00ED1C5A">
        <w:rPr>
          <w:b/>
          <w:sz w:val="22"/>
          <w:szCs w:val="22"/>
        </w:rPr>
        <w:t>V.</w:t>
      </w:r>
    </w:p>
    <w:p w:rsidR="003D32A5" w:rsidRPr="00ED1C5A" w:rsidRDefault="003D32A5">
      <w:pPr>
        <w:pStyle w:val="Nadpis5"/>
        <w:keepNext/>
        <w:widowControl/>
        <w:numPr>
          <w:ilvl w:val="0"/>
          <w:numId w:val="0"/>
        </w:numPr>
        <w:tabs>
          <w:tab w:val="left" w:pos="0"/>
        </w:tabs>
        <w:overflowPunct w:val="0"/>
        <w:spacing w:before="0" w:after="120" w:line="276" w:lineRule="auto"/>
        <w:jc w:val="center"/>
        <w:textAlignment w:val="baseline"/>
      </w:pPr>
      <w:r w:rsidRPr="00ED1C5A">
        <w:rPr>
          <w:i w:val="0"/>
          <w:sz w:val="22"/>
          <w:szCs w:val="22"/>
        </w:rPr>
        <w:t>Ukončení smlouvy</w:t>
      </w:r>
    </w:p>
    <w:p w:rsidR="003D32A5" w:rsidRPr="00ED1C5A" w:rsidRDefault="003D32A5">
      <w:pPr>
        <w:pStyle w:val="Zkladntext31"/>
        <w:widowControl/>
        <w:numPr>
          <w:ilvl w:val="0"/>
          <w:numId w:val="6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Tato smlouva nabývá platnosti a účinnosti dnem podpisu oběma smluvními stranami. Tato smlouva se uzavírá na dobu určitou, a to do 31. 12. 201</w:t>
      </w:r>
      <w:r w:rsidRPr="00ED1C5A">
        <w:rPr>
          <w:sz w:val="22"/>
          <w:szCs w:val="22"/>
          <w:lang w:val="cs-CZ"/>
        </w:rPr>
        <w:t>9</w:t>
      </w:r>
      <w:r w:rsidRPr="00ED1C5A">
        <w:rPr>
          <w:sz w:val="22"/>
          <w:szCs w:val="22"/>
        </w:rPr>
        <w:t>, nebo do vyčerpání finančních prostředků ve výši odpovídající maximální možné odměně dle čl. III odst. 2 této smlouvy.</w:t>
      </w:r>
    </w:p>
    <w:p w:rsidR="003D32A5" w:rsidRPr="00ED1C5A" w:rsidRDefault="003D32A5">
      <w:pPr>
        <w:pStyle w:val="Zkladntext31"/>
        <w:widowControl/>
        <w:numPr>
          <w:ilvl w:val="0"/>
          <w:numId w:val="6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Smluvní strany jsou oprávněny ukončit tuto smlouvu písemnou dohodou anebo odstoupením ze zákonných důvodů.</w:t>
      </w:r>
    </w:p>
    <w:p w:rsidR="003D32A5" w:rsidRPr="00ED1C5A" w:rsidRDefault="003D32A5">
      <w:pPr>
        <w:pStyle w:val="Zkladntext31"/>
        <w:widowControl/>
        <w:numPr>
          <w:ilvl w:val="0"/>
          <w:numId w:val="6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Odstoupení je účinné dnem jeho doručení druhé smluvní straně. Odstoupením od smlouvy zůstávají nedotčena ustanovení této smlouvy o náhradě újmy, smluvních pokutách, o řešení sporů či jiná ustanovení, která podle projevené vůle smluvních stran nebo vzhledem ke své povaze mají trvat i po ukončení smlouvy.</w:t>
      </w:r>
    </w:p>
    <w:p w:rsidR="003D32A5" w:rsidRPr="00ED1C5A" w:rsidRDefault="003D32A5">
      <w:pPr>
        <w:pStyle w:val="Zkladntext31"/>
        <w:widowControl/>
        <w:numPr>
          <w:ilvl w:val="0"/>
          <w:numId w:val="6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Poskytovatel je při ukončení smlouvy z jakéhokoli důvodu povinen předat objednateli veškeré podklady a dokumenty související s poskytováním služeb a poskytnout veškerou nezbytnou součinnost osobě určené objednatelem, která část či celek agendy vykonávané poskytovatelem dle této smlouvy převezme.</w:t>
      </w:r>
    </w:p>
    <w:p w:rsidR="003D32A5" w:rsidRPr="00ED1C5A" w:rsidRDefault="003D32A5">
      <w:pPr>
        <w:pStyle w:val="Zkladntext31"/>
        <w:widowControl/>
        <w:numPr>
          <w:ilvl w:val="0"/>
          <w:numId w:val="6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Smluvní strany jsou oprávněny ukončit tuto smlouvu písemnou výpovědí bez udání důvodu s výpovědní lhůtou třicet dní od data doručení výpovědi druhé straně.</w:t>
      </w:r>
    </w:p>
    <w:p w:rsidR="003D32A5" w:rsidRPr="00ED1C5A" w:rsidRDefault="003D32A5">
      <w:pPr>
        <w:autoSpaceDE/>
        <w:snapToGrid w:val="0"/>
        <w:spacing w:after="120"/>
        <w:ind w:left="720"/>
        <w:jc w:val="center"/>
      </w:pPr>
      <w:r w:rsidRPr="00ED1C5A">
        <w:rPr>
          <w:rFonts w:eastAsia="Calibri"/>
          <w:b/>
          <w:sz w:val="22"/>
          <w:szCs w:val="22"/>
        </w:rPr>
        <w:t>VI.</w:t>
      </w:r>
    </w:p>
    <w:p w:rsidR="003D32A5" w:rsidRPr="00ED1C5A" w:rsidRDefault="003D32A5">
      <w:pPr>
        <w:autoSpaceDE/>
        <w:snapToGrid w:val="0"/>
        <w:spacing w:after="120"/>
        <w:ind w:left="720"/>
        <w:jc w:val="center"/>
      </w:pPr>
      <w:r w:rsidRPr="00ED1C5A">
        <w:rPr>
          <w:rFonts w:eastAsia="Calibri"/>
          <w:b/>
          <w:sz w:val="22"/>
          <w:szCs w:val="22"/>
        </w:rPr>
        <w:t>Licenční ujednání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V případě, že v průběhu plnění vznikne v důsledku činnosti poskytovatele dílo, které má povahu autorského díla dle § 2 zákona č. 121/2000 Sb., autorský zákon, poskytuje poskytovatel touto smlouvou objednateli výhradní právo takové dílo užít všemi známými způsoby po dobu trvání majetkových práv poskytovatele k dílu.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Licence se poskytuje pro území celého světa a zůstává zachována i v případě, že některá ze smluvních stran odstoupí od této smlouvy a ta pozbude platnosti.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Poskytnutá licence zahrnuje právo objednatele dílo užívat, a to bez omezení účelu a zároveň provádět na díle libovolné úpravy nebo změny, a to i prostřednictvím třetí osoby.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Objednatel je oprávněn v celém rozsahu licence udělovat podlicence bez předchozího souhlasu poskytovatele a zároveň je oprávněn postoupit udělenou licenci třetí osobě.</w:t>
      </w:r>
    </w:p>
    <w:p w:rsidR="003D32A5" w:rsidRPr="00ED1C5A" w:rsidRDefault="003D32A5">
      <w:pPr>
        <w:spacing w:before="240" w:line="276" w:lineRule="auto"/>
        <w:jc w:val="center"/>
      </w:pPr>
      <w:r w:rsidRPr="00ED1C5A">
        <w:rPr>
          <w:sz w:val="22"/>
          <w:szCs w:val="22"/>
          <w:lang w:val="x-none"/>
        </w:rPr>
        <w:t xml:space="preserve"> </w:t>
      </w:r>
      <w:r w:rsidRPr="00ED1C5A">
        <w:rPr>
          <w:b/>
          <w:sz w:val="22"/>
          <w:szCs w:val="22"/>
        </w:rPr>
        <w:t>VII.</w:t>
      </w:r>
    </w:p>
    <w:p w:rsidR="003D32A5" w:rsidRPr="00ED1C5A" w:rsidRDefault="003D32A5">
      <w:pPr>
        <w:spacing w:after="120" w:line="276" w:lineRule="auto"/>
        <w:jc w:val="center"/>
      </w:pPr>
      <w:r w:rsidRPr="00ED1C5A">
        <w:rPr>
          <w:b/>
          <w:sz w:val="22"/>
          <w:szCs w:val="22"/>
        </w:rPr>
        <w:t>Závěrečná ustanovení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Pokud tato smlouva nestanoví něco jiného, platí pro obě smluvní strany ustanovení občanského zákoníku.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lastRenderedPageBreak/>
        <w:t>Plní-li smluvní strana cokoli nad rámec svých povinností dle této smlouvy, nezakládá tato skutečnost zavedenou praxi stran, ani nárok poskytovatele na jakékoliv plnění ze strany objednatele nad rámec této smlouvy.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Poskytovatel není oprávněn jednostranně započítat jakoukoli pohledávku z této smlouvy oproti pohledávce objednatele z této smlouvy.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Poskytovatel není oprávněn postoupit tuto smlouvu jako celek nebo jednotlivá práva a povinnosti z ní vyplývající třetí osobě bez písemného souhlasu objednatele.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Smlouvu lze měnit pouze písemnými dodatky označenými vzestupnou číselnou řadou.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Smluvní strany se tímto s odvoláním na § 89a zákona č. 99/1963 Sb., občanský soudní řád, v platném znění, dohodly, že místně příslušným soudem k řešení případných sporů, vyplývajících z této smlouvy, je obecný soud objednatele.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Tato smlouva je vyhotovena ve dvou vyhotoveních, z nichž každá smluvní strana obdrží po jednom vyhotovení.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</w:rPr>
        <w:t>Smlouva byla sepsána na základě pravé a svobodné vůle smluvních stran a na důkaz shora uvedeného smluvní strany připojují své podpisy.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  <w:lang w:val="cs-CZ"/>
        </w:rPr>
        <w:t xml:space="preserve">Poskytovatel tímto bere na vědomí, že objednatel v souladu se zákonem č. 340/2015 Sb., o registru smluv tuto smlouvu zveřejní v registru smluv. </w:t>
      </w:r>
    </w:p>
    <w:p w:rsidR="003D32A5" w:rsidRPr="00ED1C5A" w:rsidRDefault="003D32A5">
      <w:pPr>
        <w:pStyle w:val="Zkladntext31"/>
        <w:widowControl/>
        <w:numPr>
          <w:ilvl w:val="0"/>
          <w:numId w:val="5"/>
        </w:numPr>
        <w:autoSpaceDE/>
        <w:spacing w:line="276" w:lineRule="auto"/>
        <w:ind w:left="284"/>
        <w:jc w:val="both"/>
      </w:pPr>
      <w:r w:rsidRPr="00ED1C5A">
        <w:rPr>
          <w:sz w:val="22"/>
          <w:szCs w:val="22"/>
          <w:lang w:val="cs-CZ"/>
        </w:rPr>
        <w:t xml:space="preserve">Tato smlouva nabývá platnosti dnem podpisu druhou ze smluvních stran a účinnosti v souladu s § 6 odst. 1 ZRS dnem uveřejnění v registru smluv.  </w:t>
      </w:r>
    </w:p>
    <w:p w:rsidR="003D32A5" w:rsidRPr="00ED1C5A" w:rsidRDefault="003D32A5">
      <w:pPr>
        <w:pStyle w:val="Zkladntext31"/>
        <w:widowControl/>
        <w:autoSpaceDE/>
        <w:spacing w:line="276" w:lineRule="auto"/>
        <w:ind w:left="-76"/>
        <w:jc w:val="both"/>
        <w:rPr>
          <w:sz w:val="22"/>
          <w:szCs w:val="22"/>
          <w:lang w:val="cs-CZ"/>
        </w:rPr>
      </w:pPr>
    </w:p>
    <w:p w:rsidR="003D32A5" w:rsidRPr="00ED1C5A" w:rsidRDefault="003D32A5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3D32A5" w:rsidRPr="00ED1C5A">
        <w:tc>
          <w:tcPr>
            <w:tcW w:w="4607" w:type="dxa"/>
            <w:shd w:val="clear" w:color="auto" w:fill="auto"/>
          </w:tcPr>
          <w:p w:rsidR="003D32A5" w:rsidRPr="00ED1C5A" w:rsidRDefault="003D32A5">
            <w:pPr>
              <w:spacing w:line="276" w:lineRule="auto"/>
            </w:pPr>
            <w:r w:rsidRPr="00ED1C5A">
              <w:rPr>
                <w:sz w:val="22"/>
                <w:szCs w:val="22"/>
              </w:rPr>
              <w:t>Objednatel</w:t>
            </w:r>
          </w:p>
          <w:p w:rsidR="003D32A5" w:rsidRPr="00ED1C5A" w:rsidRDefault="003D32A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D32A5" w:rsidRPr="00ED1C5A" w:rsidRDefault="003D32A5">
            <w:pPr>
              <w:spacing w:line="276" w:lineRule="auto"/>
            </w:pPr>
            <w:r w:rsidRPr="00ED1C5A">
              <w:rPr>
                <w:sz w:val="22"/>
                <w:szCs w:val="22"/>
              </w:rPr>
              <w:t>Poskytovatel</w:t>
            </w:r>
          </w:p>
        </w:tc>
      </w:tr>
      <w:tr w:rsidR="003D32A5" w:rsidRPr="00ED1C5A">
        <w:tc>
          <w:tcPr>
            <w:tcW w:w="4607" w:type="dxa"/>
            <w:shd w:val="clear" w:color="auto" w:fill="auto"/>
          </w:tcPr>
          <w:p w:rsidR="003D32A5" w:rsidRPr="00ED1C5A" w:rsidRDefault="003D32A5">
            <w:pPr>
              <w:spacing w:line="276" w:lineRule="auto"/>
            </w:pPr>
            <w:r w:rsidRPr="00ED1C5A">
              <w:rPr>
                <w:sz w:val="22"/>
                <w:szCs w:val="22"/>
              </w:rPr>
              <w:t xml:space="preserve">V Praze, dne </w:t>
            </w:r>
          </w:p>
          <w:p w:rsidR="003D32A5" w:rsidRPr="00ED1C5A" w:rsidRDefault="003D32A5">
            <w:pPr>
              <w:spacing w:line="276" w:lineRule="auto"/>
              <w:rPr>
                <w:sz w:val="22"/>
                <w:szCs w:val="22"/>
              </w:rPr>
            </w:pPr>
          </w:p>
          <w:p w:rsidR="003D32A5" w:rsidRPr="00ED1C5A" w:rsidRDefault="003D32A5">
            <w:pPr>
              <w:spacing w:line="276" w:lineRule="auto"/>
              <w:rPr>
                <w:sz w:val="22"/>
                <w:szCs w:val="22"/>
              </w:rPr>
            </w:pPr>
          </w:p>
          <w:p w:rsidR="003D32A5" w:rsidRPr="00ED1C5A" w:rsidRDefault="003D32A5">
            <w:pPr>
              <w:spacing w:line="276" w:lineRule="auto"/>
            </w:pPr>
            <w:r w:rsidRPr="00ED1C5A">
              <w:rPr>
                <w:sz w:val="22"/>
                <w:szCs w:val="22"/>
              </w:rPr>
              <w:t>________________________________</w:t>
            </w:r>
          </w:p>
          <w:p w:rsidR="003D32A5" w:rsidRPr="00ED1C5A" w:rsidRDefault="003D32A5">
            <w:pPr>
              <w:pStyle w:val="Normlnbezmezery"/>
              <w:spacing w:line="276" w:lineRule="auto"/>
              <w:rPr>
                <w:rFonts w:ascii="Times New Roman" w:hAnsi="Times New Roman" w:cs="Times New Roman"/>
              </w:rPr>
            </w:pPr>
            <w:r w:rsidRPr="00ED1C5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cs-CZ"/>
              </w:rPr>
              <w:t>Národní zemědělské muzeum, s. p. o.</w:t>
            </w:r>
          </w:p>
          <w:p w:rsidR="003D32A5" w:rsidRPr="00ED1C5A" w:rsidRDefault="003D32A5">
            <w:pPr>
              <w:pStyle w:val="Normlnbezmezery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07" w:type="dxa"/>
            <w:shd w:val="clear" w:color="auto" w:fill="auto"/>
          </w:tcPr>
          <w:p w:rsidR="003D32A5" w:rsidRDefault="003D32A5">
            <w:pPr>
              <w:spacing w:line="276" w:lineRule="auto"/>
              <w:rPr>
                <w:sz w:val="22"/>
                <w:szCs w:val="22"/>
              </w:rPr>
            </w:pPr>
            <w:r w:rsidRPr="00ED1C5A">
              <w:rPr>
                <w:sz w:val="22"/>
                <w:szCs w:val="22"/>
              </w:rPr>
              <w:t xml:space="preserve">V Praze, dne </w:t>
            </w:r>
          </w:p>
          <w:p w:rsidR="00AD62D4" w:rsidRPr="00ED1C5A" w:rsidRDefault="00AD62D4">
            <w:pPr>
              <w:spacing w:line="276" w:lineRule="auto"/>
              <w:rPr>
                <w:sz w:val="22"/>
                <w:szCs w:val="22"/>
              </w:rPr>
            </w:pPr>
          </w:p>
          <w:p w:rsidR="003D32A5" w:rsidRPr="00ED1C5A" w:rsidRDefault="003D32A5">
            <w:pPr>
              <w:spacing w:line="276" w:lineRule="auto"/>
              <w:rPr>
                <w:sz w:val="22"/>
                <w:szCs w:val="22"/>
              </w:rPr>
            </w:pPr>
          </w:p>
          <w:p w:rsidR="003D32A5" w:rsidRPr="00ED1C5A" w:rsidRDefault="003D32A5">
            <w:pPr>
              <w:spacing w:line="276" w:lineRule="auto"/>
            </w:pPr>
            <w:r w:rsidRPr="00ED1C5A">
              <w:rPr>
                <w:sz w:val="22"/>
                <w:szCs w:val="22"/>
              </w:rPr>
              <w:t>_______________________________</w:t>
            </w:r>
          </w:p>
          <w:p w:rsidR="003D32A5" w:rsidRPr="00ED1C5A" w:rsidRDefault="003D32A5">
            <w:pPr>
              <w:snapToGrid w:val="0"/>
              <w:spacing w:after="120"/>
              <w:ind w:left="284"/>
              <w:jc w:val="both"/>
            </w:pPr>
            <w:r w:rsidRPr="00ED1C5A">
              <w:rPr>
                <w:rFonts w:eastAsia="SimSun"/>
                <w:b/>
              </w:rPr>
              <w:t>PhDr. Miloš Hořejš Ph.D.</w:t>
            </w:r>
          </w:p>
          <w:p w:rsidR="003D32A5" w:rsidRPr="00ED1C5A" w:rsidRDefault="003D32A5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D32A5" w:rsidRPr="00ED1C5A" w:rsidRDefault="003D32A5">
      <w:pPr>
        <w:spacing w:line="276" w:lineRule="auto"/>
        <w:jc w:val="both"/>
      </w:pPr>
    </w:p>
    <w:sectPr w:rsidR="003D32A5" w:rsidRPr="00ED1C5A">
      <w:headerReference w:type="default" r:id="rId7"/>
      <w:footerReference w:type="default" r:id="rId8"/>
      <w:pgSz w:w="11906" w:h="16838"/>
      <w:pgMar w:top="835" w:right="1411" w:bottom="1276" w:left="1411" w:header="36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28" w:rsidRDefault="006D5828">
      <w:r>
        <w:separator/>
      </w:r>
    </w:p>
  </w:endnote>
  <w:endnote w:type="continuationSeparator" w:id="0">
    <w:p w:rsidR="006D5828" w:rsidRDefault="006D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5" w:rsidRDefault="003D32A5">
    <w:pPr>
      <w:pStyle w:val="Zpat"/>
      <w:jc w:val="right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Franklin Gothic Book"/>
      </w:rPr>
      <w:fldChar w:fldCharType="begin"/>
    </w:r>
    <w:r>
      <w:rPr>
        <w:rFonts w:ascii="Franklin Gothic Book" w:hAnsi="Franklin Gothic Book" w:cs="Franklin Gothic Book"/>
      </w:rPr>
      <w:instrText xml:space="preserve"> PAGE </w:instrText>
    </w:r>
    <w:r>
      <w:rPr>
        <w:rFonts w:ascii="Franklin Gothic Book" w:hAnsi="Franklin Gothic Book" w:cs="Franklin Gothic Book"/>
      </w:rPr>
      <w:fldChar w:fldCharType="separate"/>
    </w:r>
    <w:r w:rsidR="00AD62D4">
      <w:rPr>
        <w:rFonts w:ascii="Franklin Gothic Book" w:hAnsi="Franklin Gothic Book" w:cs="Franklin Gothic Book"/>
        <w:noProof/>
      </w:rPr>
      <w:t>4</w:t>
    </w:r>
    <w:r>
      <w:rPr>
        <w:rFonts w:ascii="Franklin Gothic Book" w:hAnsi="Franklin Gothic Book" w:cs="Franklin Gothic Book"/>
      </w:rPr>
      <w:fldChar w:fldCharType="end"/>
    </w:r>
  </w:p>
  <w:p w:rsidR="003D32A5" w:rsidRDefault="003D32A5">
    <w:pPr>
      <w:pStyle w:val="Zpat"/>
      <w:jc w:val="center"/>
      <w:rPr>
        <w:rFonts w:ascii="Franklin Gothic Book" w:hAnsi="Franklin Gothic Book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28" w:rsidRDefault="006D5828">
      <w:r>
        <w:separator/>
      </w:r>
    </w:p>
  </w:footnote>
  <w:footnote w:type="continuationSeparator" w:id="0">
    <w:p w:rsidR="006D5828" w:rsidRDefault="006D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5" w:rsidRDefault="00AD2EB5">
    <w:pPr>
      <w:pStyle w:val="Zhlav"/>
      <w:tabs>
        <w:tab w:val="left" w:pos="5175"/>
        <w:tab w:val="right" w:pos="9084"/>
      </w:tabs>
      <w:ind w:left="-360"/>
    </w:pPr>
    <w:r>
      <w:tab/>
    </w:r>
    <w:r>
      <w:tab/>
    </w:r>
  </w:p>
  <w:p w:rsidR="003D32A5" w:rsidRDefault="003D32A5">
    <w:pPr>
      <w:pStyle w:val="Zhlav"/>
      <w:tabs>
        <w:tab w:val="left" w:pos="5175"/>
        <w:tab w:val="right" w:pos="9084"/>
      </w:tabs>
      <w:ind w:left="-360"/>
    </w:pPr>
  </w:p>
  <w:p w:rsidR="003D32A5" w:rsidRDefault="003D32A5">
    <w:pPr>
      <w:pStyle w:val="Zhlav"/>
      <w:tabs>
        <w:tab w:val="left" w:pos="5175"/>
        <w:tab w:val="right" w:pos="9084"/>
      </w:tabs>
      <w:ind w:left="-360"/>
    </w:pPr>
  </w:p>
  <w:p w:rsidR="003D32A5" w:rsidRDefault="003D32A5">
    <w:pPr>
      <w:pStyle w:val="Zhlav"/>
      <w:tabs>
        <w:tab w:val="left" w:pos="7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  <w:lang w:val="cs-CZ"/>
      </w:rPr>
    </w:lvl>
  </w:abstractNum>
  <w:abstractNum w:abstractNumId="5" w15:restartNumberingAfterBreak="0">
    <w:nsid w:val="00000006"/>
    <w:multiLevelType w:val="singleLevel"/>
    <w:tmpl w:val="0000000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3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  <w:lang w:val="x-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E8"/>
    <w:rsid w:val="00140379"/>
    <w:rsid w:val="002B4B54"/>
    <w:rsid w:val="003D32A5"/>
    <w:rsid w:val="006D5828"/>
    <w:rsid w:val="00772EC5"/>
    <w:rsid w:val="00AD2EB5"/>
    <w:rsid w:val="00AD62D4"/>
    <w:rsid w:val="00B42140"/>
    <w:rsid w:val="00BE06D3"/>
    <w:rsid w:val="00DD0FF5"/>
    <w:rsid w:val="00E13C25"/>
    <w:rsid w:val="00E42FE8"/>
    <w:rsid w:val="00ED1C5A"/>
    <w:rsid w:val="00F35AD0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5301B"/>
  <w15:chartTrackingRefBased/>
  <w15:docId w15:val="{72AD35FE-CE6B-4AE6-9C5C-E3A34C7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widowControl/>
      <w:numPr>
        <w:numId w:val="1"/>
      </w:numPr>
      <w:autoSpaceDE/>
      <w:spacing w:before="240" w:line="256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/>
      <w:color w:val="auto"/>
      <w:spacing w:val="-4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7z5">
    <w:name w:val="WW8Num7z5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ascii="Franklin Gothic Book" w:hAnsi="Franklin Gothic Book" w:cs="Times New Roman" w:hint="default"/>
      <w:b w:val="0"/>
      <w:color w:val="auto"/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  <w:b w:val="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Symbol" w:hAnsi="Symbol" w:cs="Symbol" w:hint="default"/>
    </w:rPr>
  </w:style>
  <w:style w:type="character" w:customStyle="1" w:styleId="WW8Num12z5">
    <w:name w:val="WW8Num12z5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 w:val="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Symbol" w:hAnsi="Symbol" w:cs="Symbol" w:hint="default"/>
    </w:rPr>
  </w:style>
  <w:style w:type="character" w:customStyle="1" w:styleId="WW8Num13z5">
    <w:name w:val="WW8Num13z5"/>
    <w:rPr>
      <w:rFonts w:ascii="Wingdings" w:hAnsi="Wingdings" w:cs="Wingdings" w:hint="default"/>
    </w:rPr>
  </w:style>
  <w:style w:type="character" w:customStyle="1" w:styleId="WW8Num14z0">
    <w:name w:val="WW8Num14z0"/>
    <w:rPr>
      <w:rFonts w:cs="Times New Roman" w:hint="default"/>
      <w:b w:val="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4z5">
    <w:name w:val="WW8Num14z5"/>
    <w:rPr>
      <w:rFonts w:ascii="Wingdings" w:hAnsi="Wingdings" w:cs="Wingdings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cs="Times New Roman" w:hint="default"/>
      <w:b w:val="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  <w:b w:val="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Symbol" w:hAnsi="Symbol" w:cs="Symbol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auto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ascii="Franklin Gothic Book" w:hAnsi="Franklin Gothic Book" w:cs="Times New Roman" w:hint="default"/>
      <w:b w:val="0"/>
      <w:color w:val="auto"/>
      <w:sz w:val="24"/>
      <w:szCs w:val="24"/>
    </w:rPr>
  </w:style>
  <w:style w:type="character" w:customStyle="1" w:styleId="WW8Num23z0">
    <w:name w:val="WW8Num23z0"/>
    <w:rPr>
      <w:rFonts w:cs="Times New Roman" w:hint="default"/>
      <w:b w:val="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Symbol" w:hAnsi="Symbol" w:cs="Symbol" w:hint="default"/>
    </w:rPr>
  </w:style>
  <w:style w:type="character" w:customStyle="1" w:styleId="WW8Num23z5">
    <w:name w:val="WW8Num23z5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  <w:b w:val="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Symbol" w:hAnsi="Symbol" w:cs="Symbol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  <w:b w:val="0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cs="Times New Roman" w:hint="default"/>
      <w:b w:val="0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Symbol" w:hAnsi="Symbol" w:cs="Symbol" w:hint="default"/>
    </w:rPr>
  </w:style>
  <w:style w:type="character" w:customStyle="1" w:styleId="WW8Num28z5">
    <w:name w:val="WW8Num28z5"/>
    <w:rPr>
      <w:rFonts w:ascii="Wingdings" w:hAnsi="Wingdings" w:cs="Wingdings" w:hint="default"/>
    </w:rPr>
  </w:style>
  <w:style w:type="character" w:customStyle="1" w:styleId="WW8Num29z0">
    <w:name w:val="WW8Num29z0"/>
    <w:rPr>
      <w:color w:val="auto"/>
      <w:sz w:val="22"/>
      <w:szCs w:val="22"/>
      <w:lang w:val="cs-CZ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color w:val="auto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</w:rPr>
  </w:style>
  <w:style w:type="character" w:customStyle="1" w:styleId="WW8Num32z8">
    <w:name w:val="WW8Num32z8"/>
    <w:rPr>
      <w:rFonts w:ascii="Verdana" w:hAnsi="Verdana" w:cs="Times New Roman" w:hint="default"/>
      <w:sz w:val="20"/>
      <w:szCs w:val="20"/>
    </w:rPr>
  </w:style>
  <w:style w:type="character" w:customStyle="1" w:styleId="WW8Num33z0">
    <w:name w:val="WW8Num33z0"/>
    <w:rPr>
      <w:rFonts w:cs="Times New Roman" w:hint="default"/>
      <w:b w:val="0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3z5">
    <w:name w:val="WW8Num33z5"/>
    <w:rPr>
      <w:rFonts w:ascii="Wingdings" w:hAnsi="Wingdings" w:cs="Wingdings" w:hint="default"/>
    </w:rPr>
  </w:style>
  <w:style w:type="character" w:customStyle="1" w:styleId="WW8Num34z0">
    <w:name w:val="WW8Num34z0"/>
    <w:rPr>
      <w:color w:val="auto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auto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Calibri" w:hAnsi="Symbol" w:cs="Symbol" w:hint="default"/>
      <w:sz w:val="22"/>
      <w:szCs w:val="22"/>
      <w:lang w:val="x-none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cs="Times New Roman" w:hint="default"/>
    </w:rPr>
  </w:style>
  <w:style w:type="character" w:customStyle="1" w:styleId="WW8Num39z1">
    <w:name w:val="WW8Num39z1"/>
    <w:rPr>
      <w:rFonts w:ascii="Franklin Gothic Book" w:hAnsi="Franklin Gothic Book" w:cs="Times New Roman" w:hint="default"/>
      <w:color w:val="auto"/>
      <w:sz w:val="24"/>
      <w:szCs w:val="24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Symbol" w:hAnsi="Symbol" w:cs="Symbol" w:hint="default"/>
    </w:rPr>
  </w:style>
  <w:style w:type="character" w:customStyle="1" w:styleId="WW8Num41z5">
    <w:name w:val="WW8Num41z5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Nadpis5Char">
    <w:name w:val="Nadpis 5 Char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rPr>
      <w:rFonts w:ascii="Times New Roman" w:hAnsi="Times New Roman" w:cs="Times New Roman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rPr>
      <w:rFonts w:ascii="Times New Roman" w:hAnsi="Times New Roman" w:cs="Times New Roman"/>
      <w:sz w:val="20"/>
      <w:szCs w:val="20"/>
    </w:rPr>
  </w:style>
  <w:style w:type="character" w:customStyle="1" w:styleId="platne1">
    <w:name w:val="platne1"/>
    <w:rPr>
      <w:rFonts w:cs="Times New Roman"/>
    </w:rPr>
  </w:style>
  <w:style w:type="character" w:customStyle="1" w:styleId="Zkladntext3Char">
    <w:name w:val="Základní text 3 Char"/>
    <w:rPr>
      <w:rFonts w:ascii="Times New Roman" w:hAnsi="Times New Roman" w:cs="Times New Roman"/>
      <w:sz w:val="16"/>
      <w:szCs w:val="16"/>
    </w:rPr>
  </w:style>
  <w:style w:type="character" w:customStyle="1" w:styleId="ZkladntextodsazenChar">
    <w:name w:val="Základní text odsazený Char"/>
    <w:rPr>
      <w:rFonts w:ascii="Times New Roman" w:hAnsi="Times New Roman" w:cs="Times New Roman"/>
      <w:sz w:val="20"/>
      <w:szCs w:val="20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  <w:sz w:val="20"/>
      <w:szCs w:val="20"/>
    </w:rPr>
  </w:style>
  <w:style w:type="character" w:customStyle="1" w:styleId="NormlnbezmezeryChar">
    <w:name w:val="Normální bez mezery Char"/>
    <w:rPr>
      <w:rFonts w:ascii="Arial" w:hAnsi="Arial" w:cs="Arial"/>
      <w:sz w:val="24"/>
    </w:rPr>
  </w:style>
  <w:style w:type="character" w:customStyle="1" w:styleId="Zkladntext2Char">
    <w:name w:val="Základní text 2 Char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Pr>
      <w:rFonts w:ascii="Verdana" w:hAnsi="Verdana" w:cs="Verdana"/>
      <w:sz w:val="16"/>
    </w:rPr>
  </w:style>
  <w:style w:type="character" w:customStyle="1" w:styleId="FontStyle25">
    <w:name w:val="Font Style25"/>
    <w:rPr>
      <w:rFonts w:ascii="Verdana" w:hAnsi="Verdana" w:cs="Verdana"/>
      <w:sz w:val="20"/>
    </w:rPr>
  </w:style>
  <w:style w:type="character" w:customStyle="1" w:styleId="Nadpis1Char">
    <w:name w:val="Nadpis 1 Char"/>
    <w:rPr>
      <w:rFonts w:ascii="Calibri Light" w:eastAsia="Times New Roman" w:hAnsi="Calibri Light" w:cs="Calibri Light"/>
      <w:color w:val="2E74B5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eastAsia="Calibri"/>
      <w:lang w:val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rPr>
      <w:rFonts w:ascii="Tahoma" w:eastAsia="Calibri" w:hAnsi="Tahoma" w:cs="Tahoma"/>
      <w:sz w:val="16"/>
      <w:szCs w:val="16"/>
      <w:lang w:val="x-none"/>
    </w:rPr>
  </w:style>
  <w:style w:type="paragraph" w:styleId="Zhlav">
    <w:name w:val="header"/>
    <w:basedOn w:val="Normln"/>
    <w:rPr>
      <w:rFonts w:eastAsia="Calibri"/>
      <w:lang w:val="x-none"/>
    </w:rPr>
  </w:style>
  <w:style w:type="paragraph" w:styleId="Zpat">
    <w:name w:val="footer"/>
    <w:basedOn w:val="Normln"/>
    <w:rPr>
      <w:rFonts w:eastAsia="Calibri"/>
      <w:lang w:val="x-none"/>
    </w:rPr>
  </w:style>
  <w:style w:type="paragraph" w:customStyle="1" w:styleId="Zkladnodstavec">
    <w:name w:val="[Základní odstavec]"/>
    <w:basedOn w:val="Normln"/>
    <w:pPr>
      <w:spacing w:line="288" w:lineRule="auto"/>
      <w:textAlignment w:val="center"/>
    </w:pPr>
    <w:rPr>
      <w:rFonts w:eastAsia="Calibri"/>
      <w:color w:val="000000"/>
    </w:rPr>
  </w:style>
  <w:style w:type="paragraph" w:customStyle="1" w:styleId="Zkladntext31">
    <w:name w:val="Základní text 31"/>
    <w:basedOn w:val="Normln"/>
    <w:pPr>
      <w:spacing w:after="120"/>
    </w:pPr>
    <w:rPr>
      <w:rFonts w:eastAsia="Calibri"/>
      <w:sz w:val="16"/>
      <w:szCs w:val="16"/>
      <w:lang w:val="x-none"/>
    </w:rPr>
  </w:style>
  <w:style w:type="paragraph" w:customStyle="1" w:styleId="Zkladntext21">
    <w:name w:val="Základní text 21"/>
    <w:basedOn w:val="Normln"/>
    <w:pPr>
      <w:widowControl/>
      <w:overflowPunct w:val="0"/>
      <w:textAlignment w:val="baseline"/>
    </w:pPr>
    <w:rPr>
      <w:sz w:val="22"/>
    </w:rPr>
  </w:style>
  <w:style w:type="paragraph" w:customStyle="1" w:styleId="smluvnitext">
    <w:name w:val="smluvni text"/>
    <w:basedOn w:val="Normln"/>
    <w:pPr>
      <w:widowControl/>
      <w:autoSpaceDE/>
      <w:spacing w:before="240"/>
      <w:jc w:val="both"/>
    </w:pPr>
    <w:rPr>
      <w:sz w:val="24"/>
    </w:rPr>
  </w:style>
  <w:style w:type="paragraph" w:customStyle="1" w:styleId="NormlnIMP">
    <w:name w:val="Normální_IMP"/>
    <w:basedOn w:val="Normln"/>
    <w:pPr>
      <w:autoSpaceDE/>
      <w:spacing w:line="228" w:lineRule="auto"/>
    </w:pPr>
    <w:rPr>
      <w:sz w:val="24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odsazen">
    <w:name w:val="Body Text Indent"/>
    <w:basedOn w:val="Normln"/>
    <w:pPr>
      <w:spacing w:after="120"/>
      <w:ind w:left="283"/>
    </w:pPr>
    <w:rPr>
      <w:rFonts w:eastAsia="Calibri"/>
      <w:lang w:val="x-none"/>
    </w:rPr>
  </w:style>
  <w:style w:type="paragraph" w:customStyle="1" w:styleId="Textkomente1">
    <w:name w:val="Text komentáře1"/>
    <w:basedOn w:val="Normln"/>
    <w:rPr>
      <w:rFonts w:eastAsia="Calibri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Normlnbezmezery">
    <w:name w:val="Normální bez mezery"/>
    <w:basedOn w:val="Normln"/>
    <w:pPr>
      <w:widowControl/>
      <w:autoSpaceDE/>
      <w:spacing w:line="300" w:lineRule="auto"/>
      <w:jc w:val="both"/>
    </w:pPr>
    <w:rPr>
      <w:rFonts w:ascii="Arial" w:eastAsia="Calibri" w:hAnsi="Arial" w:cs="Arial"/>
      <w:sz w:val="24"/>
      <w:lang w:val="x-none"/>
    </w:rPr>
  </w:style>
  <w:style w:type="paragraph" w:customStyle="1" w:styleId="NormalJustified">
    <w:name w:val="Normal (Justified)"/>
    <w:basedOn w:val="Normln"/>
    <w:pPr>
      <w:autoSpaceDE/>
      <w:jc w:val="both"/>
    </w:pPr>
    <w:rPr>
      <w:kern w:val="2"/>
      <w:sz w:val="24"/>
    </w:rPr>
  </w:style>
  <w:style w:type="paragraph" w:customStyle="1" w:styleId="Textodstavce">
    <w:name w:val="Text odstavce"/>
    <w:basedOn w:val="Normln"/>
    <w:pPr>
      <w:widowControl/>
      <w:numPr>
        <w:numId w:val="7"/>
      </w:numPr>
      <w:autoSpaceDE/>
      <w:spacing w:before="120" w:after="120"/>
      <w:jc w:val="both"/>
    </w:pPr>
    <w:rPr>
      <w:rFonts w:ascii="Verdana" w:hAnsi="Verdana" w:cs="Verdana"/>
    </w:rPr>
  </w:style>
  <w:style w:type="paragraph" w:customStyle="1" w:styleId="Textbodu">
    <w:name w:val="Text bodu"/>
    <w:basedOn w:val="Normln"/>
    <w:pPr>
      <w:widowControl/>
      <w:numPr>
        <w:numId w:val="7"/>
      </w:numPr>
      <w:autoSpaceDE/>
      <w:jc w:val="both"/>
    </w:pPr>
    <w:rPr>
      <w:rFonts w:ascii="Verdana" w:hAnsi="Verdana" w:cs="Verdana"/>
    </w:rPr>
  </w:style>
  <w:style w:type="paragraph" w:customStyle="1" w:styleId="Textpsmene">
    <w:name w:val="Text písmene"/>
    <w:basedOn w:val="Normln"/>
    <w:pPr>
      <w:widowControl/>
      <w:numPr>
        <w:numId w:val="7"/>
      </w:numPr>
      <w:autoSpaceDE/>
      <w:jc w:val="both"/>
    </w:pPr>
    <w:rPr>
      <w:rFonts w:ascii="Verdana" w:hAnsi="Verdana" w:cs="Verdana"/>
    </w:rPr>
  </w:style>
  <w:style w:type="paragraph" w:styleId="Seznamsodrkami3">
    <w:name w:val="List Bullet 3"/>
    <w:basedOn w:val="Normln"/>
    <w:pPr>
      <w:widowControl/>
      <w:autoSpaceDE/>
      <w:spacing w:before="60" w:after="290" w:line="360" w:lineRule="auto"/>
      <w:ind w:left="1786" w:hanging="595"/>
      <w:jc w:val="both"/>
    </w:pPr>
    <w:rPr>
      <w:rFonts w:ascii="Verdana" w:hAnsi="Verdana" w:cs="Verdana"/>
      <w:sz w:val="16"/>
      <w:szCs w:val="24"/>
    </w:rPr>
  </w:style>
  <w:style w:type="paragraph" w:customStyle="1" w:styleId="Standard">
    <w:name w:val="Standard"/>
    <w:pPr>
      <w:suppressAutoHyphens/>
      <w:spacing w:after="120"/>
      <w:jc w:val="both"/>
      <w:textAlignment w:val="baseline"/>
    </w:pPr>
    <w:rPr>
      <w:rFonts w:ascii="Segoe UI" w:eastAsia="Calibri" w:hAnsi="Segoe UI" w:cs="Segoe UI"/>
      <w:kern w:val="2"/>
      <w:sz w:val="18"/>
      <w:szCs w:val="22"/>
      <w:lang w:eastAsia="zh-CN"/>
    </w:rPr>
  </w:style>
  <w:style w:type="paragraph" w:customStyle="1" w:styleId="Zkladntext22">
    <w:name w:val="Základní text 22"/>
    <w:basedOn w:val="Normln"/>
    <w:pPr>
      <w:spacing w:after="120" w:line="480" w:lineRule="auto"/>
    </w:pPr>
    <w:rPr>
      <w:rFonts w:eastAsia="Calibri"/>
      <w:lang w:val="x-none"/>
    </w:rPr>
  </w:style>
  <w:style w:type="paragraph" w:customStyle="1" w:styleId="slolnkuSmlouvy">
    <w:name w:val="ČísloČlánkuSmlouvy"/>
    <w:basedOn w:val="Normln"/>
    <w:next w:val="Normln"/>
    <w:pPr>
      <w:keepNext/>
      <w:widowControl/>
      <w:autoSpaceDE/>
      <w:spacing w:before="240"/>
      <w:jc w:val="center"/>
    </w:pPr>
    <w:rPr>
      <w:b/>
      <w:sz w:val="24"/>
    </w:rPr>
  </w:style>
  <w:style w:type="paragraph" w:customStyle="1" w:styleId="BodySingle">
    <w:name w:val="Body Single"/>
    <w:basedOn w:val="Zkladntext"/>
    <w:pPr>
      <w:widowControl/>
      <w:autoSpaceDE/>
      <w:spacing w:before="80" w:line="240" w:lineRule="exact"/>
      <w:jc w:val="both"/>
    </w:pPr>
    <w:rPr>
      <w:sz w:val="24"/>
      <w:szCs w:val="16"/>
    </w:rPr>
  </w:style>
  <w:style w:type="paragraph" w:customStyle="1" w:styleId="NzevlnkuSmlouvy">
    <w:name w:val="NázevČlánkuSmlouvy"/>
    <w:basedOn w:val="Normln"/>
    <w:pPr>
      <w:keepNext/>
      <w:autoSpaceDE/>
      <w:snapToGrid w:val="0"/>
      <w:spacing w:after="120"/>
      <w:jc w:val="center"/>
    </w:pPr>
    <w:rPr>
      <w:b/>
      <w:sz w:val="24"/>
    </w:rPr>
  </w:style>
  <w:style w:type="paragraph" w:customStyle="1" w:styleId="slovanseznam1">
    <w:name w:val="Číslovaný seznam1"/>
    <w:basedOn w:val="Normln"/>
    <w:pPr>
      <w:widowControl/>
      <w:numPr>
        <w:numId w:val="3"/>
      </w:numPr>
      <w:autoSpaceDE/>
      <w:spacing w:before="60" w:after="290" w:line="360" w:lineRule="auto"/>
      <w:jc w:val="both"/>
    </w:pPr>
    <w:rPr>
      <w:rFonts w:ascii="Verdana" w:hAnsi="Verdana" w:cs="Verdana"/>
      <w:sz w:val="16"/>
      <w:szCs w:val="24"/>
    </w:rPr>
  </w:style>
  <w:style w:type="paragraph" w:customStyle="1" w:styleId="slovanseznam21">
    <w:name w:val="Číslovaný seznam 21"/>
    <w:basedOn w:val="Normln"/>
    <w:pPr>
      <w:widowControl/>
      <w:numPr>
        <w:numId w:val="3"/>
      </w:numPr>
      <w:autoSpaceDE/>
      <w:spacing w:before="60" w:after="290" w:line="360" w:lineRule="auto"/>
      <w:jc w:val="both"/>
    </w:pPr>
    <w:rPr>
      <w:rFonts w:ascii="Verdana" w:hAnsi="Verdana" w:cs="Verdana"/>
      <w:sz w:val="16"/>
      <w:szCs w:val="24"/>
    </w:rPr>
  </w:style>
  <w:style w:type="paragraph" w:customStyle="1" w:styleId="slovanseznam31">
    <w:name w:val="Číslovaný seznam 31"/>
    <w:basedOn w:val="Normln"/>
    <w:pPr>
      <w:widowControl/>
      <w:numPr>
        <w:numId w:val="3"/>
      </w:numPr>
      <w:autoSpaceDE/>
      <w:spacing w:before="60" w:after="290" w:line="360" w:lineRule="auto"/>
      <w:jc w:val="both"/>
    </w:pPr>
    <w:rPr>
      <w:rFonts w:ascii="Verdana" w:hAnsi="Verdana" w:cs="Verdana"/>
      <w:sz w:val="16"/>
      <w:szCs w:val="24"/>
    </w:rPr>
  </w:style>
  <w:style w:type="paragraph" w:customStyle="1" w:styleId="slovanseznam41">
    <w:name w:val="Číslovaný seznam 41"/>
    <w:basedOn w:val="Normln"/>
    <w:pPr>
      <w:widowControl/>
      <w:numPr>
        <w:numId w:val="3"/>
      </w:numPr>
      <w:autoSpaceDE/>
      <w:spacing w:before="60" w:after="290" w:line="360" w:lineRule="auto"/>
      <w:jc w:val="both"/>
    </w:pPr>
    <w:rPr>
      <w:rFonts w:ascii="Verdana" w:hAnsi="Verdana" w:cs="Verdana"/>
      <w:sz w:val="16"/>
      <w:szCs w:val="24"/>
    </w:rPr>
  </w:style>
  <w:style w:type="paragraph" w:customStyle="1" w:styleId="slovanseznam51">
    <w:name w:val="Číslovaný seznam 51"/>
    <w:basedOn w:val="Normln"/>
    <w:pPr>
      <w:widowControl/>
      <w:numPr>
        <w:numId w:val="3"/>
      </w:numPr>
      <w:autoSpaceDE/>
      <w:spacing w:before="60" w:after="290" w:line="360" w:lineRule="auto"/>
      <w:jc w:val="both"/>
    </w:pPr>
    <w:rPr>
      <w:rFonts w:ascii="Verdana" w:hAnsi="Verdana" w:cs="Verdana"/>
      <w:sz w:val="16"/>
      <w:szCs w:val="24"/>
    </w:rPr>
  </w:style>
  <w:style w:type="paragraph" w:styleId="Normlnweb">
    <w:name w:val="Normal (Web)"/>
    <w:basedOn w:val="Normln"/>
    <w:pPr>
      <w:widowControl/>
      <w:autoSpaceDE/>
      <w:spacing w:before="280" w:after="280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1760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Tomáš Nevečeřal</dc:creator>
  <cp:keywords/>
  <cp:lastModifiedBy>Heřmanová Pavla</cp:lastModifiedBy>
  <cp:revision>7</cp:revision>
  <cp:lastPrinted>2015-02-03T12:25:00Z</cp:lastPrinted>
  <dcterms:created xsi:type="dcterms:W3CDTF">2019-02-08T10:10:00Z</dcterms:created>
  <dcterms:modified xsi:type="dcterms:W3CDTF">2019-02-08T10:12:00Z</dcterms:modified>
</cp:coreProperties>
</file>