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D6F3" w14:textId="77777777" w:rsidR="0035377C" w:rsidRPr="00637F80" w:rsidRDefault="0035377C" w:rsidP="00AB3736">
      <w:pPr>
        <w:pStyle w:val="Nadpis1"/>
        <w:spacing w:after="3120"/>
        <w:rPr>
          <w:b/>
          <w:sz w:val="24"/>
          <w:szCs w:val="24"/>
        </w:rPr>
      </w:pPr>
      <w:r w:rsidRPr="00637F80">
        <w:rPr>
          <w:b/>
          <w:sz w:val="24"/>
          <w:szCs w:val="24"/>
        </w:rPr>
        <w:t>ŘEDITELSTVÍ SILNIC A DÁLNIC ČR</w:t>
      </w:r>
    </w:p>
    <w:p w14:paraId="77797985" w14:textId="77777777" w:rsidR="0035377C" w:rsidRPr="00637F80" w:rsidRDefault="00B54B4D" w:rsidP="00B54B4D">
      <w:pPr>
        <w:jc w:val="center"/>
        <w:rPr>
          <w:b/>
          <w:szCs w:val="24"/>
        </w:rPr>
      </w:pPr>
      <w:r w:rsidRPr="00637F80">
        <w:rPr>
          <w:b/>
          <w:szCs w:val="24"/>
        </w:rPr>
        <w:t>PŘÍLOHA Č. 5</w:t>
      </w:r>
    </w:p>
    <w:p w14:paraId="0A37E71E" w14:textId="25751F35" w:rsidR="0035377C" w:rsidRPr="00637F80" w:rsidRDefault="003A6FAF" w:rsidP="003A6FAF">
      <w:pPr>
        <w:jc w:val="center"/>
        <w:rPr>
          <w:b/>
          <w:szCs w:val="24"/>
        </w:rPr>
      </w:pPr>
      <w:r w:rsidRPr="00637F80">
        <w:rPr>
          <w:b/>
          <w:szCs w:val="24"/>
        </w:rPr>
        <w:t>TECHNICKÁ SPECIFIKACE</w:t>
      </w:r>
    </w:p>
    <w:p w14:paraId="023908D3" w14:textId="77777777" w:rsidR="0047368A" w:rsidRPr="00637F80" w:rsidRDefault="0047368A" w:rsidP="00ED564E">
      <w:pPr>
        <w:jc w:val="center"/>
        <w:rPr>
          <w:b/>
          <w:szCs w:val="24"/>
          <w:highlight w:val="green"/>
        </w:rPr>
      </w:pPr>
    </w:p>
    <w:p w14:paraId="6162A603" w14:textId="77777777" w:rsidR="0035377C" w:rsidRPr="00637F80" w:rsidRDefault="0035377C" w:rsidP="00C52DB8">
      <w:pPr>
        <w:spacing w:before="0" w:after="60" w:line="276" w:lineRule="auto"/>
        <w:rPr>
          <w:b/>
          <w:szCs w:val="24"/>
        </w:rPr>
      </w:pPr>
    </w:p>
    <w:p w14:paraId="6B5CB64C" w14:textId="77777777" w:rsidR="00023C0E" w:rsidRPr="00637F80" w:rsidRDefault="00023C0E" w:rsidP="00C52DB8">
      <w:pPr>
        <w:pStyle w:val="Poznamkaprozpracovatele"/>
        <w:spacing w:after="60" w:line="276" w:lineRule="auto"/>
        <w:rPr>
          <w:lang w:val="cs-CZ"/>
        </w:rPr>
      </w:pPr>
    </w:p>
    <w:p w14:paraId="27C1C3D7" w14:textId="77777777" w:rsidR="00EE33D7" w:rsidRDefault="00EE33D7" w:rsidP="00C52DB8">
      <w:pPr>
        <w:pStyle w:val="Poznamkaprozpracovatele"/>
        <w:spacing w:after="60" w:line="276" w:lineRule="auto"/>
        <w:rPr>
          <w:lang w:val="cs-CZ"/>
        </w:rPr>
      </w:pPr>
    </w:p>
    <w:p w14:paraId="5308D974" w14:textId="4BEF6947" w:rsidR="006E1878" w:rsidRPr="00637F80" w:rsidRDefault="006E1878" w:rsidP="00C52DB8">
      <w:pPr>
        <w:pStyle w:val="Poznamkaprozpracovatele"/>
        <w:spacing w:after="60" w:line="276" w:lineRule="auto"/>
        <w:rPr>
          <w:lang w:val="cs-CZ"/>
        </w:rPr>
      </w:pPr>
      <w:r w:rsidRPr="00637F80">
        <w:rPr>
          <w:lang w:val="cs-CZ"/>
        </w:rPr>
        <w:br w:type="page"/>
      </w:r>
    </w:p>
    <w:p w14:paraId="158B21B1" w14:textId="7F48B8EF" w:rsidR="008B4CD3" w:rsidRPr="00637F80" w:rsidRDefault="008B4CD3">
      <w:pPr>
        <w:rPr>
          <w:b/>
          <w:bCs/>
          <w:szCs w:val="24"/>
        </w:rPr>
      </w:pPr>
      <w:r w:rsidRPr="00637F80">
        <w:rPr>
          <w:b/>
          <w:bCs/>
          <w:szCs w:val="24"/>
        </w:rPr>
        <w:lastRenderedPageBreak/>
        <w:t xml:space="preserve">Technickou specifikací </w:t>
      </w:r>
      <w:r w:rsidR="00A41B98">
        <w:rPr>
          <w:b/>
          <w:bCs/>
          <w:szCs w:val="24"/>
        </w:rPr>
        <w:t>tvoří</w:t>
      </w:r>
      <w:r w:rsidRPr="00637F80">
        <w:rPr>
          <w:b/>
          <w:bCs/>
          <w:szCs w:val="24"/>
        </w:rPr>
        <w:t>:</w:t>
      </w:r>
    </w:p>
    <w:p w14:paraId="0D296E92" w14:textId="5D5BC2E5"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 </w:t>
      </w:r>
      <w:r w:rsidR="001F787F" w:rsidRPr="00637F80">
        <w:rPr>
          <w:bCs/>
          <w:szCs w:val="24"/>
        </w:rPr>
        <w:t>–</w:t>
      </w:r>
      <w:r w:rsidRPr="00637F80">
        <w:rPr>
          <w:bCs/>
          <w:szCs w:val="24"/>
        </w:rPr>
        <w:t xml:space="preserve"> </w:t>
      </w:r>
      <w:r w:rsidR="008B4CD3" w:rsidRPr="00637F80">
        <w:rPr>
          <w:bCs/>
          <w:szCs w:val="24"/>
        </w:rPr>
        <w:t>Technické kvalitativní podmínky staveb pozemních komunikací</w:t>
      </w:r>
    </w:p>
    <w:p w14:paraId="098385B9" w14:textId="48308F0A"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II </w:t>
      </w:r>
      <w:r w:rsidR="001F787F" w:rsidRPr="00637F80">
        <w:rPr>
          <w:bCs/>
          <w:szCs w:val="24"/>
        </w:rPr>
        <w:t>–</w:t>
      </w:r>
      <w:r w:rsidRPr="00637F80">
        <w:rPr>
          <w:bCs/>
          <w:szCs w:val="24"/>
        </w:rPr>
        <w:t xml:space="preserve"> </w:t>
      </w:r>
      <w:r w:rsidR="008B4CD3" w:rsidRPr="00637F80">
        <w:rPr>
          <w:bCs/>
          <w:szCs w:val="24"/>
        </w:rPr>
        <w:t>Zvláštní technic</w:t>
      </w:r>
      <w:r w:rsidR="00F96A15" w:rsidRPr="00637F80">
        <w:rPr>
          <w:bCs/>
          <w:szCs w:val="24"/>
        </w:rPr>
        <w:t>ké kvalitativní podmínky stavby</w:t>
      </w:r>
    </w:p>
    <w:p w14:paraId="47AFF302" w14:textId="51B4E70E" w:rsidR="00471FEC" w:rsidRPr="00637F80" w:rsidRDefault="00471FEC" w:rsidP="00710C55">
      <w:pPr>
        <w:pStyle w:val="Odstavecseseznamem"/>
        <w:numPr>
          <w:ilvl w:val="0"/>
          <w:numId w:val="42"/>
        </w:numPr>
        <w:spacing w:line="360" w:lineRule="auto"/>
        <w:ind w:left="426" w:hanging="426"/>
        <w:rPr>
          <w:bCs/>
          <w:szCs w:val="24"/>
        </w:rPr>
      </w:pPr>
      <w:r w:rsidRPr="00637F80">
        <w:rPr>
          <w:bCs/>
          <w:szCs w:val="24"/>
        </w:rPr>
        <w:t>Část III – Další požadavky zadavatele</w:t>
      </w:r>
    </w:p>
    <w:p w14:paraId="63115F4E" w14:textId="77777777" w:rsidR="00D931B3" w:rsidRDefault="00D931B3" w:rsidP="009B3757"/>
    <w:p w14:paraId="78DB15CD" w14:textId="77777777" w:rsidR="00670A55" w:rsidRDefault="00670A55">
      <w:pPr>
        <w:spacing w:before="0" w:after="0"/>
        <w:jc w:val="left"/>
        <w:rPr>
          <w:b/>
          <w:bCs/>
          <w:caps/>
          <w:szCs w:val="24"/>
          <w:u w:val="single"/>
        </w:rPr>
      </w:pPr>
      <w:r>
        <w:rPr>
          <w:b/>
          <w:bCs/>
          <w:caps/>
          <w:szCs w:val="24"/>
          <w:u w:val="single"/>
        </w:rPr>
        <w:br w:type="page"/>
      </w:r>
    </w:p>
    <w:p w14:paraId="51AE0333" w14:textId="77777777" w:rsidR="0035377C" w:rsidRPr="00637F80" w:rsidRDefault="0047368A" w:rsidP="00650BAE">
      <w:pPr>
        <w:pStyle w:val="Nazevcasti"/>
      </w:pPr>
      <w:bookmarkStart w:id="0" w:name="_Toc514834549"/>
      <w:r w:rsidRPr="00637F80">
        <w:lastRenderedPageBreak/>
        <w:t xml:space="preserve">Část I - </w:t>
      </w:r>
      <w:r w:rsidR="0035377C" w:rsidRPr="00637F80">
        <w:t xml:space="preserve">TECHNICKÉ KVALITATIVNÍ PODMÍNKY </w:t>
      </w:r>
      <w:r w:rsidRPr="00637F80">
        <w:t>staveb Pozemních komunikací (TKP)</w:t>
      </w:r>
      <w:bookmarkEnd w:id="0"/>
    </w:p>
    <w:p w14:paraId="1BBDA8DA" w14:textId="77777777" w:rsidR="0035377C" w:rsidRPr="00637F80" w:rsidRDefault="0035377C" w:rsidP="0035377C">
      <w:pPr>
        <w:pStyle w:val="Nadpis1"/>
        <w:jc w:val="both"/>
        <w:rPr>
          <w:b/>
          <w:sz w:val="24"/>
          <w:szCs w:val="24"/>
        </w:rPr>
      </w:pPr>
    </w:p>
    <w:p w14:paraId="5B9AC540" w14:textId="77777777" w:rsidR="0035377C" w:rsidRPr="00637F80" w:rsidRDefault="0035377C" w:rsidP="00587830">
      <w:pPr>
        <w:spacing w:line="276" w:lineRule="auto"/>
        <w:jc w:val="center"/>
        <w:rPr>
          <w:b/>
          <w:szCs w:val="24"/>
        </w:rPr>
      </w:pPr>
      <w:r w:rsidRPr="00637F80">
        <w:rPr>
          <w:b/>
          <w:szCs w:val="24"/>
        </w:rPr>
        <w:t>Přehled jednotlivých kapitol TKP</w:t>
      </w:r>
    </w:p>
    <w:p w14:paraId="5B8E0B27" w14:textId="77777777" w:rsidR="0035377C" w:rsidRPr="00637F80" w:rsidRDefault="0035377C" w:rsidP="00CE1AFB">
      <w:pPr>
        <w:spacing w:line="276" w:lineRule="auto"/>
        <w:rPr>
          <w:szCs w:val="24"/>
        </w:rPr>
      </w:pPr>
    </w:p>
    <w:tbl>
      <w:tblPr>
        <w:tblStyle w:val="Mkatabulky"/>
        <w:tblW w:w="8931" w:type="dxa"/>
        <w:tblInd w:w="-5" w:type="dxa"/>
        <w:tblLook w:val="04A0" w:firstRow="1" w:lastRow="0" w:firstColumn="1" w:lastColumn="0" w:noHBand="0" w:noVBand="1"/>
      </w:tblPr>
      <w:tblGrid>
        <w:gridCol w:w="4820"/>
        <w:gridCol w:w="2649"/>
        <w:gridCol w:w="1462"/>
      </w:tblGrid>
      <w:tr w:rsidR="00276AA9" w:rsidRPr="00637F80" w14:paraId="6EB55FB5" w14:textId="77777777" w:rsidTr="00C70101">
        <w:trPr>
          <w:trHeight w:val="618"/>
        </w:trPr>
        <w:tc>
          <w:tcPr>
            <w:tcW w:w="4820" w:type="dxa"/>
            <w:vAlign w:val="center"/>
          </w:tcPr>
          <w:p w14:paraId="5A32890F" w14:textId="77777777" w:rsidR="00276AA9" w:rsidRPr="00637F80" w:rsidRDefault="00276AA9" w:rsidP="00276AA9">
            <w:pPr>
              <w:spacing w:before="60" w:after="60"/>
              <w:jc w:val="center"/>
              <w:rPr>
                <w:b/>
                <w:szCs w:val="24"/>
              </w:rPr>
            </w:pPr>
            <w:r w:rsidRPr="00637F80">
              <w:rPr>
                <w:b/>
                <w:szCs w:val="24"/>
              </w:rPr>
              <w:t>Název kapitoly</w:t>
            </w:r>
          </w:p>
        </w:tc>
        <w:tc>
          <w:tcPr>
            <w:tcW w:w="2649" w:type="dxa"/>
            <w:vAlign w:val="center"/>
          </w:tcPr>
          <w:p w14:paraId="5FC0DC6A" w14:textId="77777777" w:rsidR="00276AA9" w:rsidRPr="00637F80" w:rsidRDefault="00276AA9" w:rsidP="00276AA9">
            <w:pPr>
              <w:spacing w:before="60" w:after="60"/>
              <w:jc w:val="center"/>
              <w:rPr>
                <w:b/>
                <w:szCs w:val="24"/>
              </w:rPr>
            </w:pPr>
            <w:r w:rsidRPr="00637F80">
              <w:rPr>
                <w:b/>
                <w:szCs w:val="24"/>
              </w:rPr>
              <w:t>Schváleno</w:t>
            </w:r>
          </w:p>
        </w:tc>
        <w:tc>
          <w:tcPr>
            <w:tcW w:w="1462" w:type="dxa"/>
            <w:vAlign w:val="center"/>
          </w:tcPr>
          <w:p w14:paraId="04D4B1CB" w14:textId="77777777" w:rsidR="00276AA9" w:rsidRPr="00637F80" w:rsidRDefault="00276AA9" w:rsidP="00276AA9">
            <w:pPr>
              <w:spacing w:before="60" w:after="60"/>
              <w:jc w:val="center"/>
              <w:rPr>
                <w:b/>
                <w:szCs w:val="24"/>
              </w:rPr>
            </w:pPr>
            <w:r w:rsidRPr="00637F80">
              <w:rPr>
                <w:b/>
                <w:szCs w:val="24"/>
              </w:rPr>
              <w:t>Účinnost</w:t>
            </w:r>
          </w:p>
        </w:tc>
      </w:tr>
      <w:tr w:rsidR="00276AA9" w:rsidRPr="00637F80" w14:paraId="671FACAD" w14:textId="77777777" w:rsidTr="00C70101">
        <w:tc>
          <w:tcPr>
            <w:tcW w:w="4820" w:type="dxa"/>
            <w:vAlign w:val="center"/>
          </w:tcPr>
          <w:p w14:paraId="3F258DFA" w14:textId="77777777" w:rsidR="00276AA9" w:rsidRPr="00637F80" w:rsidRDefault="00276AA9" w:rsidP="00276AA9">
            <w:pPr>
              <w:spacing w:before="60" w:after="60"/>
              <w:jc w:val="left"/>
              <w:rPr>
                <w:szCs w:val="24"/>
              </w:rPr>
            </w:pPr>
            <w:r w:rsidRPr="00637F80">
              <w:rPr>
                <w:szCs w:val="24"/>
              </w:rPr>
              <w:t>Kapitola 1 - Všeobecně</w:t>
            </w:r>
          </w:p>
        </w:tc>
        <w:tc>
          <w:tcPr>
            <w:tcW w:w="2649" w:type="dxa"/>
            <w:vAlign w:val="center"/>
          </w:tcPr>
          <w:p w14:paraId="1EC486F7"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29/2017-120-TN/1 </w:t>
            </w:r>
          </w:p>
          <w:p w14:paraId="747A6EB8" w14:textId="77777777" w:rsidR="00276AA9" w:rsidRPr="00637F80" w:rsidRDefault="00276AA9" w:rsidP="00276AA9">
            <w:pPr>
              <w:spacing w:before="60" w:after="60"/>
              <w:rPr>
                <w:szCs w:val="24"/>
              </w:rPr>
            </w:pPr>
            <w:r w:rsidRPr="00637F80">
              <w:rPr>
                <w:szCs w:val="24"/>
              </w:rPr>
              <w:t>ze dne 26. 1. 2017</w:t>
            </w:r>
          </w:p>
        </w:tc>
        <w:tc>
          <w:tcPr>
            <w:tcW w:w="1462" w:type="dxa"/>
            <w:vAlign w:val="center"/>
          </w:tcPr>
          <w:p w14:paraId="17F68381" w14:textId="77777777" w:rsidR="00276AA9" w:rsidRPr="00637F80" w:rsidRDefault="00276AA9" w:rsidP="00276AA9">
            <w:pPr>
              <w:spacing w:before="60" w:after="60"/>
              <w:jc w:val="center"/>
              <w:rPr>
                <w:szCs w:val="24"/>
              </w:rPr>
            </w:pPr>
            <w:r w:rsidRPr="00637F80">
              <w:rPr>
                <w:szCs w:val="24"/>
              </w:rPr>
              <w:t>1. 2. 2017</w:t>
            </w:r>
          </w:p>
        </w:tc>
      </w:tr>
      <w:tr w:rsidR="00276AA9" w:rsidRPr="00637F80" w14:paraId="49E2E1E5" w14:textId="77777777" w:rsidTr="00C70101">
        <w:tc>
          <w:tcPr>
            <w:tcW w:w="4820" w:type="dxa"/>
            <w:vAlign w:val="center"/>
          </w:tcPr>
          <w:p w14:paraId="45304742" w14:textId="77777777" w:rsidR="00276AA9" w:rsidRPr="00637F80" w:rsidRDefault="00276AA9" w:rsidP="00276AA9">
            <w:pPr>
              <w:spacing w:before="60" w:after="60"/>
              <w:jc w:val="left"/>
              <w:rPr>
                <w:szCs w:val="24"/>
              </w:rPr>
            </w:pPr>
            <w:r w:rsidRPr="00637F80">
              <w:rPr>
                <w:szCs w:val="24"/>
              </w:rPr>
              <w:t>Kapitola 2 - Příprava staveniště</w:t>
            </w:r>
          </w:p>
        </w:tc>
        <w:tc>
          <w:tcPr>
            <w:tcW w:w="2649" w:type="dxa"/>
            <w:vAlign w:val="center"/>
          </w:tcPr>
          <w:p w14:paraId="682A83B8"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320/2016-120-TN/1</w:t>
            </w:r>
          </w:p>
          <w:p w14:paraId="420C1464" w14:textId="77777777" w:rsidR="00276AA9" w:rsidRPr="00637F80" w:rsidRDefault="00276AA9" w:rsidP="00276AA9">
            <w:pPr>
              <w:spacing w:before="60" w:after="60"/>
              <w:rPr>
                <w:szCs w:val="24"/>
              </w:rPr>
            </w:pPr>
            <w:r w:rsidRPr="00637F80">
              <w:rPr>
                <w:szCs w:val="24"/>
              </w:rPr>
              <w:t>ze dne 20. 12. 2016</w:t>
            </w:r>
          </w:p>
        </w:tc>
        <w:tc>
          <w:tcPr>
            <w:tcW w:w="1462" w:type="dxa"/>
            <w:vAlign w:val="center"/>
          </w:tcPr>
          <w:p w14:paraId="64772568" w14:textId="77777777" w:rsidR="00276AA9" w:rsidRPr="00637F80" w:rsidRDefault="00276AA9" w:rsidP="00276AA9">
            <w:pPr>
              <w:pStyle w:val="Odstavecseseznamem"/>
              <w:numPr>
                <w:ilvl w:val="1"/>
                <w:numId w:val="21"/>
              </w:numPr>
              <w:spacing w:before="60" w:after="60"/>
              <w:contextualSpacing w:val="0"/>
              <w:jc w:val="center"/>
              <w:rPr>
                <w:szCs w:val="24"/>
              </w:rPr>
            </w:pPr>
            <w:r w:rsidRPr="00637F80">
              <w:rPr>
                <w:szCs w:val="24"/>
              </w:rPr>
              <w:t>2017</w:t>
            </w:r>
          </w:p>
        </w:tc>
      </w:tr>
      <w:tr w:rsidR="00276AA9" w:rsidRPr="00637F80" w14:paraId="3B371D9D" w14:textId="77777777" w:rsidTr="00C70101">
        <w:tc>
          <w:tcPr>
            <w:tcW w:w="4820" w:type="dxa"/>
            <w:vAlign w:val="center"/>
          </w:tcPr>
          <w:p w14:paraId="2000E33D" w14:textId="77777777" w:rsidR="00276AA9" w:rsidRPr="00637F80" w:rsidRDefault="00276AA9" w:rsidP="00276AA9">
            <w:pPr>
              <w:spacing w:before="60" w:after="60"/>
              <w:jc w:val="left"/>
              <w:rPr>
                <w:szCs w:val="24"/>
              </w:rPr>
            </w:pPr>
            <w:r w:rsidRPr="00637F80">
              <w:rPr>
                <w:szCs w:val="24"/>
              </w:rPr>
              <w:t>Kapitola 3 - Odvodnění a chráničky pro inženýrské sítě</w:t>
            </w:r>
          </w:p>
        </w:tc>
        <w:tc>
          <w:tcPr>
            <w:tcW w:w="2649" w:type="dxa"/>
            <w:vAlign w:val="center"/>
          </w:tcPr>
          <w:p w14:paraId="5D1A54DA"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221/09-910-IPK/1</w:t>
            </w:r>
          </w:p>
          <w:p w14:paraId="56362A27" w14:textId="77777777" w:rsidR="00276AA9" w:rsidRPr="00637F80" w:rsidRDefault="00276AA9" w:rsidP="00276AA9">
            <w:pPr>
              <w:spacing w:before="60" w:after="60"/>
              <w:rPr>
                <w:szCs w:val="24"/>
              </w:rPr>
            </w:pPr>
            <w:r w:rsidRPr="00637F80">
              <w:rPr>
                <w:szCs w:val="24"/>
              </w:rPr>
              <w:t>ze dne 23. 3. 2009</w:t>
            </w:r>
          </w:p>
        </w:tc>
        <w:tc>
          <w:tcPr>
            <w:tcW w:w="1462" w:type="dxa"/>
            <w:vAlign w:val="center"/>
          </w:tcPr>
          <w:p w14:paraId="76FBF6C7" w14:textId="77777777" w:rsidR="00276AA9" w:rsidRPr="00637F80" w:rsidRDefault="00276AA9" w:rsidP="00276AA9">
            <w:pPr>
              <w:spacing w:before="60" w:after="60"/>
              <w:jc w:val="center"/>
              <w:rPr>
                <w:szCs w:val="24"/>
              </w:rPr>
            </w:pPr>
            <w:r w:rsidRPr="00637F80">
              <w:rPr>
                <w:szCs w:val="24"/>
              </w:rPr>
              <w:t>1. 4. 2009</w:t>
            </w:r>
          </w:p>
        </w:tc>
      </w:tr>
      <w:tr w:rsidR="00276AA9" w:rsidRPr="00637F80" w14:paraId="2E5A1987" w14:textId="77777777" w:rsidTr="00C70101">
        <w:tc>
          <w:tcPr>
            <w:tcW w:w="4820" w:type="dxa"/>
            <w:vAlign w:val="center"/>
          </w:tcPr>
          <w:p w14:paraId="4C77EA79" w14:textId="77777777" w:rsidR="00276AA9" w:rsidRPr="00637F80" w:rsidRDefault="00276AA9" w:rsidP="00276AA9">
            <w:pPr>
              <w:spacing w:before="60" w:after="60"/>
              <w:jc w:val="left"/>
              <w:rPr>
                <w:szCs w:val="24"/>
              </w:rPr>
            </w:pPr>
            <w:r w:rsidRPr="00637F80">
              <w:rPr>
                <w:szCs w:val="24"/>
              </w:rPr>
              <w:t>Kapitola 3 - Odvodnění a chráničky pro inženýrské sítě, Dodatek č. 1</w:t>
            </w:r>
          </w:p>
        </w:tc>
        <w:tc>
          <w:tcPr>
            <w:tcW w:w="2649" w:type="dxa"/>
            <w:vAlign w:val="center"/>
          </w:tcPr>
          <w:p w14:paraId="2F6B0703"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275/2016-120-TN/12</w:t>
            </w:r>
          </w:p>
          <w:p w14:paraId="37F8DCE0" w14:textId="77777777" w:rsidR="00276AA9" w:rsidRPr="00637F80" w:rsidRDefault="00276AA9" w:rsidP="00276AA9">
            <w:pPr>
              <w:spacing w:before="60" w:after="60"/>
              <w:rPr>
                <w:szCs w:val="24"/>
              </w:rPr>
            </w:pPr>
            <w:r w:rsidRPr="00637F80">
              <w:rPr>
                <w:szCs w:val="24"/>
              </w:rPr>
              <w:t>ze dne 18. 10. 2016</w:t>
            </w:r>
          </w:p>
        </w:tc>
        <w:tc>
          <w:tcPr>
            <w:tcW w:w="1462" w:type="dxa"/>
            <w:vAlign w:val="center"/>
          </w:tcPr>
          <w:p w14:paraId="613E4E98" w14:textId="77777777" w:rsidR="00276AA9" w:rsidRPr="00637F80" w:rsidRDefault="00276AA9" w:rsidP="00276AA9">
            <w:pPr>
              <w:spacing w:before="60" w:after="60"/>
              <w:jc w:val="center"/>
              <w:rPr>
                <w:szCs w:val="24"/>
              </w:rPr>
            </w:pPr>
            <w:r w:rsidRPr="00637F80">
              <w:rPr>
                <w:szCs w:val="24"/>
              </w:rPr>
              <w:t>1. 4. 2017</w:t>
            </w:r>
          </w:p>
        </w:tc>
      </w:tr>
      <w:tr w:rsidR="00276AA9" w:rsidRPr="00637F80" w14:paraId="46858910" w14:textId="77777777" w:rsidTr="00C70101">
        <w:tc>
          <w:tcPr>
            <w:tcW w:w="4820" w:type="dxa"/>
            <w:vAlign w:val="center"/>
          </w:tcPr>
          <w:p w14:paraId="71A901BC" w14:textId="77777777" w:rsidR="00276AA9" w:rsidRPr="00637F80" w:rsidRDefault="00276AA9" w:rsidP="00276AA9">
            <w:pPr>
              <w:spacing w:before="60" w:after="60"/>
              <w:jc w:val="left"/>
              <w:rPr>
                <w:szCs w:val="24"/>
              </w:rPr>
            </w:pPr>
            <w:r w:rsidRPr="00637F80">
              <w:rPr>
                <w:szCs w:val="24"/>
              </w:rPr>
              <w:t>Kapitola 10 - Obrubníky, krajníky, chodníky a dopravní plochy</w:t>
            </w:r>
          </w:p>
        </w:tc>
        <w:tc>
          <w:tcPr>
            <w:tcW w:w="2649" w:type="dxa"/>
            <w:vAlign w:val="center"/>
          </w:tcPr>
          <w:p w14:paraId="7BB47950"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692/10-910-IPK/1</w:t>
            </w:r>
          </w:p>
          <w:p w14:paraId="559EE12E" w14:textId="77777777" w:rsidR="00276AA9" w:rsidRPr="00637F80" w:rsidRDefault="00276AA9" w:rsidP="00276AA9">
            <w:pPr>
              <w:spacing w:before="60" w:after="60"/>
              <w:rPr>
                <w:szCs w:val="24"/>
              </w:rPr>
            </w:pPr>
            <w:r w:rsidRPr="00637F80">
              <w:rPr>
                <w:szCs w:val="24"/>
              </w:rPr>
              <w:t>ze dne 13. 8. 2010</w:t>
            </w:r>
          </w:p>
        </w:tc>
        <w:tc>
          <w:tcPr>
            <w:tcW w:w="1462" w:type="dxa"/>
            <w:vAlign w:val="center"/>
          </w:tcPr>
          <w:p w14:paraId="4B3189F0" w14:textId="77777777" w:rsidR="00276AA9" w:rsidRPr="00637F80" w:rsidRDefault="00276AA9" w:rsidP="00276AA9">
            <w:pPr>
              <w:spacing w:before="60" w:after="60"/>
              <w:jc w:val="center"/>
              <w:rPr>
                <w:szCs w:val="24"/>
              </w:rPr>
            </w:pPr>
            <w:r w:rsidRPr="00637F80">
              <w:rPr>
                <w:szCs w:val="24"/>
              </w:rPr>
              <w:t>1. 9. 2010</w:t>
            </w:r>
          </w:p>
        </w:tc>
      </w:tr>
      <w:tr w:rsidR="00276AA9" w:rsidRPr="00637F80" w14:paraId="0DC7D0E2" w14:textId="77777777" w:rsidTr="00C70101">
        <w:tc>
          <w:tcPr>
            <w:tcW w:w="4820" w:type="dxa"/>
            <w:vAlign w:val="center"/>
          </w:tcPr>
          <w:p w14:paraId="4F6B606D" w14:textId="77777777" w:rsidR="00276AA9" w:rsidRPr="00637F80" w:rsidRDefault="00276AA9" w:rsidP="00276AA9">
            <w:pPr>
              <w:spacing w:before="60" w:after="60"/>
              <w:jc w:val="left"/>
              <w:rPr>
                <w:szCs w:val="24"/>
              </w:rPr>
            </w:pPr>
            <w:r w:rsidRPr="00637F80">
              <w:rPr>
                <w:szCs w:val="24"/>
              </w:rPr>
              <w:t>Kapitola 18 - Beton pro konstrukce</w:t>
            </w:r>
          </w:p>
        </w:tc>
        <w:tc>
          <w:tcPr>
            <w:tcW w:w="2649" w:type="dxa"/>
            <w:vAlign w:val="center"/>
          </w:tcPr>
          <w:p w14:paraId="655F0C83" w14:textId="77777777" w:rsidR="00276AA9" w:rsidRPr="00637F80" w:rsidRDefault="00276AA9" w:rsidP="00276AA9">
            <w:pPr>
              <w:spacing w:before="60" w:after="60"/>
              <w:rPr>
                <w:szCs w:val="24"/>
              </w:rPr>
            </w:pPr>
            <w:r w:rsidRPr="00637F80">
              <w:rPr>
                <w:szCs w:val="24"/>
              </w:rPr>
              <w:t>č. j. 2/2016-120-TN/2</w:t>
            </w:r>
          </w:p>
          <w:p w14:paraId="0A6FF268" w14:textId="77777777" w:rsidR="00276AA9" w:rsidRPr="00637F80" w:rsidRDefault="00276AA9" w:rsidP="00276AA9">
            <w:pPr>
              <w:spacing w:before="60" w:after="60"/>
              <w:rPr>
                <w:szCs w:val="24"/>
              </w:rPr>
            </w:pPr>
            <w:r w:rsidRPr="00637F80">
              <w:rPr>
                <w:szCs w:val="24"/>
              </w:rPr>
              <w:t>ze dne 12. 1. 2016</w:t>
            </w:r>
          </w:p>
        </w:tc>
        <w:tc>
          <w:tcPr>
            <w:tcW w:w="1462" w:type="dxa"/>
            <w:vAlign w:val="center"/>
          </w:tcPr>
          <w:p w14:paraId="03B33A14" w14:textId="77777777" w:rsidR="00276AA9" w:rsidRPr="00637F80" w:rsidRDefault="00276AA9" w:rsidP="00276AA9">
            <w:pPr>
              <w:spacing w:before="60" w:after="60"/>
              <w:jc w:val="center"/>
              <w:rPr>
                <w:szCs w:val="24"/>
              </w:rPr>
            </w:pPr>
            <w:r w:rsidRPr="00637F80">
              <w:rPr>
                <w:szCs w:val="24"/>
              </w:rPr>
              <w:t>15. 1. 2016</w:t>
            </w:r>
          </w:p>
        </w:tc>
      </w:tr>
      <w:tr w:rsidR="00276AA9" w:rsidRPr="00637F80" w14:paraId="3DF98497" w14:textId="77777777" w:rsidTr="00C70101">
        <w:tc>
          <w:tcPr>
            <w:tcW w:w="4820" w:type="dxa"/>
            <w:vAlign w:val="center"/>
          </w:tcPr>
          <w:p w14:paraId="675F8BDC" w14:textId="77777777" w:rsidR="00276AA9" w:rsidRPr="00637F80" w:rsidRDefault="00276AA9" w:rsidP="00276AA9">
            <w:pPr>
              <w:spacing w:before="60" w:after="60"/>
              <w:jc w:val="left"/>
              <w:rPr>
                <w:szCs w:val="24"/>
              </w:rPr>
            </w:pPr>
            <w:r w:rsidRPr="00637F80">
              <w:rPr>
                <w:szCs w:val="24"/>
              </w:rPr>
              <w:t>Kapitola 24 - Tunely</w:t>
            </w:r>
          </w:p>
        </w:tc>
        <w:tc>
          <w:tcPr>
            <w:tcW w:w="2649" w:type="dxa"/>
            <w:vAlign w:val="center"/>
          </w:tcPr>
          <w:p w14:paraId="578555A1"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341/07-910-IPK/1</w:t>
            </w:r>
          </w:p>
          <w:p w14:paraId="3132F21B" w14:textId="77777777" w:rsidR="00276AA9" w:rsidRPr="00637F80" w:rsidRDefault="00276AA9" w:rsidP="00276AA9">
            <w:pPr>
              <w:spacing w:before="60" w:after="60"/>
              <w:rPr>
                <w:szCs w:val="24"/>
              </w:rPr>
            </w:pPr>
            <w:r w:rsidRPr="00637F80">
              <w:rPr>
                <w:szCs w:val="24"/>
              </w:rPr>
              <w:t>ze dne 20. 4.2007</w:t>
            </w:r>
          </w:p>
        </w:tc>
        <w:tc>
          <w:tcPr>
            <w:tcW w:w="1462" w:type="dxa"/>
            <w:vAlign w:val="center"/>
          </w:tcPr>
          <w:p w14:paraId="0A7ECFE0" w14:textId="77777777" w:rsidR="00276AA9" w:rsidRPr="00637F80" w:rsidRDefault="00276AA9" w:rsidP="00276AA9">
            <w:pPr>
              <w:spacing w:before="60" w:after="60"/>
              <w:jc w:val="center"/>
              <w:rPr>
                <w:szCs w:val="24"/>
              </w:rPr>
            </w:pPr>
            <w:r w:rsidRPr="00637F80">
              <w:rPr>
                <w:szCs w:val="24"/>
              </w:rPr>
              <w:t>1. 5. 2007</w:t>
            </w:r>
          </w:p>
        </w:tc>
      </w:tr>
      <w:tr w:rsidR="00276AA9" w:rsidRPr="00637F80" w14:paraId="168AE23F" w14:textId="189647D2" w:rsidTr="00C70101">
        <w:tc>
          <w:tcPr>
            <w:tcW w:w="4820" w:type="dxa"/>
            <w:vAlign w:val="center"/>
          </w:tcPr>
          <w:p w14:paraId="774A237D" w14:textId="3E5EADD2" w:rsidR="00276AA9" w:rsidRPr="00637F80" w:rsidRDefault="00276AA9" w:rsidP="00276AA9">
            <w:pPr>
              <w:spacing w:before="60" w:after="60"/>
              <w:jc w:val="left"/>
              <w:rPr>
                <w:szCs w:val="24"/>
              </w:rPr>
            </w:pPr>
            <w:r w:rsidRPr="00637F80">
              <w:rPr>
                <w:szCs w:val="24"/>
              </w:rPr>
              <w:t>Kapitola 29 - Zvláštní zakládání</w:t>
            </w:r>
          </w:p>
        </w:tc>
        <w:tc>
          <w:tcPr>
            <w:tcW w:w="2649" w:type="dxa"/>
            <w:vAlign w:val="center"/>
          </w:tcPr>
          <w:p w14:paraId="724057EF" w14:textId="513F1818"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1126/10-910-IPK/1</w:t>
            </w:r>
          </w:p>
          <w:p w14:paraId="297A70D3" w14:textId="7C8C4381" w:rsidR="00276AA9" w:rsidRPr="00637F80" w:rsidRDefault="00276AA9" w:rsidP="00276AA9">
            <w:pPr>
              <w:spacing w:before="60" w:after="60"/>
              <w:rPr>
                <w:szCs w:val="24"/>
              </w:rPr>
            </w:pPr>
            <w:r w:rsidRPr="00637F80">
              <w:rPr>
                <w:szCs w:val="24"/>
              </w:rPr>
              <w:t>ze dne 16. 12. 2010</w:t>
            </w:r>
          </w:p>
        </w:tc>
        <w:tc>
          <w:tcPr>
            <w:tcW w:w="1462" w:type="dxa"/>
            <w:vAlign w:val="center"/>
          </w:tcPr>
          <w:p w14:paraId="59471203" w14:textId="2C06B68F" w:rsidR="00276AA9" w:rsidRPr="00637F80" w:rsidRDefault="00276AA9" w:rsidP="00276AA9">
            <w:pPr>
              <w:spacing w:before="60" w:after="60"/>
              <w:jc w:val="center"/>
              <w:rPr>
                <w:szCs w:val="24"/>
              </w:rPr>
            </w:pPr>
            <w:r w:rsidRPr="00637F80">
              <w:rPr>
                <w:szCs w:val="24"/>
              </w:rPr>
              <w:t>1. 1. 2011</w:t>
            </w:r>
          </w:p>
        </w:tc>
      </w:tr>
      <w:tr w:rsidR="00276AA9" w:rsidRPr="00637F80" w14:paraId="5BA03990" w14:textId="77777777" w:rsidTr="00C70101">
        <w:tc>
          <w:tcPr>
            <w:tcW w:w="4820" w:type="dxa"/>
            <w:vAlign w:val="center"/>
          </w:tcPr>
          <w:p w14:paraId="18EC7CA1" w14:textId="77777777" w:rsidR="00276AA9" w:rsidRPr="00637F80" w:rsidRDefault="00276AA9" w:rsidP="00276AA9">
            <w:pPr>
              <w:spacing w:before="60" w:after="60"/>
              <w:jc w:val="left"/>
              <w:rPr>
                <w:szCs w:val="24"/>
              </w:rPr>
            </w:pPr>
            <w:r w:rsidRPr="00637F80">
              <w:rPr>
                <w:szCs w:val="24"/>
              </w:rPr>
              <w:t>Kapitola 31 - Opravy betonových konstrukcí</w:t>
            </w:r>
          </w:p>
        </w:tc>
        <w:tc>
          <w:tcPr>
            <w:tcW w:w="2649" w:type="dxa"/>
            <w:vAlign w:val="center"/>
          </w:tcPr>
          <w:p w14:paraId="4375F3F8" w14:textId="77777777" w:rsidR="00276AA9" w:rsidRPr="00637F80" w:rsidRDefault="00276AA9" w:rsidP="00276AA9">
            <w:pPr>
              <w:spacing w:before="60" w:after="60"/>
              <w:rPr>
                <w:szCs w:val="24"/>
              </w:rPr>
            </w:pPr>
            <w:proofErr w:type="gramStart"/>
            <w:r w:rsidRPr="00637F80">
              <w:rPr>
                <w:szCs w:val="24"/>
              </w:rPr>
              <w:t>č.j.</w:t>
            </w:r>
            <w:proofErr w:type="gramEnd"/>
            <w:r w:rsidRPr="00637F80">
              <w:rPr>
                <w:szCs w:val="24"/>
              </w:rPr>
              <w:t xml:space="preserve"> 318/08-910-IPK/1</w:t>
            </w:r>
          </w:p>
          <w:p w14:paraId="1F1D55E0" w14:textId="77777777" w:rsidR="00276AA9" w:rsidRPr="00637F80" w:rsidRDefault="00276AA9" w:rsidP="00276AA9">
            <w:pPr>
              <w:spacing w:before="60" w:after="60"/>
              <w:rPr>
                <w:szCs w:val="24"/>
              </w:rPr>
            </w:pPr>
            <w:r w:rsidRPr="00637F80">
              <w:rPr>
                <w:szCs w:val="24"/>
              </w:rPr>
              <w:t>ze dne 8. 4. 2008</w:t>
            </w:r>
          </w:p>
        </w:tc>
        <w:tc>
          <w:tcPr>
            <w:tcW w:w="1462" w:type="dxa"/>
            <w:vAlign w:val="center"/>
          </w:tcPr>
          <w:p w14:paraId="4374319D" w14:textId="77777777" w:rsidR="00276AA9" w:rsidRPr="00637F80" w:rsidRDefault="00276AA9" w:rsidP="00276AA9">
            <w:pPr>
              <w:spacing w:before="60" w:after="60"/>
              <w:jc w:val="center"/>
              <w:rPr>
                <w:szCs w:val="24"/>
              </w:rPr>
            </w:pPr>
            <w:r w:rsidRPr="00637F80">
              <w:rPr>
                <w:szCs w:val="24"/>
              </w:rPr>
              <w:t>1. 5. 2008</w:t>
            </w:r>
          </w:p>
        </w:tc>
      </w:tr>
    </w:tbl>
    <w:p w14:paraId="259FF364" w14:textId="59EF8093" w:rsidR="006E1878" w:rsidRPr="00637F80" w:rsidRDefault="00C308CD" w:rsidP="00BD3975">
      <w:pPr>
        <w:rPr>
          <w:b/>
          <w:bCs/>
          <w:caps/>
          <w:szCs w:val="24"/>
        </w:rPr>
      </w:pPr>
      <w:r w:rsidRPr="00637F80">
        <w:rPr>
          <w:szCs w:val="24"/>
        </w:rPr>
        <w:t xml:space="preserve">Jednotlivé kapitoly </w:t>
      </w:r>
      <w:r w:rsidR="0035377C" w:rsidRPr="00637F80">
        <w:rPr>
          <w:szCs w:val="24"/>
        </w:rPr>
        <w:t xml:space="preserve">TKP jsou volně dostupné v elektronické podobě na </w:t>
      </w:r>
      <w:r w:rsidR="00587830" w:rsidRPr="00637F80">
        <w:rPr>
          <w:szCs w:val="24"/>
        </w:rPr>
        <w:t>webových stránkách www.pjpk.cz.</w:t>
      </w:r>
      <w:r w:rsidR="006E1878" w:rsidRPr="00637F80">
        <w:rPr>
          <w:b/>
          <w:bCs/>
          <w:caps/>
          <w:szCs w:val="24"/>
        </w:rPr>
        <w:br w:type="page"/>
      </w:r>
    </w:p>
    <w:p w14:paraId="7B7D6838" w14:textId="15606612" w:rsidR="0035377C" w:rsidRPr="00896D07" w:rsidRDefault="0047368A" w:rsidP="00896D07">
      <w:pPr>
        <w:pStyle w:val="Nazevcasti"/>
      </w:pPr>
      <w:bookmarkStart w:id="1" w:name="_Toc514834550"/>
      <w:r w:rsidRPr="00896D07">
        <w:lastRenderedPageBreak/>
        <w:t xml:space="preserve">Část II - </w:t>
      </w:r>
      <w:r w:rsidR="0035377C" w:rsidRPr="00896D07">
        <w:t xml:space="preserve">zvláštní technické kvalitativní podmínky </w:t>
      </w:r>
      <w:r w:rsidR="00931E76" w:rsidRPr="00896D07">
        <w:t xml:space="preserve">stavby </w:t>
      </w:r>
      <w:r w:rsidRPr="00896D07">
        <w:t>(ztkp)</w:t>
      </w:r>
      <w:bookmarkEnd w:id="1"/>
    </w:p>
    <w:p w14:paraId="151415FF" w14:textId="77777777" w:rsidR="00F96A15" w:rsidRPr="00637F80" w:rsidRDefault="00F96A15" w:rsidP="00ED564E">
      <w:pPr>
        <w:jc w:val="center"/>
        <w:rPr>
          <w:b/>
          <w:bCs/>
          <w:caps/>
          <w:szCs w:val="24"/>
        </w:rPr>
      </w:pPr>
    </w:p>
    <w:p w14:paraId="3E9C9AFF" w14:textId="17C57B13" w:rsidR="00F96A15" w:rsidRPr="00637F80" w:rsidRDefault="00870CA5" w:rsidP="00ED564E">
      <w:pPr>
        <w:jc w:val="center"/>
        <w:rPr>
          <w:b/>
          <w:bCs/>
          <w:caps/>
          <w:szCs w:val="24"/>
        </w:rPr>
      </w:pPr>
      <w:r>
        <w:rPr>
          <w:b/>
          <w:bCs/>
          <w:szCs w:val="24"/>
        </w:rPr>
        <w:t>„</w:t>
      </w:r>
      <w:r w:rsidRPr="00870CA5">
        <w:rPr>
          <w:b/>
          <w:bCs/>
          <w:szCs w:val="24"/>
        </w:rPr>
        <w:t>D1 Oprava stavební a technologické části tunelu Klimkovice</w:t>
      </w:r>
      <w:r>
        <w:rPr>
          <w:b/>
          <w:bCs/>
          <w:szCs w:val="24"/>
        </w:rPr>
        <w:t>“</w:t>
      </w:r>
    </w:p>
    <w:p w14:paraId="18F30DCB" w14:textId="77777777" w:rsidR="00F96A15" w:rsidRPr="00637F80" w:rsidRDefault="00F96A15" w:rsidP="00F96A15">
      <w:pPr>
        <w:pStyle w:val="Odstavecseseznamem"/>
        <w:rPr>
          <w:b/>
          <w:bCs/>
          <w:caps/>
          <w:szCs w:val="24"/>
        </w:rPr>
      </w:pPr>
    </w:p>
    <w:p w14:paraId="1C040628" w14:textId="504F9378" w:rsidR="00F96A15" w:rsidRPr="00637F80" w:rsidRDefault="00F96A15" w:rsidP="00C52DB8">
      <w:pPr>
        <w:pStyle w:val="Nadpis01"/>
        <w:spacing w:line="276" w:lineRule="auto"/>
        <w:ind w:left="425" w:hanging="425"/>
      </w:pPr>
      <w:bookmarkStart w:id="2" w:name="_Toc514834551"/>
      <w:r w:rsidRPr="00637F80">
        <w:t>Ú</w:t>
      </w:r>
      <w:r w:rsidR="003B382C" w:rsidRPr="00637F80">
        <w:t>vod</w:t>
      </w:r>
      <w:bookmarkEnd w:id="2"/>
    </w:p>
    <w:p w14:paraId="76351038" w14:textId="02E18DD2" w:rsidR="00D207FB" w:rsidRPr="00637F80" w:rsidRDefault="00C52DB8" w:rsidP="00C52DB8">
      <w:pPr>
        <w:spacing w:before="0" w:after="60" w:line="276" w:lineRule="auto"/>
      </w:pPr>
      <w:r>
        <w:t>Pro celý dokument</w:t>
      </w:r>
      <w:r w:rsidR="00D207FB" w:rsidRPr="00637F80">
        <w:t xml:space="preserve"> včetně jeho příloh </w:t>
      </w:r>
      <w:r w:rsidR="00D207FB" w:rsidRPr="00C52DB8">
        <w:t>platí pojmy a zkratky uvedené v</w:t>
      </w:r>
      <w:r w:rsidR="007F574D" w:rsidRPr="00C52DB8">
        <w:t> </w:t>
      </w:r>
      <w:r w:rsidR="00D207FB" w:rsidRPr="00C52DB8">
        <w:t>TKP,</w:t>
      </w:r>
      <w:r w:rsidR="007F574D" w:rsidRPr="00C52DB8">
        <w:t xml:space="preserve"> kapitole 1 </w:t>
      </w:r>
      <w:r w:rsidR="007F574D" w:rsidRPr="00C52DB8">
        <w:br/>
        <w:t>a</w:t>
      </w:r>
      <w:r w:rsidR="00914DB8" w:rsidRPr="00C52DB8">
        <w:t xml:space="preserve"> </w:t>
      </w:r>
      <w:r w:rsidR="007F574D" w:rsidRPr="00C52DB8">
        <w:t>Směrnici GŘ č. 9/2016 – Realizace staveb pozemních komunikací.</w:t>
      </w:r>
      <w:r w:rsidR="00914DB8" w:rsidRPr="00C52DB8">
        <w:t xml:space="preserve"> Pokud se v textu objevuje pojem Správce stavby, </w:t>
      </w:r>
      <w:r w:rsidR="00452DA5" w:rsidRPr="00C52DB8">
        <w:t>rozumí se jím pojem</w:t>
      </w:r>
      <w:r w:rsidR="00914DB8" w:rsidRPr="00C52DB8">
        <w:t xml:space="preserve"> Zástupce objednatele ve smyslu čl. 3.2 Smluvních podmínek pro stavby menšího rozsahu.</w:t>
      </w:r>
      <w:r w:rsidR="00914DB8">
        <w:t xml:space="preserve"> </w:t>
      </w:r>
    </w:p>
    <w:p w14:paraId="33246984" w14:textId="624A8F0D" w:rsidR="00467843" w:rsidRPr="00637F80" w:rsidRDefault="00467843" w:rsidP="00C52DB8">
      <w:pPr>
        <w:spacing w:before="0" w:after="60" w:line="276" w:lineRule="auto"/>
      </w:pPr>
      <w:r w:rsidRPr="00637F80">
        <w:t xml:space="preserve">Při stavbě budou aplikovány dokumenty ve znění platném k základnímu datu ve smyslu </w:t>
      </w:r>
      <w:r w:rsidR="00B61575">
        <w:t>smluvních</w:t>
      </w:r>
      <w:r w:rsidRPr="00637F80">
        <w:t xml:space="preserve"> podmínek (tzn. 28 dnů před termínem pro </w:t>
      </w:r>
      <w:r w:rsidR="00C52DB8">
        <w:t>podání</w:t>
      </w:r>
      <w:r w:rsidRPr="00637F80">
        <w:t xml:space="preserve"> nabídky).</w:t>
      </w:r>
    </w:p>
    <w:p w14:paraId="4A57911C" w14:textId="615ED4EA" w:rsidR="00467843" w:rsidRPr="00637F80" w:rsidRDefault="00467843" w:rsidP="00C52DB8">
      <w:pPr>
        <w:spacing w:before="0" w:after="60" w:line="276" w:lineRule="auto"/>
        <w:rPr>
          <w:szCs w:val="24"/>
        </w:rPr>
      </w:pPr>
      <w:r w:rsidRPr="007275FB">
        <w:rPr>
          <w:szCs w:val="24"/>
        </w:rPr>
        <w:t>Je-li v zadávací dokumentaci definován konkrétní výrobek</w:t>
      </w:r>
      <w:r w:rsidR="00C70101" w:rsidRPr="007275FB">
        <w:rPr>
          <w:szCs w:val="24"/>
        </w:rPr>
        <w:t xml:space="preserve"> </w:t>
      </w:r>
      <w:r w:rsidRPr="007275FB">
        <w:rPr>
          <w:szCs w:val="24"/>
        </w:rPr>
        <w:t>nebo vlastnost</w:t>
      </w:r>
      <w:r w:rsidR="00C70101" w:rsidRPr="007275FB">
        <w:rPr>
          <w:szCs w:val="24"/>
        </w:rPr>
        <w:t xml:space="preserve"> (např. pevnost betonu)</w:t>
      </w:r>
      <w:r w:rsidRPr="007275FB">
        <w:rPr>
          <w:szCs w:val="24"/>
        </w:rPr>
        <w:t xml:space="preserve">, má se za to, že je tím definován minimální požadovaný </w:t>
      </w:r>
      <w:r w:rsidR="00083F12" w:rsidRPr="007275FB">
        <w:rPr>
          <w:szCs w:val="24"/>
        </w:rPr>
        <w:t>standar</w:t>
      </w:r>
      <w:r w:rsidR="00083F12">
        <w:rPr>
          <w:szCs w:val="24"/>
        </w:rPr>
        <w:t>d</w:t>
      </w:r>
      <w:r w:rsidR="00C70101" w:rsidRPr="007275FB">
        <w:rPr>
          <w:szCs w:val="24"/>
        </w:rPr>
        <w:t>.</w:t>
      </w:r>
    </w:p>
    <w:p w14:paraId="3C570049" w14:textId="64E4374A" w:rsidR="007D11E0" w:rsidRPr="00637F80" w:rsidRDefault="007D11E0" w:rsidP="00C52DB8">
      <w:pPr>
        <w:pStyle w:val="Nadpis01"/>
        <w:spacing w:line="276" w:lineRule="auto"/>
        <w:ind w:left="425" w:hanging="425"/>
      </w:pPr>
      <w:bookmarkStart w:id="3" w:name="_Toc514834552"/>
      <w:r w:rsidRPr="00637F80">
        <w:t>Seznam příloh ZTKP</w:t>
      </w:r>
      <w:bookmarkEnd w:id="3"/>
    </w:p>
    <w:p w14:paraId="16AAF5DB" w14:textId="09A9D23A" w:rsidR="007D11E0" w:rsidRDefault="007D11E0" w:rsidP="00C52DB8">
      <w:pPr>
        <w:pStyle w:val="Odstavecseseznamem"/>
        <w:numPr>
          <w:ilvl w:val="0"/>
          <w:numId w:val="16"/>
        </w:numPr>
        <w:spacing w:before="0" w:after="60" w:line="276" w:lineRule="auto"/>
        <w:ind w:left="567"/>
        <w:rPr>
          <w:szCs w:val="24"/>
        </w:rPr>
      </w:pPr>
      <w:r w:rsidRPr="00637F80">
        <w:rPr>
          <w:szCs w:val="24"/>
        </w:rPr>
        <w:t>Závazný vzor dohody o předčasném užívání</w:t>
      </w:r>
      <w:r w:rsidR="0062122B" w:rsidRPr="00637F80">
        <w:rPr>
          <w:szCs w:val="24"/>
        </w:rPr>
        <w:t xml:space="preserve"> Díla, Sekce nebo části Díla</w:t>
      </w:r>
    </w:p>
    <w:p w14:paraId="37A68523" w14:textId="52F2B4EA" w:rsidR="007D11E0" w:rsidRPr="00870CA5" w:rsidRDefault="007D11E0" w:rsidP="00C52DB8">
      <w:pPr>
        <w:pStyle w:val="Odstavecseseznamem"/>
        <w:numPr>
          <w:ilvl w:val="0"/>
          <w:numId w:val="16"/>
        </w:numPr>
        <w:spacing w:before="0" w:after="60" w:line="276" w:lineRule="auto"/>
        <w:ind w:left="567"/>
        <w:rPr>
          <w:szCs w:val="24"/>
        </w:rPr>
      </w:pPr>
      <w:r w:rsidRPr="00870CA5">
        <w:rPr>
          <w:szCs w:val="24"/>
        </w:rPr>
        <w:t xml:space="preserve">Zásady tvorby a projednání </w:t>
      </w:r>
      <w:r w:rsidR="00D207FB" w:rsidRPr="00870CA5">
        <w:rPr>
          <w:szCs w:val="24"/>
        </w:rPr>
        <w:t>Realizační dokumentace stavby (</w:t>
      </w:r>
      <w:r w:rsidRPr="00870CA5">
        <w:rPr>
          <w:szCs w:val="24"/>
        </w:rPr>
        <w:t>RDS</w:t>
      </w:r>
      <w:r w:rsidR="00D207FB" w:rsidRPr="00870CA5">
        <w:rPr>
          <w:szCs w:val="24"/>
        </w:rPr>
        <w:t>)</w:t>
      </w:r>
    </w:p>
    <w:p w14:paraId="42AC7A28" w14:textId="77777777" w:rsidR="00631279" w:rsidRPr="00870CA5" w:rsidRDefault="00631279" w:rsidP="00C52DB8">
      <w:pPr>
        <w:pStyle w:val="Odstavecseseznamem"/>
        <w:numPr>
          <w:ilvl w:val="0"/>
          <w:numId w:val="16"/>
        </w:numPr>
        <w:spacing w:before="0" w:after="60" w:line="276" w:lineRule="auto"/>
        <w:ind w:left="567"/>
        <w:rPr>
          <w:szCs w:val="24"/>
        </w:rPr>
      </w:pPr>
      <w:r w:rsidRPr="00870CA5">
        <w:rPr>
          <w:szCs w:val="24"/>
        </w:rPr>
        <w:t>Interní předpisy Ředitelství silnic a dálnic ČR</w:t>
      </w:r>
    </w:p>
    <w:p w14:paraId="6DD73635" w14:textId="77777777" w:rsidR="00631279" w:rsidRPr="00870CA5" w:rsidRDefault="00631279" w:rsidP="00C52DB8">
      <w:pPr>
        <w:pStyle w:val="Odstavecseseznamem"/>
        <w:numPr>
          <w:ilvl w:val="0"/>
          <w:numId w:val="16"/>
        </w:numPr>
        <w:spacing w:before="0" w:after="60" w:line="276" w:lineRule="auto"/>
        <w:ind w:left="567"/>
        <w:rPr>
          <w:szCs w:val="24"/>
        </w:rPr>
      </w:pPr>
      <w:r w:rsidRPr="00870CA5">
        <w:rPr>
          <w:szCs w:val="24"/>
        </w:rPr>
        <w:t>Požadavky na geotechnika zhotovitele</w:t>
      </w:r>
    </w:p>
    <w:p w14:paraId="0F5B8968" w14:textId="35121D81" w:rsidR="00F5202C" w:rsidRPr="00870CA5" w:rsidRDefault="00DC3FC1" w:rsidP="00C52DB8">
      <w:pPr>
        <w:pStyle w:val="Odstavecseseznamem"/>
        <w:numPr>
          <w:ilvl w:val="0"/>
          <w:numId w:val="16"/>
        </w:numPr>
        <w:spacing w:before="0" w:after="60" w:line="276" w:lineRule="auto"/>
        <w:ind w:left="567"/>
        <w:rPr>
          <w:szCs w:val="24"/>
        </w:rPr>
      </w:pPr>
      <w:r w:rsidRPr="00870CA5">
        <w:rPr>
          <w:szCs w:val="24"/>
        </w:rPr>
        <w:t>Doba pro přístup na staveniště</w:t>
      </w:r>
    </w:p>
    <w:p w14:paraId="0A4E5A7F" w14:textId="6796A55B" w:rsidR="007D11E0" w:rsidRPr="00870CA5" w:rsidRDefault="007D11E0" w:rsidP="00C52DB8">
      <w:pPr>
        <w:pStyle w:val="Odstavecseseznamem"/>
        <w:numPr>
          <w:ilvl w:val="0"/>
          <w:numId w:val="16"/>
        </w:numPr>
        <w:spacing w:before="0" w:after="60" w:line="276" w:lineRule="auto"/>
        <w:ind w:left="567"/>
        <w:rPr>
          <w:szCs w:val="24"/>
        </w:rPr>
      </w:pPr>
      <w:r w:rsidRPr="00870CA5">
        <w:rPr>
          <w:szCs w:val="24"/>
        </w:rPr>
        <w:t>Postup při schvalování tec</w:t>
      </w:r>
      <w:r w:rsidR="00DC3FC1" w:rsidRPr="00870CA5">
        <w:rPr>
          <w:szCs w:val="24"/>
        </w:rPr>
        <w:t>hnologických předpisů a postupů</w:t>
      </w:r>
    </w:p>
    <w:p w14:paraId="37DB69D5" w14:textId="09F72852" w:rsidR="00C4743F" w:rsidRPr="00870CA5" w:rsidRDefault="00C4743F" w:rsidP="00C52DB8">
      <w:pPr>
        <w:pStyle w:val="Odstavecseseznamem"/>
        <w:numPr>
          <w:ilvl w:val="0"/>
          <w:numId w:val="16"/>
        </w:numPr>
        <w:spacing w:before="0" w:after="60" w:line="276" w:lineRule="auto"/>
        <w:ind w:left="567"/>
        <w:rPr>
          <w:szCs w:val="24"/>
        </w:rPr>
      </w:pPr>
      <w:r w:rsidRPr="00870CA5">
        <w:rPr>
          <w:szCs w:val="24"/>
        </w:rPr>
        <w:t>Vydaná správní rozhodnutí pro sta</w:t>
      </w:r>
      <w:r w:rsidR="00DC3FC1" w:rsidRPr="00870CA5">
        <w:rPr>
          <w:szCs w:val="24"/>
        </w:rPr>
        <w:t>vby</w:t>
      </w:r>
      <w:r w:rsidR="002063BA" w:rsidRPr="00870CA5">
        <w:rPr>
          <w:szCs w:val="24"/>
        </w:rPr>
        <w:t>/</w:t>
      </w:r>
      <w:r w:rsidR="00C70101" w:rsidRPr="00870CA5">
        <w:rPr>
          <w:szCs w:val="24"/>
        </w:rPr>
        <w:t>Vyjádření dotčených orgánů</w:t>
      </w:r>
      <w:r w:rsidR="00DC3FC1" w:rsidRPr="00870CA5">
        <w:rPr>
          <w:szCs w:val="24"/>
        </w:rPr>
        <w:t xml:space="preserve"> a z nich plynoucí podmínky</w:t>
      </w:r>
    </w:p>
    <w:p w14:paraId="5A2E5990" w14:textId="77777777" w:rsidR="008D7DF5" w:rsidRDefault="008D7DF5" w:rsidP="00C52DB8">
      <w:pPr>
        <w:spacing w:before="0" w:after="60" w:line="276" w:lineRule="auto"/>
        <w:rPr>
          <w:szCs w:val="24"/>
          <w:highlight w:val="green"/>
        </w:rPr>
      </w:pPr>
    </w:p>
    <w:p w14:paraId="40B2ABAF" w14:textId="77777777" w:rsidR="008D7DF5" w:rsidRPr="008D7DF5" w:rsidRDefault="008D7DF5" w:rsidP="00C52DB8">
      <w:pPr>
        <w:spacing w:before="0" w:after="60" w:line="276" w:lineRule="auto"/>
        <w:rPr>
          <w:szCs w:val="24"/>
          <w:highlight w:val="green"/>
        </w:rPr>
      </w:pPr>
    </w:p>
    <w:p w14:paraId="535E7A09" w14:textId="77777777" w:rsidR="00BD3975" w:rsidRPr="00637F80" w:rsidRDefault="00BD3975" w:rsidP="00BD3975">
      <w:pPr>
        <w:pStyle w:val="Odstavecseseznamem"/>
        <w:rPr>
          <w:szCs w:val="24"/>
        </w:rPr>
      </w:pPr>
    </w:p>
    <w:p w14:paraId="6A7C7D50" w14:textId="77777777" w:rsidR="00BD3975" w:rsidRPr="00637F80" w:rsidRDefault="00BD3975" w:rsidP="00BD3975">
      <w:pPr>
        <w:pStyle w:val="Odstavecseseznamem"/>
        <w:rPr>
          <w:szCs w:val="24"/>
        </w:rPr>
      </w:pPr>
    </w:p>
    <w:p w14:paraId="6F27B73A" w14:textId="77777777" w:rsidR="00BD3975" w:rsidRPr="00637F80" w:rsidRDefault="00BD3975" w:rsidP="00BD3975">
      <w:pPr>
        <w:pStyle w:val="Odstavecseseznamem"/>
        <w:ind w:left="0"/>
        <w:rPr>
          <w:b/>
          <w:szCs w:val="24"/>
        </w:rPr>
      </w:pPr>
    </w:p>
    <w:p w14:paraId="2DB2BDAC" w14:textId="336410F1" w:rsidR="0047368A" w:rsidRPr="00637F80" w:rsidRDefault="0047368A" w:rsidP="00BD3975">
      <w:pPr>
        <w:rPr>
          <w:szCs w:val="24"/>
        </w:rPr>
      </w:pPr>
      <w:r w:rsidRPr="00637F80">
        <w:rPr>
          <w:szCs w:val="24"/>
        </w:rPr>
        <w:br w:type="page"/>
      </w:r>
    </w:p>
    <w:p w14:paraId="3D2349A0" w14:textId="3F86AFE2" w:rsidR="00BD3975" w:rsidRPr="00637F80" w:rsidRDefault="00BD3975" w:rsidP="003B382C">
      <w:pPr>
        <w:pStyle w:val="Nadpis01"/>
      </w:pPr>
      <w:bookmarkStart w:id="4" w:name="_Toc514834553"/>
      <w:r w:rsidRPr="00637F80">
        <w:lastRenderedPageBreak/>
        <w:t>Zvláštní t</w:t>
      </w:r>
      <w:r w:rsidR="00763BED" w:rsidRPr="00637F80">
        <w:t>echnické kvalitativní podmínky stavby</w:t>
      </w:r>
      <w:bookmarkEnd w:id="4"/>
    </w:p>
    <w:p w14:paraId="04C0AF7D" w14:textId="77777777" w:rsidR="00E82EFC" w:rsidRDefault="00E82EFC" w:rsidP="00C52DB8">
      <w:pPr>
        <w:spacing w:before="0" w:after="60" w:line="276" w:lineRule="auto"/>
        <w:jc w:val="left"/>
        <w:rPr>
          <w:bCs/>
          <w:szCs w:val="24"/>
        </w:rPr>
      </w:pPr>
    </w:p>
    <w:p w14:paraId="6A0BE747" w14:textId="77777777" w:rsidR="00F73799" w:rsidRPr="00637F80" w:rsidRDefault="00F73799" w:rsidP="00F73799">
      <w:pPr>
        <w:pStyle w:val="NazevkapitolyTKP"/>
      </w:pPr>
      <w:bookmarkStart w:id="5" w:name="_Toc514834554"/>
      <w:r w:rsidRPr="00637F80">
        <w:t>Kapitola 1: Všeobecně</w:t>
      </w:r>
      <w:bookmarkEnd w:id="5"/>
    </w:p>
    <w:p w14:paraId="65B47A3D" w14:textId="77777777" w:rsidR="00F73799" w:rsidRPr="00637F80" w:rsidRDefault="00F73799" w:rsidP="00F73799">
      <w:pPr>
        <w:pStyle w:val="nazevclanku"/>
      </w:pPr>
      <w:r w:rsidRPr="00637F80">
        <w:t>čl. 1.4.2 Kvalita výrobků, za text článku se vkládá:</w:t>
      </w:r>
    </w:p>
    <w:p w14:paraId="57C26221" w14:textId="77777777" w:rsidR="00F73799" w:rsidRPr="00637F80" w:rsidRDefault="00F73799" w:rsidP="00F73799">
      <w:pPr>
        <w:shd w:val="clear" w:color="auto" w:fill="FFFFFF"/>
        <w:rPr>
          <w:iCs/>
          <w:szCs w:val="24"/>
        </w:rPr>
      </w:pPr>
      <w:r w:rsidRPr="00637F80">
        <w:rPr>
          <w:iCs/>
          <w:szCs w:val="24"/>
        </w:rPr>
        <w:t>Zhotovitel zpravidla použije pro celou stavbu shodné typy výrobků od jednoho výrobce.</w:t>
      </w:r>
    </w:p>
    <w:p w14:paraId="573B8260" w14:textId="77777777" w:rsidR="00F73799" w:rsidRPr="00637F80" w:rsidRDefault="00F73799" w:rsidP="00F73799">
      <w:pPr>
        <w:pStyle w:val="nazevclanku"/>
      </w:pPr>
      <w:r w:rsidRPr="00637F80">
        <w:t>čl. 1.</w:t>
      </w:r>
      <w:r>
        <w:t>6</w:t>
      </w:r>
      <w:r w:rsidRPr="00637F80">
        <w:t xml:space="preserve"> </w:t>
      </w:r>
      <w:r>
        <w:t>Zkoušky a měření</w:t>
      </w:r>
      <w:r w:rsidRPr="00637F80">
        <w:t>, za text článku se vkládá:</w:t>
      </w:r>
    </w:p>
    <w:p w14:paraId="2105766B" w14:textId="77777777" w:rsidR="00F73799" w:rsidRPr="00637F80" w:rsidRDefault="00F73799" w:rsidP="00F73799">
      <w:pPr>
        <w:rPr>
          <w:rFonts w:ascii="Arial" w:hAnsi="Arial" w:cs="Arial"/>
          <w:color w:val="0070C0"/>
        </w:rPr>
      </w:pPr>
      <w:r w:rsidRPr="00637F80">
        <w:t>Každá kontrolní zkouška nebo odebraný vzorek materiálu ke zkoušce v laboratoři musí mít ihned přiděleno své číslo (laboratorní). Tato čísla je nepřípustné rozšiřovat o indexy. Zkoušky s laboratorními čísly rozšířenými o indexy nebo se stejným laboratorním číslem nebudou uznány za platné.</w:t>
      </w:r>
      <w:r w:rsidRPr="00637F80">
        <w:rPr>
          <w:rFonts w:ascii="Arial" w:hAnsi="Arial" w:cs="Arial"/>
          <w:color w:val="0070C0"/>
        </w:rPr>
        <w:t xml:space="preserve"> </w:t>
      </w:r>
      <w:r w:rsidRPr="00637F80">
        <w:t>Ke všem provedeným zkouškám musí být předložen protokol o zkoušce.</w:t>
      </w:r>
    </w:p>
    <w:p w14:paraId="699C9CAB" w14:textId="77777777" w:rsidR="00F73799" w:rsidRPr="00637F80" w:rsidRDefault="00F73799" w:rsidP="00F73799">
      <w:pPr>
        <w:pStyle w:val="textclanku"/>
      </w:pPr>
      <w:r w:rsidRPr="00637F80">
        <w:t>Pokud se při kontrolní zkoušce odebírá více vzorků, které jsou na jednom protokolu, je možná indexace pouze vzorků uvedených na protokole.</w:t>
      </w:r>
    </w:p>
    <w:p w14:paraId="383335FF" w14:textId="77777777" w:rsidR="00F73799" w:rsidRDefault="00F73799" w:rsidP="00F73799">
      <w:pPr>
        <w:pStyle w:val="nazevclanku"/>
      </w:pPr>
      <w:r>
        <w:t>čl. 1.6.1.3, odrážka c) přejímací zkoušky se na konec doplňuje:</w:t>
      </w:r>
    </w:p>
    <w:p w14:paraId="1FAB445E" w14:textId="6495E967" w:rsidR="00F73799" w:rsidRPr="00637F80" w:rsidRDefault="00F73799" w:rsidP="00F73799">
      <w:pPr>
        <w:rPr>
          <w:strike/>
          <w:szCs w:val="24"/>
        </w:rPr>
      </w:pPr>
      <w:r w:rsidRPr="00AC45FB">
        <w:rPr>
          <w:szCs w:val="24"/>
        </w:rPr>
        <w:t>Kontrolní zkoušky zajišťované Objednatelem/</w:t>
      </w:r>
      <w:r w:rsidR="00C34CC3">
        <w:rPr>
          <w:szCs w:val="24"/>
        </w:rPr>
        <w:t>Zástupcem objednatele</w:t>
      </w:r>
      <w:r w:rsidRPr="00AC45FB">
        <w:rPr>
          <w:szCs w:val="24"/>
        </w:rPr>
        <w:t xml:space="preserve"> budou samostatně vyhodnoceny a budou zahrnuty ve Zprávě zhotovitele o hodnocení jakosti stavebních prací.</w:t>
      </w:r>
    </w:p>
    <w:p w14:paraId="086A7DA1" w14:textId="77777777" w:rsidR="00F73799" w:rsidRPr="00637F80" w:rsidRDefault="00F73799" w:rsidP="00F73799">
      <w:pPr>
        <w:pStyle w:val="nazevclanku"/>
      </w:pPr>
      <w:r w:rsidRPr="00637F80">
        <w:t>čl. 1.6.2 se doplňuje:</w:t>
      </w:r>
    </w:p>
    <w:p w14:paraId="786234CB" w14:textId="77777777" w:rsidR="00F73799" w:rsidRPr="00637F80" w:rsidRDefault="00F73799" w:rsidP="00F73799">
      <w:pPr>
        <w:rPr>
          <w:szCs w:val="24"/>
        </w:rPr>
      </w:pPr>
      <w:r w:rsidRPr="00637F80">
        <w:rPr>
          <w:szCs w:val="24"/>
        </w:rPr>
        <w:t>Hodnoty přesahující předepsané mezní odchylky musí být graficky odlišeny, hodnoty budou zapsány červeně.</w:t>
      </w:r>
    </w:p>
    <w:p w14:paraId="6A904F7F" w14:textId="77777777" w:rsidR="00F73799" w:rsidRPr="00637F80" w:rsidRDefault="00F73799" w:rsidP="00F73799">
      <w:pPr>
        <w:shd w:val="clear" w:color="auto" w:fill="FFFFFF"/>
        <w:ind w:right="-4"/>
        <w:rPr>
          <w:b/>
          <w:bCs/>
          <w:szCs w:val="24"/>
        </w:rPr>
      </w:pPr>
      <w:r w:rsidRPr="00637F80">
        <w:rPr>
          <w:b/>
          <w:bCs/>
          <w:szCs w:val="24"/>
        </w:rPr>
        <w:t>čl. 1.6.3.1 se doplňuje:</w:t>
      </w:r>
    </w:p>
    <w:p w14:paraId="3D46AFCD" w14:textId="77777777" w:rsidR="00F73799" w:rsidRPr="00637F80" w:rsidRDefault="00F73799" w:rsidP="00F73799">
      <w:pPr>
        <w:shd w:val="clear" w:color="auto" w:fill="FFFFFF"/>
        <w:ind w:right="5"/>
        <w:rPr>
          <w:spacing w:val="-1"/>
          <w:szCs w:val="24"/>
        </w:rPr>
      </w:pPr>
      <w:r w:rsidRPr="00637F80">
        <w:rPr>
          <w:spacing w:val="-1"/>
          <w:szCs w:val="24"/>
        </w:rPr>
        <w:t xml:space="preserve">Zhotovitel doplní základní vytyčovací síť (ZVS) na plně funkční primární vytyčovací síť </w:t>
      </w:r>
      <w:r w:rsidRPr="00637F80">
        <w:rPr>
          <w:spacing w:val="-1"/>
          <w:szCs w:val="24"/>
        </w:rPr>
        <w:br/>
        <w:t>a u mostních objektů zřídí lokální vytyčovací sítě (LVS).</w:t>
      </w:r>
    </w:p>
    <w:p w14:paraId="5BD31E31" w14:textId="77777777" w:rsidR="00F73799" w:rsidRPr="00637F80" w:rsidRDefault="00F73799" w:rsidP="00F73799">
      <w:pPr>
        <w:pStyle w:val="nazevclanku"/>
      </w:pPr>
      <w:r w:rsidRPr="00637F80">
        <w:t xml:space="preserve">čl. 1.7.2 se doplňuje: </w:t>
      </w:r>
    </w:p>
    <w:p w14:paraId="4D3A2C05" w14:textId="77777777" w:rsidR="00F73799" w:rsidRPr="00637F80" w:rsidRDefault="00F73799" w:rsidP="00F73799">
      <w:r w:rsidRPr="00637F80">
        <w:t>Pro zabezpečení podkladů, které slouží pro zpracování zpráv k jednotlivým technologiím prováděných prací podle Metodického pokynu Zásady pro hodnocení jakosti dokončených staveb pozemních komunikací zhotovitelem, ŘSD ČR je nutno, aby podklady a informace</w:t>
      </w:r>
      <w:r w:rsidRPr="00637F80">
        <w:br/>
        <w:t xml:space="preserve">o prováděných pracích a záznamy o kvalitě byly vytvářeny, zajišťovány, vyhodnocovány </w:t>
      </w:r>
      <w:r w:rsidRPr="00637F80">
        <w:br/>
        <w:t>a předávány průběžně od počátku stavby. Forma předávání je písemná a elektronická viz znění Metodického pokynu. Zhotovitel je povinen při zpracování závěrečných zpráv o jakosti dodržet úpravy, formu a požadavky Metodického pokynu Zásady pro hodnocení jakosti dokončených staveb pozemních komunikací zhotovitelem,</w:t>
      </w:r>
    </w:p>
    <w:p w14:paraId="3E1A8124" w14:textId="77777777" w:rsidR="00F73799" w:rsidRPr="00637F80" w:rsidRDefault="00F73799" w:rsidP="00F73799">
      <w:pPr>
        <w:shd w:val="clear" w:color="auto" w:fill="FFFFFF"/>
        <w:ind w:right="6"/>
        <w:rPr>
          <w:b/>
          <w:spacing w:val="-1"/>
          <w:szCs w:val="24"/>
        </w:rPr>
      </w:pPr>
      <w:r w:rsidRPr="00637F80">
        <w:rPr>
          <w:b/>
          <w:spacing w:val="-1"/>
          <w:szCs w:val="24"/>
        </w:rPr>
        <w:t xml:space="preserve">čl. 1.8.5 </w:t>
      </w:r>
      <w:r w:rsidRPr="00434DD1">
        <w:rPr>
          <w:b/>
          <w:spacing w:val="-1"/>
          <w:szCs w:val="24"/>
        </w:rPr>
        <w:t>Původní výšky terénu</w:t>
      </w:r>
      <w:r>
        <w:rPr>
          <w:b/>
          <w:spacing w:val="-1"/>
          <w:szCs w:val="24"/>
        </w:rPr>
        <w:t xml:space="preserve"> </w:t>
      </w:r>
      <w:r w:rsidRPr="00637F80">
        <w:rPr>
          <w:b/>
          <w:spacing w:val="-1"/>
          <w:szCs w:val="24"/>
        </w:rPr>
        <w:t>se doplňuje:</w:t>
      </w:r>
    </w:p>
    <w:p w14:paraId="19D91AB9" w14:textId="77777777" w:rsidR="00F73799" w:rsidRPr="00637F80" w:rsidRDefault="00F73799" w:rsidP="00F73799">
      <w:pPr>
        <w:shd w:val="clear" w:color="auto" w:fill="FFFFFF"/>
        <w:rPr>
          <w:szCs w:val="24"/>
        </w:rPr>
      </w:pPr>
      <w:r w:rsidRPr="00637F80">
        <w:rPr>
          <w:spacing w:val="-1"/>
          <w:szCs w:val="24"/>
        </w:rPr>
        <w:t>Zhotovitel provede kontrolní a doplňující zaměření v rozsahu potřebném pro vypracování RDS. Součástí kontrolního zaměření zhotovitele je i ověření prostorového souladu PDP</w:t>
      </w:r>
      <w:r>
        <w:rPr>
          <w:spacing w:val="-1"/>
          <w:szCs w:val="24"/>
        </w:rPr>
        <w:t>S se skutečností u částí stavby</w:t>
      </w:r>
      <w:r w:rsidRPr="00637F80">
        <w:rPr>
          <w:spacing w:val="-1"/>
          <w:szCs w:val="24"/>
        </w:rPr>
        <w:t xml:space="preserve"> navazujících na stávající stavební objekty.</w:t>
      </w:r>
    </w:p>
    <w:p w14:paraId="38E2DA1D" w14:textId="77777777" w:rsidR="00F73799" w:rsidRPr="00637F80" w:rsidRDefault="00F73799" w:rsidP="00F73799">
      <w:pPr>
        <w:shd w:val="clear" w:color="auto" w:fill="FFFFFF"/>
        <w:rPr>
          <w:b/>
          <w:bCs/>
          <w:szCs w:val="24"/>
        </w:rPr>
      </w:pPr>
      <w:r w:rsidRPr="00637F80">
        <w:rPr>
          <w:b/>
          <w:bCs/>
          <w:szCs w:val="24"/>
        </w:rPr>
        <w:t>čl. 1.8.8. Objížďky se třetí odstavec doplňuje</w:t>
      </w:r>
    </w:p>
    <w:p w14:paraId="71D65922" w14:textId="77777777" w:rsidR="00F73799" w:rsidRPr="00637F80" w:rsidRDefault="00F73799" w:rsidP="00F73799">
      <w:pPr>
        <w:rPr>
          <w:szCs w:val="24"/>
        </w:rPr>
      </w:pPr>
      <w:r w:rsidRPr="00637F80">
        <w:rPr>
          <w:szCs w:val="24"/>
        </w:rPr>
        <w:t>Zhotovitel zajistí projednání dopravně inženýrských opatření (DIO) v souladu s Provozní směrnicí ŘSD ČR č. 11/17. Zhotovitel zajistí konání uzavírkové komise tak, aby zajistil podání žádosti o stanovení a rozhodnutí o uzavírce v souladu s platnými právními předpisy (nejpozději 30 dní před zahájením výstavby DIO).</w:t>
      </w:r>
    </w:p>
    <w:p w14:paraId="47265BF2" w14:textId="77777777" w:rsidR="00F73799" w:rsidRPr="00637F80" w:rsidRDefault="00F73799" w:rsidP="00F73799">
      <w:pPr>
        <w:shd w:val="clear" w:color="auto" w:fill="FFFFFF"/>
        <w:rPr>
          <w:b/>
          <w:bCs/>
          <w:szCs w:val="24"/>
        </w:rPr>
      </w:pPr>
      <w:r w:rsidRPr="00637F80">
        <w:rPr>
          <w:b/>
          <w:bCs/>
          <w:szCs w:val="24"/>
        </w:rPr>
        <w:lastRenderedPageBreak/>
        <w:t xml:space="preserve">čl. 1.8.8 Objížďky se doplňuje za poslední odstavec </w:t>
      </w:r>
    </w:p>
    <w:p w14:paraId="25A230A7" w14:textId="77777777" w:rsidR="00F73799" w:rsidRPr="00637F80" w:rsidRDefault="00F73799" w:rsidP="00F73799">
      <w:pPr>
        <w:shd w:val="clear" w:color="auto" w:fill="FFFFFF"/>
        <w:rPr>
          <w:szCs w:val="24"/>
        </w:rPr>
      </w:pPr>
      <w:r w:rsidRPr="00637F80">
        <w:rPr>
          <w:szCs w:val="24"/>
        </w:rPr>
        <w:t>Veškeré objízdné trasy hrazené Objednatelem jsou součástí PDPS v části DIO. Zhotovitel na své náklady může projednat a na své náklady zrealizovat jiné objízdné trasy, ale vždy pouze se souhlasem Objednatele.</w:t>
      </w:r>
    </w:p>
    <w:p w14:paraId="5A31330F" w14:textId="77777777" w:rsidR="00F73799" w:rsidRPr="00637F80" w:rsidRDefault="00F73799" w:rsidP="00F73799">
      <w:pPr>
        <w:shd w:val="clear" w:color="auto" w:fill="FFFFFF"/>
        <w:rPr>
          <w:szCs w:val="24"/>
        </w:rPr>
      </w:pPr>
      <w:r w:rsidRPr="00637F80">
        <w:rPr>
          <w:szCs w:val="24"/>
        </w:rPr>
        <w:t>Návrh, projednání, odsouhlasení a zajištění uzavírek komunikací vč. správních poplatků a návrh, projednání, odsouhlasení, pořízení, trvalá údržba všech objížďkových tras vyvolané a navržené zhotovitelem stavby (nad rámec PDPS) včetně dopravního značení (vč. správních poplatků) si účastník zahrne do nabídkové ceny.</w:t>
      </w:r>
    </w:p>
    <w:p w14:paraId="2C80AFBA" w14:textId="77777777" w:rsidR="00F73799" w:rsidRPr="00637F80" w:rsidRDefault="00F73799" w:rsidP="00F73799">
      <w:pPr>
        <w:shd w:val="clear" w:color="auto" w:fill="FFFFFF"/>
        <w:rPr>
          <w:szCs w:val="24"/>
        </w:rPr>
      </w:pPr>
      <w:r w:rsidRPr="00637F80">
        <w:rPr>
          <w:szCs w:val="24"/>
        </w:rPr>
        <w:t>Případné nároky na dočasné zábory a použití veřejných a místních komunikací (nad rámec PDPS), vyplývající z navržené technologie zhotovitele, bude zhotovitel řešit v realizační dokumentaci a tyto si samostatně projedná s dotčenými orgány.</w:t>
      </w:r>
    </w:p>
    <w:p w14:paraId="5FE22DE9" w14:textId="77777777" w:rsidR="00F73799" w:rsidRPr="00637F80" w:rsidRDefault="00F73799" w:rsidP="00F73799">
      <w:pPr>
        <w:shd w:val="clear" w:color="auto" w:fill="FFFFFF"/>
        <w:rPr>
          <w:szCs w:val="24"/>
        </w:rPr>
      </w:pPr>
      <w:r w:rsidRPr="00637F80">
        <w:rPr>
          <w:szCs w:val="24"/>
        </w:rPr>
        <w:t>Zhotovitel zajistí přechodné úpravy provozu po celou dobu stavby, tj. přechodné dopravní značení pro jednotlivé fáze výstavby včetně potřebné projektové dokumentace, včetně zajištění příslušných vyjádření a povolení.</w:t>
      </w:r>
    </w:p>
    <w:p w14:paraId="03083E75" w14:textId="77777777" w:rsidR="00F73799" w:rsidRPr="00637F80" w:rsidRDefault="00F73799" w:rsidP="00F73799">
      <w:pPr>
        <w:shd w:val="clear" w:color="auto" w:fill="FFFFFF"/>
        <w:ind w:left="6"/>
        <w:outlineLvl w:val="0"/>
        <w:rPr>
          <w:szCs w:val="24"/>
        </w:rPr>
      </w:pPr>
      <w:r w:rsidRPr="00637F80">
        <w:rPr>
          <w:b/>
          <w:bCs/>
          <w:szCs w:val="24"/>
        </w:rPr>
        <w:t>čl. 1.8.9 Zařízení staveniště se doplňuje za poslední odstavec</w:t>
      </w:r>
    </w:p>
    <w:p w14:paraId="6E50B6D0" w14:textId="77777777" w:rsidR="00F73799" w:rsidRPr="00637F80" w:rsidRDefault="00F73799" w:rsidP="00F73799">
      <w:pPr>
        <w:shd w:val="clear" w:color="auto" w:fill="FFFFFF"/>
        <w:rPr>
          <w:szCs w:val="24"/>
        </w:rPr>
      </w:pPr>
      <w:r w:rsidRPr="00637F80">
        <w:rPr>
          <w:szCs w:val="24"/>
        </w:rPr>
        <w:t xml:space="preserve">Zhotovitel si zajistí stavební povolení (respektive ohlášení, příp. jiná správní rozhodnutí) na zařízení staveniště, sklady, skládky a </w:t>
      </w:r>
      <w:proofErr w:type="spellStart"/>
      <w:r w:rsidRPr="00637F80">
        <w:rPr>
          <w:szCs w:val="24"/>
        </w:rPr>
        <w:t>mezideponie</w:t>
      </w:r>
      <w:proofErr w:type="spellEnd"/>
      <w:r w:rsidRPr="00637F80">
        <w:rPr>
          <w:szCs w:val="24"/>
        </w:rPr>
        <w:t xml:space="preserve"> včetně příslušných projednání (ŽP, v případě nutnosti i dokumentaci EIA). </w:t>
      </w:r>
      <w:r w:rsidRPr="00C272FC">
        <w:rPr>
          <w:szCs w:val="24"/>
        </w:rPr>
        <w:t xml:space="preserve">V PD se předpokládá při demolicích s kontinuálním odvozem materiálu a při výstavbě s kontinuálním přísunem materiálu a výrobků bez </w:t>
      </w:r>
      <w:proofErr w:type="spellStart"/>
      <w:r w:rsidRPr="00C272FC">
        <w:rPr>
          <w:szCs w:val="24"/>
        </w:rPr>
        <w:t>mezideponií</w:t>
      </w:r>
      <w:proofErr w:type="spellEnd"/>
      <w:r w:rsidRPr="00C272FC">
        <w:rPr>
          <w:szCs w:val="24"/>
        </w:rPr>
        <w:t>.</w:t>
      </w:r>
    </w:p>
    <w:p w14:paraId="29823F21" w14:textId="77777777" w:rsidR="00F73799" w:rsidRPr="00637F80" w:rsidRDefault="00F73799" w:rsidP="00F73799">
      <w:pPr>
        <w:shd w:val="clear" w:color="auto" w:fill="FFFFFF"/>
        <w:rPr>
          <w:szCs w:val="24"/>
        </w:rPr>
      </w:pPr>
      <w:r w:rsidRPr="00637F80">
        <w:rPr>
          <w:szCs w:val="24"/>
        </w:rPr>
        <w:t>Veškeré vybavení, přípojky, zpevněné plochy, odvodnění apod. na plochách ZS budou hrazeny zhotovitelem včetně projektu, který není součástí předmětné PD. Náklady na ZS, jeho provoz a odstranění budou rozpuštěny do jednotkových cen uvedených v jednotlivých položkách soupisu prací. V případě, že zhotovitel bude chtít využívat i plochy jiné, tj. mimo zábor stavby, musí si sám zajistit pronájem, dočasný zábor apod.</w:t>
      </w:r>
    </w:p>
    <w:p w14:paraId="04BC9F3F" w14:textId="77777777" w:rsidR="00F73799" w:rsidRPr="00637F80" w:rsidRDefault="00F73799" w:rsidP="00F73799">
      <w:pPr>
        <w:tabs>
          <w:tab w:val="left" w:pos="1080"/>
        </w:tabs>
        <w:rPr>
          <w:b/>
          <w:bCs/>
          <w:szCs w:val="24"/>
        </w:rPr>
      </w:pPr>
      <w:r w:rsidRPr="00637F80">
        <w:rPr>
          <w:b/>
          <w:bCs/>
          <w:szCs w:val="24"/>
        </w:rPr>
        <w:t>čl. 1.9.1 se doplňuje za poslední odstavec</w:t>
      </w:r>
    </w:p>
    <w:p w14:paraId="5335E796" w14:textId="77777777" w:rsidR="00F73799" w:rsidRPr="00637F80" w:rsidRDefault="00F73799" w:rsidP="00F73799">
      <w:pPr>
        <w:tabs>
          <w:tab w:val="left" w:pos="1080"/>
        </w:tabs>
        <w:rPr>
          <w:b/>
          <w:bCs/>
          <w:szCs w:val="24"/>
        </w:rPr>
      </w:pPr>
      <w:r w:rsidRPr="00637F80">
        <w:rPr>
          <w:szCs w:val="24"/>
        </w:rPr>
        <w:t xml:space="preserve">Stavební práce se mohou provádět pouze v rámci dočasných a trvalých záborů a obvodu staveniště a v souladu s platnými stavebními povoleními a územními rozhodnutími, případně jinými povoleními správních orgánů, jsou-li taková povolení třeba. Využití území mimo určené zábory a vytyčené zařízení staveniště je pro umístění pomocných konstrukcí nebo manipulace </w:t>
      </w:r>
      <w:r>
        <w:rPr>
          <w:szCs w:val="24"/>
        </w:rPr>
        <w:t>při stavební činnosti vyloučeno.</w:t>
      </w:r>
    </w:p>
    <w:p w14:paraId="56024C11" w14:textId="77777777" w:rsidR="00F73799" w:rsidRPr="00637F80" w:rsidRDefault="00F73799" w:rsidP="00F73799">
      <w:pPr>
        <w:tabs>
          <w:tab w:val="left" w:pos="1080"/>
        </w:tabs>
        <w:rPr>
          <w:b/>
          <w:szCs w:val="24"/>
        </w:rPr>
      </w:pPr>
      <w:r w:rsidRPr="00637F80">
        <w:rPr>
          <w:b/>
          <w:bCs/>
          <w:szCs w:val="24"/>
        </w:rPr>
        <w:t>čl. 1.9.5.2</w:t>
      </w:r>
      <w:r w:rsidRPr="00637F80">
        <w:rPr>
          <w:b/>
          <w:bCs/>
          <w:szCs w:val="24"/>
        </w:rPr>
        <w:tab/>
        <w:t>Náklady na opravy veřejných komunikací dotčených stavbou se doplňuje o:</w:t>
      </w:r>
    </w:p>
    <w:p w14:paraId="312D1B91" w14:textId="77777777" w:rsidR="00F73799" w:rsidRPr="00637F80" w:rsidRDefault="00F73799" w:rsidP="00F73799">
      <w:pPr>
        <w:tabs>
          <w:tab w:val="num" w:pos="540"/>
        </w:tabs>
        <w:rPr>
          <w:szCs w:val="24"/>
        </w:rPr>
      </w:pPr>
      <w:r w:rsidRPr="00637F80">
        <w:rPr>
          <w:szCs w:val="24"/>
        </w:rPr>
        <w:t xml:space="preserve">Při návrhu veřejně přístupných pozemních komunikací (neboli přístupové cesty) se postupuje podle </w:t>
      </w:r>
      <w:r>
        <w:rPr>
          <w:szCs w:val="24"/>
        </w:rPr>
        <w:t>pod-</w:t>
      </w:r>
      <w:r w:rsidRPr="00637F80">
        <w:rPr>
          <w:szCs w:val="24"/>
        </w:rPr>
        <w:t>č</w:t>
      </w:r>
      <w:r>
        <w:rPr>
          <w:szCs w:val="24"/>
        </w:rPr>
        <w:t>l</w:t>
      </w:r>
      <w:r w:rsidRPr="00637F80">
        <w:rPr>
          <w:szCs w:val="24"/>
        </w:rPr>
        <w:t>. 4.15 Obchodních podmínek. Součástí nabídkové ceny účastníka je (jsou):</w:t>
      </w:r>
    </w:p>
    <w:p w14:paraId="2A875907" w14:textId="7477C308" w:rsidR="00F73799" w:rsidRPr="00637F80" w:rsidRDefault="00F73799" w:rsidP="00F73799">
      <w:pPr>
        <w:numPr>
          <w:ilvl w:val="0"/>
          <w:numId w:val="22"/>
        </w:numPr>
        <w:ind w:left="426"/>
        <w:rPr>
          <w:szCs w:val="24"/>
        </w:rPr>
      </w:pPr>
      <w:r w:rsidRPr="00637F80">
        <w:rPr>
          <w:szCs w:val="24"/>
        </w:rPr>
        <w:t>zpracování zákresu i popisu všech přístupových cest, které bude využívat v souvislosti s realizací stavby, včetně dokladu o projednání užití těchto veřejně přístupných komunikací (je-li takovéto projednání nutné) s příslušnými orgány státní správy, majiteli a správci komunikací a s ohledem na místní podmínky i s dotčenými obcemi a jejich předání Objednateli/</w:t>
      </w:r>
      <w:r w:rsidR="003A1383">
        <w:rPr>
          <w:szCs w:val="24"/>
        </w:rPr>
        <w:t>Zástupci objednatele</w:t>
      </w:r>
      <w:r w:rsidRPr="00637F80">
        <w:rPr>
          <w:szCs w:val="24"/>
        </w:rPr>
        <w:t xml:space="preserve"> minimálně se čtrnáctidenním předstihem před zahájením jejich používání pro potřeby zhotovitele resp. </w:t>
      </w:r>
      <w:proofErr w:type="spellStart"/>
      <w:r w:rsidRPr="00637F80">
        <w:rPr>
          <w:szCs w:val="24"/>
        </w:rPr>
        <w:t>podzhotovitelů</w:t>
      </w:r>
      <w:proofErr w:type="spellEnd"/>
      <w:r w:rsidRPr="00637F80">
        <w:rPr>
          <w:szCs w:val="24"/>
        </w:rPr>
        <w:t>,</w:t>
      </w:r>
      <w:r>
        <w:rPr>
          <w:szCs w:val="24"/>
        </w:rPr>
        <w:t xml:space="preserve"> včetně foto </w:t>
      </w:r>
      <w:r>
        <w:rPr>
          <w:szCs w:val="24"/>
        </w:rPr>
        <w:br/>
        <w:t>a videozáznamu.</w:t>
      </w:r>
    </w:p>
    <w:p w14:paraId="256F22BC" w14:textId="77777777" w:rsidR="00F73799" w:rsidRPr="00637F80" w:rsidRDefault="00F73799" w:rsidP="00F73799">
      <w:pPr>
        <w:numPr>
          <w:ilvl w:val="0"/>
          <w:numId w:val="22"/>
        </w:numPr>
        <w:ind w:left="426"/>
        <w:rPr>
          <w:szCs w:val="24"/>
        </w:rPr>
      </w:pPr>
      <w:r w:rsidRPr="00637F80">
        <w:rPr>
          <w:szCs w:val="24"/>
        </w:rPr>
        <w:t xml:space="preserve">náklady na pasportizaci všech přístupových cest (včetně případných přilehlých nemovitostí) před zahájením a po ukončení jejich používání především podle následujících předpisů: </w:t>
      </w:r>
    </w:p>
    <w:p w14:paraId="33943AD3" w14:textId="77777777" w:rsidR="00F73799" w:rsidRPr="00637F80" w:rsidRDefault="00F73799" w:rsidP="00F73799">
      <w:pPr>
        <w:pStyle w:val="Odstavecseseznamem"/>
        <w:numPr>
          <w:ilvl w:val="0"/>
          <w:numId w:val="24"/>
        </w:numPr>
        <w:ind w:left="851"/>
        <w:rPr>
          <w:szCs w:val="24"/>
        </w:rPr>
      </w:pPr>
      <w:r w:rsidRPr="00637F80">
        <w:rPr>
          <w:szCs w:val="24"/>
        </w:rPr>
        <w:lastRenderedPageBreak/>
        <w:t>TP 62 - Katalog poruch vozovek s cementobetonovým krytem,</w:t>
      </w:r>
    </w:p>
    <w:p w14:paraId="58A170CA" w14:textId="77777777" w:rsidR="00F73799" w:rsidRPr="00637F80" w:rsidRDefault="00F73799" w:rsidP="00F73799">
      <w:pPr>
        <w:pStyle w:val="Odstavecseseznamem"/>
        <w:numPr>
          <w:ilvl w:val="0"/>
          <w:numId w:val="24"/>
        </w:numPr>
        <w:ind w:left="851"/>
        <w:rPr>
          <w:szCs w:val="24"/>
        </w:rPr>
      </w:pPr>
      <w:r w:rsidRPr="00637F80">
        <w:rPr>
          <w:szCs w:val="24"/>
        </w:rPr>
        <w:t>TP 72 - Diagnostický průzkum mostů PK,</w:t>
      </w:r>
    </w:p>
    <w:p w14:paraId="4470E1CE" w14:textId="77777777" w:rsidR="00F73799" w:rsidRPr="00637F80" w:rsidRDefault="00F73799" w:rsidP="00F73799">
      <w:pPr>
        <w:pStyle w:val="Odstavecseseznamem"/>
        <w:numPr>
          <w:ilvl w:val="0"/>
          <w:numId w:val="24"/>
        </w:numPr>
        <w:ind w:left="851"/>
        <w:rPr>
          <w:szCs w:val="24"/>
        </w:rPr>
      </w:pPr>
      <w:r w:rsidRPr="00637F80">
        <w:rPr>
          <w:szCs w:val="24"/>
        </w:rPr>
        <w:t>TP 82 - Katalog poruch netuhých vozovek,</w:t>
      </w:r>
    </w:p>
    <w:p w14:paraId="39936F4F" w14:textId="77777777" w:rsidR="00F73799" w:rsidRPr="00637F80" w:rsidRDefault="00F73799" w:rsidP="00F73799">
      <w:pPr>
        <w:pStyle w:val="Odstavecseseznamem"/>
        <w:numPr>
          <w:ilvl w:val="0"/>
          <w:numId w:val="24"/>
        </w:numPr>
        <w:ind w:left="851"/>
        <w:rPr>
          <w:szCs w:val="24"/>
        </w:rPr>
      </w:pPr>
      <w:r w:rsidRPr="00637F80">
        <w:rPr>
          <w:szCs w:val="24"/>
        </w:rPr>
        <w:t xml:space="preserve">TP 87 - Navrhování údržby a oprav netuhých vozovek, </w:t>
      </w:r>
    </w:p>
    <w:p w14:paraId="6821EA83" w14:textId="77777777" w:rsidR="00F73799" w:rsidRPr="00637F80" w:rsidRDefault="00F73799" w:rsidP="00F73799">
      <w:pPr>
        <w:pStyle w:val="Odstavecseseznamem"/>
        <w:numPr>
          <w:ilvl w:val="0"/>
          <w:numId w:val="24"/>
        </w:numPr>
        <w:ind w:left="851"/>
        <w:rPr>
          <w:szCs w:val="24"/>
        </w:rPr>
      </w:pPr>
      <w:r w:rsidRPr="00637F80">
        <w:rPr>
          <w:szCs w:val="24"/>
        </w:rPr>
        <w:t>TP 201 - Měření a dlouhodobé sledování trhlin v betonových konstrukcích PK,</w:t>
      </w:r>
    </w:p>
    <w:p w14:paraId="782E81FF" w14:textId="77777777" w:rsidR="00F73799" w:rsidRPr="00637F80" w:rsidRDefault="00F73799" w:rsidP="00F73799">
      <w:pPr>
        <w:pStyle w:val="Odstavecseseznamem"/>
        <w:numPr>
          <w:ilvl w:val="0"/>
          <w:numId w:val="24"/>
        </w:numPr>
        <w:ind w:left="851"/>
        <w:rPr>
          <w:szCs w:val="24"/>
        </w:rPr>
      </w:pPr>
      <w:r w:rsidRPr="00637F80">
        <w:rPr>
          <w:szCs w:val="24"/>
        </w:rPr>
        <w:t>TP 216 - Navrhování, provádění, prohlídky, údržba, opravy a rekonstrukce ocelových a ocelobetonových mostů PK,</w:t>
      </w:r>
    </w:p>
    <w:p w14:paraId="2B3E0EBF" w14:textId="77777777" w:rsidR="00F73799" w:rsidRPr="00637F80" w:rsidRDefault="00F73799" w:rsidP="00F73799">
      <w:pPr>
        <w:pStyle w:val="Odstavecseseznamem"/>
        <w:numPr>
          <w:ilvl w:val="0"/>
          <w:numId w:val="24"/>
        </w:numPr>
        <w:ind w:left="851"/>
        <w:rPr>
          <w:szCs w:val="24"/>
        </w:rPr>
      </w:pPr>
      <w:r w:rsidRPr="00637F80">
        <w:rPr>
          <w:caps/>
          <w:szCs w:val="24"/>
        </w:rPr>
        <w:t>Čsn iso</w:t>
      </w:r>
      <w:r w:rsidRPr="00637F80">
        <w:rPr>
          <w:szCs w:val="24"/>
        </w:rPr>
        <w:t xml:space="preserve"> 13822:2005 Zásady navrhování konstrukcí – Hodnocení existujících konstrukcí,</w:t>
      </w:r>
    </w:p>
    <w:p w14:paraId="06C879A6" w14:textId="77777777" w:rsidR="00F73799" w:rsidRPr="00637F80" w:rsidRDefault="00F73799" w:rsidP="00F73799">
      <w:pPr>
        <w:pStyle w:val="Odstavecseseznamem"/>
        <w:numPr>
          <w:ilvl w:val="0"/>
          <w:numId w:val="24"/>
        </w:numPr>
        <w:ind w:left="851"/>
        <w:rPr>
          <w:szCs w:val="24"/>
        </w:rPr>
      </w:pPr>
      <w:r w:rsidRPr="00637F80">
        <w:rPr>
          <w:szCs w:val="24"/>
        </w:rPr>
        <w:t>ČSN 73 0020 - Názvosloví spolehlivosti stavebních konstrukcí a základových půd,</w:t>
      </w:r>
    </w:p>
    <w:p w14:paraId="53EF9AFD" w14:textId="77777777" w:rsidR="00F73799" w:rsidRPr="00637F80" w:rsidRDefault="00F73799" w:rsidP="00F73799">
      <w:pPr>
        <w:pStyle w:val="Odstavecseseznamem"/>
        <w:numPr>
          <w:ilvl w:val="0"/>
          <w:numId w:val="24"/>
        </w:numPr>
        <w:ind w:left="851"/>
        <w:rPr>
          <w:szCs w:val="24"/>
        </w:rPr>
      </w:pPr>
      <w:r w:rsidRPr="00637F80">
        <w:rPr>
          <w:szCs w:val="24"/>
        </w:rPr>
        <w:t>ČSN 73 6200 - Názvosloví mostů,</w:t>
      </w:r>
    </w:p>
    <w:p w14:paraId="2A19B2E7" w14:textId="77777777" w:rsidR="00F73799" w:rsidRPr="00637F80" w:rsidRDefault="00F73799" w:rsidP="00F73799">
      <w:pPr>
        <w:pStyle w:val="Odstavecseseznamem"/>
        <w:numPr>
          <w:ilvl w:val="0"/>
          <w:numId w:val="24"/>
        </w:numPr>
        <w:ind w:left="851"/>
        <w:rPr>
          <w:szCs w:val="24"/>
        </w:rPr>
      </w:pPr>
      <w:r w:rsidRPr="00637F80">
        <w:rPr>
          <w:szCs w:val="24"/>
        </w:rPr>
        <w:t>ČSN 73 6220 - Zatížitelnost a evidence mostů pozemních komunikací,</w:t>
      </w:r>
    </w:p>
    <w:p w14:paraId="36F11D56" w14:textId="77777777" w:rsidR="00F73799" w:rsidRPr="00637F80" w:rsidRDefault="00F73799" w:rsidP="00F73799">
      <w:pPr>
        <w:pStyle w:val="Odstavecseseznamem"/>
        <w:numPr>
          <w:ilvl w:val="0"/>
          <w:numId w:val="24"/>
        </w:numPr>
        <w:ind w:left="851"/>
        <w:rPr>
          <w:szCs w:val="24"/>
        </w:rPr>
      </w:pPr>
      <w:r w:rsidRPr="00637F80">
        <w:rPr>
          <w:szCs w:val="24"/>
        </w:rPr>
        <w:t>ČSN 73 6221 - Prohlídky mostů pozemních komunikací,</w:t>
      </w:r>
    </w:p>
    <w:p w14:paraId="5AFF48C7" w14:textId="77777777" w:rsidR="00F73799" w:rsidRPr="00637F80" w:rsidRDefault="00F73799" w:rsidP="00F73799">
      <w:pPr>
        <w:pStyle w:val="Odstavecseseznamem"/>
        <w:numPr>
          <w:ilvl w:val="0"/>
          <w:numId w:val="24"/>
        </w:numPr>
        <w:ind w:left="851"/>
        <w:rPr>
          <w:szCs w:val="24"/>
        </w:rPr>
      </w:pPr>
      <w:r w:rsidRPr="00637F80">
        <w:rPr>
          <w:szCs w:val="24"/>
        </w:rPr>
        <w:t>Katalog závad mostních objektů pozemních komunikací</w:t>
      </w:r>
    </w:p>
    <w:p w14:paraId="0E97E0A6" w14:textId="77777777" w:rsidR="00F73799" w:rsidRPr="00637F80" w:rsidRDefault="00F73799" w:rsidP="00F73799">
      <w:pPr>
        <w:numPr>
          <w:ilvl w:val="0"/>
          <w:numId w:val="23"/>
        </w:numPr>
        <w:ind w:left="426"/>
        <w:rPr>
          <w:szCs w:val="24"/>
        </w:rPr>
      </w:pPr>
      <w:r w:rsidRPr="00637F80">
        <w:rPr>
          <w:szCs w:val="24"/>
        </w:rPr>
        <w:t xml:space="preserve">zajištění stavebně-technického stavu přístupových cest pro možnost jejich užívání staveništní dopravou před a v průběhu jejich využívání,  </w:t>
      </w:r>
    </w:p>
    <w:p w14:paraId="7391F86C" w14:textId="77777777" w:rsidR="00F73799" w:rsidRPr="00637F80" w:rsidRDefault="00F73799" w:rsidP="00F73799">
      <w:pPr>
        <w:numPr>
          <w:ilvl w:val="0"/>
          <w:numId w:val="23"/>
        </w:numPr>
        <w:ind w:left="426"/>
        <w:rPr>
          <w:szCs w:val="24"/>
        </w:rPr>
      </w:pPr>
      <w:r w:rsidRPr="00637F80">
        <w:rPr>
          <w:szCs w:val="24"/>
        </w:rPr>
        <w:t>odstranění veškerých znečištění přístupových cest,</w:t>
      </w:r>
    </w:p>
    <w:p w14:paraId="41F4494F" w14:textId="77777777" w:rsidR="00F73799" w:rsidRPr="00637F80" w:rsidRDefault="00F73799" w:rsidP="00F73799">
      <w:pPr>
        <w:numPr>
          <w:ilvl w:val="0"/>
          <w:numId w:val="23"/>
        </w:numPr>
        <w:ind w:left="426"/>
        <w:rPr>
          <w:szCs w:val="24"/>
        </w:rPr>
      </w:pPr>
      <w:r w:rsidRPr="00637F80">
        <w:rPr>
          <w:szCs w:val="24"/>
        </w:rPr>
        <w:t>veškeré opravy způsobené nesprávným užíváním přístupových cest.</w:t>
      </w:r>
    </w:p>
    <w:p w14:paraId="53AD4220" w14:textId="77777777" w:rsidR="00F73799" w:rsidRPr="00637F80" w:rsidRDefault="00F73799" w:rsidP="00F73799">
      <w:pPr>
        <w:shd w:val="clear" w:color="auto" w:fill="FFFFFF"/>
        <w:rPr>
          <w:b/>
          <w:szCs w:val="24"/>
        </w:rPr>
      </w:pPr>
      <w:r w:rsidRPr="00637F80">
        <w:rPr>
          <w:b/>
          <w:szCs w:val="24"/>
        </w:rPr>
        <w:t>čl. 1.9.7.1 první věta druhého odstavce se nahrazuje:</w:t>
      </w:r>
    </w:p>
    <w:p w14:paraId="53EDA739" w14:textId="77777777" w:rsidR="00A06C26" w:rsidRPr="00637F80" w:rsidRDefault="00A06C26" w:rsidP="00A06C26">
      <w:pPr>
        <w:shd w:val="clear" w:color="auto" w:fill="FFFFFF"/>
        <w:rPr>
          <w:szCs w:val="24"/>
          <w:highlight w:val="yellow"/>
        </w:rPr>
      </w:pPr>
      <w:r w:rsidRPr="00637F80">
        <w:rPr>
          <w:szCs w:val="24"/>
        </w:rPr>
        <w:t>U rozsáhlých staveb je předepsáno vedení samostatných stavebních deníků pro jednotlivé části stavby (stavební objekty) a pro celou stavbu pak určen přehledný stavební deník. Všechny jednotlivé stavební deníky musí b</w:t>
      </w:r>
      <w:r>
        <w:rPr>
          <w:szCs w:val="24"/>
        </w:rPr>
        <w:t>ý</w:t>
      </w:r>
      <w:r w:rsidRPr="00637F80">
        <w:rPr>
          <w:szCs w:val="24"/>
        </w:rPr>
        <w:t xml:space="preserve">t evidovány Zhotovitelem stavby, evidence bude obsahovat pořadové číslo stavebního deníku, číslo stavebního objektu a datum zavedení deníku. Tato evidence bude pravidelně předkládána </w:t>
      </w:r>
      <w:r>
        <w:rPr>
          <w:szCs w:val="24"/>
        </w:rPr>
        <w:t>Zástupci objednatele</w:t>
      </w:r>
      <w:r w:rsidRPr="00637F80">
        <w:rPr>
          <w:szCs w:val="24"/>
        </w:rPr>
        <w:t>.</w:t>
      </w:r>
    </w:p>
    <w:p w14:paraId="6B85F5DB" w14:textId="77777777" w:rsidR="00F73799" w:rsidRPr="00637F80" w:rsidRDefault="00F73799" w:rsidP="00F73799">
      <w:pPr>
        <w:shd w:val="clear" w:color="auto" w:fill="FFFFFF"/>
        <w:rPr>
          <w:b/>
          <w:bCs/>
          <w:szCs w:val="24"/>
        </w:rPr>
      </w:pPr>
      <w:r w:rsidRPr="00637F80">
        <w:rPr>
          <w:b/>
          <w:szCs w:val="24"/>
        </w:rPr>
        <w:t>čl.</w:t>
      </w:r>
      <w:r w:rsidRPr="00637F80">
        <w:rPr>
          <w:b/>
          <w:bCs/>
          <w:szCs w:val="24"/>
        </w:rPr>
        <w:t xml:space="preserve"> 1.10.4 se dopl</w:t>
      </w:r>
      <w:r w:rsidRPr="00637F80">
        <w:rPr>
          <w:b/>
          <w:szCs w:val="24"/>
        </w:rPr>
        <w:t>ň</w:t>
      </w:r>
      <w:r w:rsidRPr="00637F80">
        <w:rPr>
          <w:b/>
          <w:bCs/>
          <w:szCs w:val="24"/>
        </w:rPr>
        <w:t>uje:</w:t>
      </w:r>
    </w:p>
    <w:p w14:paraId="7823000B" w14:textId="77777777" w:rsidR="00A06C26" w:rsidRPr="00637F80" w:rsidRDefault="00A06C26" w:rsidP="00A06C26">
      <w:pPr>
        <w:shd w:val="clear" w:color="auto" w:fill="FFFFFF"/>
        <w:rPr>
          <w:szCs w:val="24"/>
        </w:rPr>
      </w:pPr>
      <w:r w:rsidRPr="00637F80">
        <w:rPr>
          <w:szCs w:val="24"/>
        </w:rPr>
        <w:t xml:space="preserve">Jednotkové ceny uvedené v nabídce v oceněném soupisu prací zahrnují úhradu všech prací zhotovovacích i pomocných vyplývajících z předmětu díla v rozsahu a za podmínek uvedených ve všech předaných zadávacích podmínkách, které jsou nejen požadovány </w:t>
      </w:r>
      <w:r w:rsidRPr="00637F80">
        <w:rPr>
          <w:szCs w:val="24"/>
        </w:rPr>
        <w:br/>
        <w:t xml:space="preserve">a fyzicky uvedeny v soupisech prací (agregované položky), ale i prací vyplývajících ze zadávacích podkladů, nutných pro zdárné dokončení, předání díla Objednateli a provozování, i když nejsou v soupisech prací případně konkrétně uvedeny. (Např. zařízení staveniště, </w:t>
      </w:r>
      <w:proofErr w:type="spellStart"/>
      <w:r w:rsidRPr="00637F80">
        <w:rPr>
          <w:szCs w:val="24"/>
        </w:rPr>
        <w:t>mezideponie</w:t>
      </w:r>
      <w:proofErr w:type="spellEnd"/>
      <w:r w:rsidRPr="00637F80">
        <w:rPr>
          <w:szCs w:val="24"/>
        </w:rPr>
        <w:t>, lešení, pomocné konstrukce, poplatky, jednoúčelové stroje a pomůcky, atypické díly, fotodokumentace, opravy škod, pomocné práce, vytýčení in</w:t>
      </w:r>
      <w:r>
        <w:rPr>
          <w:szCs w:val="24"/>
        </w:rPr>
        <w:t>ženýrských</w:t>
      </w:r>
      <w:r w:rsidRPr="00637F80">
        <w:rPr>
          <w:szCs w:val="24"/>
        </w:rPr>
        <w:t xml:space="preserve"> sítí, zpracování RDS, posudky apod.).</w:t>
      </w:r>
    </w:p>
    <w:p w14:paraId="6114E05A" w14:textId="77777777" w:rsidR="00F73799" w:rsidRDefault="00F73799" w:rsidP="00F73799">
      <w:pPr>
        <w:shd w:val="clear" w:color="auto" w:fill="FFFFFF"/>
        <w:rPr>
          <w:szCs w:val="24"/>
        </w:rPr>
      </w:pPr>
      <w:r w:rsidRPr="00637F80">
        <w:rPr>
          <w:szCs w:val="24"/>
        </w:rPr>
        <w:t xml:space="preserve">Náklady na zkušebny zhotovitele, na průkazní a kontrolní zkoušky včetně vedlejších nákladů (opravy a uvedení do původního stavu), které jsou jmenovitě požadovány v jednotlivých kapitolách TKP nebo ZTKP, nebudou rozpočtovány jako samostatné položky v soupisu prací, ale zhotovitel je zahrne do položkových cen soupisu prací, pokud to není u konkrétní položky dle </w:t>
      </w:r>
      <w:proofErr w:type="spellStart"/>
      <w:r w:rsidRPr="00637F80">
        <w:rPr>
          <w:szCs w:val="24"/>
        </w:rPr>
        <w:t>popisovníku</w:t>
      </w:r>
      <w:proofErr w:type="spellEnd"/>
      <w:r w:rsidRPr="00637F80">
        <w:rPr>
          <w:szCs w:val="24"/>
        </w:rPr>
        <w:t xml:space="preserve"> uvedeno jinak.</w:t>
      </w:r>
    </w:p>
    <w:p w14:paraId="3314ADFB" w14:textId="77777777" w:rsidR="00886931" w:rsidRPr="00964A03" w:rsidRDefault="00886931" w:rsidP="00886931">
      <w:pPr>
        <w:spacing w:line="276" w:lineRule="auto"/>
        <w:rPr>
          <w:rStyle w:val="Hypertextovodkaz"/>
          <w:b/>
          <w:color w:val="auto"/>
          <w:szCs w:val="24"/>
        </w:rPr>
      </w:pPr>
      <w:r w:rsidRPr="00964A03">
        <w:rPr>
          <w:rStyle w:val="Hypertextovodkaz"/>
          <w:color w:val="auto"/>
          <w:szCs w:val="24"/>
        </w:rPr>
        <w:t>Součástí předmětu plnění a nabídkové ceny jsou mimo jiné i následující práce a činnosti:</w:t>
      </w:r>
    </w:p>
    <w:p w14:paraId="3B6341B6" w14:textId="77777777" w:rsidR="00886931" w:rsidRPr="00964A03" w:rsidRDefault="00886931" w:rsidP="00886931">
      <w:pPr>
        <w:numPr>
          <w:ilvl w:val="0"/>
          <w:numId w:val="39"/>
        </w:numPr>
        <w:spacing w:line="276" w:lineRule="auto"/>
        <w:rPr>
          <w:szCs w:val="24"/>
        </w:rPr>
      </w:pPr>
      <w:r w:rsidRPr="00964A03">
        <w:rPr>
          <w:szCs w:val="24"/>
        </w:rPr>
        <w:t>návrh, projednání, odsouhlasení a zajištění uzavírek komunikací vč. správních poplatků návrh, projednání, odsouhlasení objízdných tras pro veřejnou dopravu včetně dopravního značení (vč. správních poplatků). Provizorní komunikace jsou po celou dobu výstavby v majetkové správě zhotovitele,</w:t>
      </w:r>
    </w:p>
    <w:p w14:paraId="69DCC08D" w14:textId="77777777" w:rsidR="00886931" w:rsidRPr="00964A03" w:rsidRDefault="00886931" w:rsidP="00886931">
      <w:pPr>
        <w:numPr>
          <w:ilvl w:val="0"/>
          <w:numId w:val="39"/>
        </w:numPr>
        <w:spacing w:line="276" w:lineRule="auto"/>
        <w:rPr>
          <w:szCs w:val="24"/>
        </w:rPr>
      </w:pPr>
      <w:r w:rsidRPr="00964A03">
        <w:rPr>
          <w:szCs w:val="24"/>
        </w:rPr>
        <w:lastRenderedPageBreak/>
        <w:t>pasport veřejně přístupných pozemních komunikací (neboli přístupových cest) vč. přilehlých objektů před započetím a po skončení jejich využívání,</w:t>
      </w:r>
    </w:p>
    <w:p w14:paraId="54D3CE78" w14:textId="77777777" w:rsidR="00886931" w:rsidRPr="00964A03" w:rsidRDefault="00886931" w:rsidP="00886931">
      <w:pPr>
        <w:numPr>
          <w:ilvl w:val="0"/>
          <w:numId w:val="39"/>
        </w:numPr>
        <w:spacing w:line="276" w:lineRule="auto"/>
        <w:rPr>
          <w:szCs w:val="24"/>
        </w:rPr>
      </w:pPr>
      <w:r w:rsidRPr="00964A03">
        <w:rPr>
          <w:szCs w:val="24"/>
        </w:rPr>
        <w:t>trvalé a pravidelné čistění veřejných komunikací dotčených provozem stavby,</w:t>
      </w:r>
    </w:p>
    <w:p w14:paraId="5CA4A4FD" w14:textId="77777777" w:rsidR="00886931" w:rsidRPr="00964A03" w:rsidRDefault="00886931" w:rsidP="00886931">
      <w:pPr>
        <w:numPr>
          <w:ilvl w:val="0"/>
          <w:numId w:val="39"/>
        </w:numPr>
        <w:spacing w:line="276" w:lineRule="auto"/>
        <w:rPr>
          <w:szCs w:val="24"/>
        </w:rPr>
      </w:pPr>
      <w:r w:rsidRPr="00964A03">
        <w:rPr>
          <w:szCs w:val="24"/>
        </w:rPr>
        <w:t xml:space="preserve">náklady na všechny zeměměřické činnosti Zhotovitele </w:t>
      </w:r>
      <w:r w:rsidRPr="00964A03">
        <w:rPr>
          <w:i/>
          <w:szCs w:val="24"/>
        </w:rPr>
        <w:t>(ve smyslu čl. 1.6.3.2 TKP 1)</w:t>
      </w:r>
      <w:r w:rsidRPr="00964A03">
        <w:rPr>
          <w:szCs w:val="24"/>
        </w:rPr>
        <w:t>, i ve vztahu k vnitřním konstrukcím, kontrola průjezdní výšky geodetem (průjezdní profil)</w:t>
      </w:r>
    </w:p>
    <w:p w14:paraId="335A5E1F" w14:textId="77777777" w:rsidR="00886931" w:rsidRPr="00964A03" w:rsidRDefault="00886931" w:rsidP="00886931">
      <w:pPr>
        <w:numPr>
          <w:ilvl w:val="0"/>
          <w:numId w:val="39"/>
        </w:numPr>
        <w:spacing w:line="276" w:lineRule="auto"/>
        <w:rPr>
          <w:szCs w:val="24"/>
        </w:rPr>
      </w:pPr>
      <w:r w:rsidRPr="00964A03">
        <w:rPr>
          <w:szCs w:val="24"/>
        </w:rPr>
        <w:t>soustavné vytyčování zřetelného označení obvodu staveniště,</w:t>
      </w:r>
    </w:p>
    <w:p w14:paraId="2CD9876E" w14:textId="77777777" w:rsidR="00886931" w:rsidRPr="00964A03" w:rsidRDefault="00886931" w:rsidP="00886931">
      <w:pPr>
        <w:numPr>
          <w:ilvl w:val="0"/>
          <w:numId w:val="39"/>
        </w:numPr>
        <w:spacing w:line="276" w:lineRule="auto"/>
        <w:rPr>
          <w:szCs w:val="24"/>
        </w:rPr>
      </w:pPr>
      <w:r w:rsidRPr="00964A03">
        <w:rPr>
          <w:szCs w:val="24"/>
        </w:rPr>
        <w:t>ochrana a stálé udržování bodů vytyčovací sítě,</w:t>
      </w:r>
    </w:p>
    <w:p w14:paraId="302D5B55" w14:textId="77777777" w:rsidR="00886931" w:rsidRPr="00964A03" w:rsidRDefault="00886931" w:rsidP="00886931">
      <w:pPr>
        <w:numPr>
          <w:ilvl w:val="0"/>
          <w:numId w:val="39"/>
        </w:numPr>
        <w:spacing w:line="276" w:lineRule="auto"/>
        <w:rPr>
          <w:szCs w:val="24"/>
        </w:rPr>
      </w:pPr>
      <w:r w:rsidRPr="00964A03">
        <w:rPr>
          <w:szCs w:val="24"/>
        </w:rPr>
        <w:t>vytýčení, označení a ochrana stávajících inženýrských sítí a zařízení, toto vytýčení vč. zaměření bude před zahájením prací předáno v digitální formě správci stavby v celém obvodu staveniště,</w:t>
      </w:r>
    </w:p>
    <w:p w14:paraId="57159396" w14:textId="77777777" w:rsidR="00886931" w:rsidRPr="00964A03" w:rsidRDefault="00886931" w:rsidP="00886931">
      <w:pPr>
        <w:numPr>
          <w:ilvl w:val="0"/>
          <w:numId w:val="39"/>
        </w:numPr>
        <w:spacing w:line="276" w:lineRule="auto"/>
        <w:rPr>
          <w:szCs w:val="24"/>
        </w:rPr>
      </w:pPr>
      <w:r w:rsidRPr="00964A03">
        <w:rPr>
          <w:szCs w:val="24"/>
        </w:rPr>
        <w:t xml:space="preserve">zpracování Realizační dokumentace stavby (RDS), včetně Výrobně technické dokumentace, </w:t>
      </w:r>
      <w:proofErr w:type="spellStart"/>
      <w:r w:rsidRPr="00964A03">
        <w:rPr>
          <w:szCs w:val="24"/>
        </w:rPr>
        <w:t>TePř</w:t>
      </w:r>
      <w:proofErr w:type="spellEnd"/>
    </w:p>
    <w:p w14:paraId="71CBB4CF" w14:textId="77777777" w:rsidR="00886931" w:rsidRPr="00964A03" w:rsidRDefault="00886931" w:rsidP="00886931">
      <w:pPr>
        <w:numPr>
          <w:ilvl w:val="0"/>
          <w:numId w:val="39"/>
        </w:numPr>
        <w:spacing w:line="276" w:lineRule="auto"/>
        <w:rPr>
          <w:szCs w:val="24"/>
        </w:rPr>
      </w:pPr>
      <w:r w:rsidRPr="00964A03">
        <w:rPr>
          <w:szCs w:val="24"/>
        </w:rPr>
        <w:t>vyhotovení digitálního pasportu silnice a dálnice, (tunelu)</w:t>
      </w:r>
    </w:p>
    <w:p w14:paraId="2EE468CE" w14:textId="77777777" w:rsidR="00886931" w:rsidRPr="00964A03" w:rsidRDefault="00886931" w:rsidP="00886931">
      <w:pPr>
        <w:numPr>
          <w:ilvl w:val="0"/>
          <w:numId w:val="39"/>
        </w:numPr>
        <w:spacing w:line="276" w:lineRule="auto"/>
        <w:rPr>
          <w:szCs w:val="24"/>
        </w:rPr>
      </w:pPr>
      <w:r w:rsidRPr="00964A03">
        <w:rPr>
          <w:szCs w:val="24"/>
        </w:rPr>
        <w:t>zřízení geometrických plánů pro předávané dokončené části stavby dle jejich majetkových správců a geometrických plánů věcných břemen</w:t>
      </w:r>
    </w:p>
    <w:p w14:paraId="0B956734" w14:textId="77777777" w:rsidR="00886931" w:rsidRPr="00964A03" w:rsidRDefault="00886931" w:rsidP="00886931">
      <w:pPr>
        <w:numPr>
          <w:ilvl w:val="0"/>
          <w:numId w:val="39"/>
        </w:numPr>
        <w:spacing w:line="276" w:lineRule="auto"/>
        <w:rPr>
          <w:szCs w:val="24"/>
        </w:rPr>
      </w:pPr>
      <w:r w:rsidRPr="00964A03">
        <w:rPr>
          <w:szCs w:val="24"/>
        </w:rPr>
        <w:t>zaměření skutečného provedení pro DSPS a jeho zpracování dle datového předpisu ŘSD a majetkového správce objektu,</w:t>
      </w:r>
    </w:p>
    <w:p w14:paraId="7DA4EA7D" w14:textId="77777777" w:rsidR="00886931" w:rsidRPr="00964A03" w:rsidRDefault="00886931" w:rsidP="00886931">
      <w:pPr>
        <w:numPr>
          <w:ilvl w:val="0"/>
          <w:numId w:val="39"/>
        </w:numPr>
        <w:spacing w:line="276" w:lineRule="auto"/>
        <w:rPr>
          <w:szCs w:val="24"/>
        </w:rPr>
      </w:pPr>
      <w:r w:rsidRPr="00964A03">
        <w:rPr>
          <w:szCs w:val="24"/>
        </w:rPr>
        <w:t>vyhotovení odtokových plánů v souladu s předpisem ŘSD ČR B1,</w:t>
      </w:r>
    </w:p>
    <w:p w14:paraId="3AC4AAE2" w14:textId="77777777" w:rsidR="00886931" w:rsidRPr="00964A03" w:rsidRDefault="00886931" w:rsidP="00886931">
      <w:pPr>
        <w:numPr>
          <w:ilvl w:val="0"/>
          <w:numId w:val="39"/>
        </w:numPr>
        <w:spacing w:line="276" w:lineRule="auto"/>
        <w:rPr>
          <w:szCs w:val="24"/>
        </w:rPr>
      </w:pPr>
      <w:r w:rsidRPr="00964A03">
        <w:rPr>
          <w:szCs w:val="24"/>
        </w:rPr>
        <w:t>vytvoření digitální základní mapy díla dle předpisu ŘSD ČR B2/C1,</w:t>
      </w:r>
    </w:p>
    <w:p w14:paraId="25DC621E" w14:textId="77777777" w:rsidR="00886931" w:rsidRPr="00964A03" w:rsidRDefault="00886931" w:rsidP="00886931">
      <w:pPr>
        <w:numPr>
          <w:ilvl w:val="0"/>
          <w:numId w:val="39"/>
        </w:numPr>
        <w:spacing w:line="276" w:lineRule="auto"/>
        <w:rPr>
          <w:szCs w:val="24"/>
        </w:rPr>
      </w:pPr>
      <w:r w:rsidRPr="00964A03">
        <w:rPr>
          <w:szCs w:val="24"/>
        </w:rPr>
        <w:t>pro SO řady 49x – vypracování knihy plánů v souladu s datovým předpisem ŘSD ČR B3,</w:t>
      </w:r>
    </w:p>
    <w:p w14:paraId="12ACCD5A" w14:textId="77777777" w:rsidR="00886931" w:rsidRPr="00964A03" w:rsidRDefault="00886931" w:rsidP="00886931">
      <w:pPr>
        <w:numPr>
          <w:ilvl w:val="0"/>
          <w:numId w:val="39"/>
        </w:numPr>
        <w:spacing w:line="276" w:lineRule="auto"/>
        <w:rPr>
          <w:szCs w:val="24"/>
        </w:rPr>
      </w:pPr>
      <w:r w:rsidRPr="00964A03">
        <w:rPr>
          <w:szCs w:val="24"/>
        </w:rPr>
        <w:t>veškeré vytyčovací práce pro potřebu stavby (před stavbou, během stavby, po stavbě),</w:t>
      </w:r>
    </w:p>
    <w:p w14:paraId="0A4EAEDF" w14:textId="77777777" w:rsidR="00886931" w:rsidRPr="00964A03" w:rsidRDefault="00886931" w:rsidP="00886931">
      <w:pPr>
        <w:numPr>
          <w:ilvl w:val="0"/>
          <w:numId w:val="39"/>
        </w:numPr>
        <w:spacing w:line="276" w:lineRule="auto"/>
        <w:rPr>
          <w:szCs w:val="24"/>
        </w:rPr>
      </w:pPr>
      <w:r w:rsidRPr="00964A03">
        <w:rPr>
          <w:szCs w:val="24"/>
        </w:rPr>
        <w:t xml:space="preserve">poplatky za připojení elektrického vedení na základní síť tj. náklady a poplatky za jističe a výkony </w:t>
      </w:r>
      <w:proofErr w:type="spellStart"/>
      <w:r w:rsidRPr="00964A03">
        <w:rPr>
          <w:szCs w:val="24"/>
        </w:rPr>
        <w:t>trafo</w:t>
      </w:r>
      <w:proofErr w:type="spellEnd"/>
      <w:r w:rsidRPr="00964A03">
        <w:rPr>
          <w:szCs w:val="24"/>
        </w:rPr>
        <w:t xml:space="preserve">, které vyžaduje energetika, </w:t>
      </w:r>
    </w:p>
    <w:p w14:paraId="079744D5" w14:textId="77777777" w:rsidR="00886931" w:rsidRPr="00964A03" w:rsidRDefault="00886931" w:rsidP="00886931">
      <w:pPr>
        <w:numPr>
          <w:ilvl w:val="0"/>
          <w:numId w:val="39"/>
        </w:numPr>
        <w:spacing w:line="276" w:lineRule="auto"/>
        <w:rPr>
          <w:szCs w:val="24"/>
        </w:rPr>
      </w:pPr>
      <w:r w:rsidRPr="00964A03">
        <w:rPr>
          <w:szCs w:val="24"/>
        </w:rPr>
        <w:t>poplatky a zajištění výluk při propojení inženýrských sítí,</w:t>
      </w:r>
    </w:p>
    <w:p w14:paraId="51384C1C" w14:textId="77777777" w:rsidR="00886931" w:rsidRPr="00964A03" w:rsidRDefault="00886931" w:rsidP="00886931">
      <w:pPr>
        <w:numPr>
          <w:ilvl w:val="0"/>
          <w:numId w:val="39"/>
        </w:numPr>
        <w:spacing w:line="276" w:lineRule="auto"/>
        <w:rPr>
          <w:szCs w:val="24"/>
        </w:rPr>
      </w:pPr>
      <w:r w:rsidRPr="00964A03">
        <w:rPr>
          <w:szCs w:val="24"/>
        </w:rPr>
        <w:t xml:space="preserve">náklady na činnost úředně oprávněného zeměměřického inženýra (ÚOZI-Z), </w:t>
      </w:r>
    </w:p>
    <w:p w14:paraId="77CCB8DE" w14:textId="77777777" w:rsidR="00886931" w:rsidRPr="00964A03" w:rsidRDefault="00886931" w:rsidP="00886931">
      <w:pPr>
        <w:numPr>
          <w:ilvl w:val="0"/>
          <w:numId w:val="39"/>
        </w:numPr>
        <w:spacing w:line="276" w:lineRule="auto"/>
        <w:rPr>
          <w:szCs w:val="24"/>
        </w:rPr>
      </w:pPr>
      <w:r w:rsidRPr="00964A03">
        <w:rPr>
          <w:szCs w:val="24"/>
        </w:rPr>
        <w:t xml:space="preserve">náklady na činnost pracovníka odpovědného za BOZP stavby pro zhotovitele, </w:t>
      </w:r>
    </w:p>
    <w:p w14:paraId="03DD0FAB" w14:textId="77777777" w:rsidR="00886931" w:rsidRPr="00964A03" w:rsidRDefault="00886931" w:rsidP="00886931">
      <w:pPr>
        <w:numPr>
          <w:ilvl w:val="0"/>
          <w:numId w:val="39"/>
        </w:numPr>
        <w:spacing w:line="276" w:lineRule="auto"/>
        <w:rPr>
          <w:szCs w:val="24"/>
        </w:rPr>
      </w:pPr>
      <w:r w:rsidRPr="00964A03">
        <w:rPr>
          <w:szCs w:val="24"/>
        </w:rPr>
        <w:t xml:space="preserve">náklady na činnost dozoru správce sítí při trasování, vytýčení a průběhu prací, </w:t>
      </w:r>
    </w:p>
    <w:p w14:paraId="52AEBFB4" w14:textId="77777777" w:rsidR="00886931" w:rsidRPr="00964A03" w:rsidRDefault="00886931" w:rsidP="00886931">
      <w:pPr>
        <w:numPr>
          <w:ilvl w:val="0"/>
          <w:numId w:val="39"/>
        </w:numPr>
        <w:spacing w:line="276" w:lineRule="auto"/>
        <w:rPr>
          <w:szCs w:val="24"/>
        </w:rPr>
      </w:pPr>
      <w:r w:rsidRPr="00964A03">
        <w:rPr>
          <w:szCs w:val="24"/>
        </w:rPr>
        <w:t>DIO při dodávce a montáži sítí realizovaných za částečného provozu mimo hlavní etapy stavby,</w:t>
      </w:r>
    </w:p>
    <w:p w14:paraId="14FD3928" w14:textId="77777777" w:rsidR="00886931" w:rsidRPr="00964A03" w:rsidRDefault="00886931" w:rsidP="00886931">
      <w:pPr>
        <w:numPr>
          <w:ilvl w:val="0"/>
          <w:numId w:val="39"/>
        </w:numPr>
        <w:spacing w:line="276" w:lineRule="auto"/>
        <w:rPr>
          <w:szCs w:val="24"/>
        </w:rPr>
      </w:pPr>
      <w:r w:rsidRPr="00964A03">
        <w:rPr>
          <w:szCs w:val="24"/>
        </w:rPr>
        <w:t>realizační dokumentace, technologické předpisy, předepsané zkoušky, souhrnné zprávy o hodnocení kvality prací,</w:t>
      </w:r>
    </w:p>
    <w:p w14:paraId="51866210" w14:textId="77777777" w:rsidR="00886931" w:rsidRPr="00964A03" w:rsidRDefault="00886931" w:rsidP="00886931">
      <w:pPr>
        <w:numPr>
          <w:ilvl w:val="0"/>
          <w:numId w:val="39"/>
        </w:numPr>
        <w:spacing w:line="276" w:lineRule="auto"/>
        <w:rPr>
          <w:szCs w:val="24"/>
        </w:rPr>
      </w:pPr>
      <w:r w:rsidRPr="00964A03">
        <w:rPr>
          <w:szCs w:val="24"/>
        </w:rPr>
        <w:t xml:space="preserve">provozní dokumentace, provozní a havarijní řády, zaškolení uživatele a návody </w:t>
      </w:r>
      <w:r w:rsidRPr="00964A03">
        <w:rPr>
          <w:szCs w:val="24"/>
        </w:rPr>
        <w:br/>
        <w:t>v českém jazyce,</w:t>
      </w:r>
    </w:p>
    <w:p w14:paraId="2B6CD1EF" w14:textId="77777777" w:rsidR="00886931" w:rsidRPr="00964A03" w:rsidRDefault="00886931" w:rsidP="00886931">
      <w:pPr>
        <w:numPr>
          <w:ilvl w:val="0"/>
          <w:numId w:val="39"/>
        </w:numPr>
        <w:spacing w:line="276" w:lineRule="auto"/>
        <w:rPr>
          <w:szCs w:val="24"/>
        </w:rPr>
      </w:pPr>
      <w:r w:rsidRPr="00964A03">
        <w:rPr>
          <w:szCs w:val="24"/>
        </w:rPr>
        <w:lastRenderedPageBreak/>
        <w:t>navržení, odsouhlasení a provozování kontrolního systému pro zjišťování případného úniku nebezpečných látek na staveništi,</w:t>
      </w:r>
    </w:p>
    <w:p w14:paraId="08BE9AAA" w14:textId="77777777" w:rsidR="00886931" w:rsidRPr="00964A03" w:rsidRDefault="00886931" w:rsidP="00886931">
      <w:pPr>
        <w:numPr>
          <w:ilvl w:val="0"/>
          <w:numId w:val="39"/>
        </w:numPr>
        <w:spacing w:line="276" w:lineRule="auto"/>
        <w:rPr>
          <w:szCs w:val="24"/>
        </w:rPr>
      </w:pPr>
      <w:r w:rsidRPr="00964A03">
        <w:rPr>
          <w:szCs w:val="24"/>
        </w:rPr>
        <w:t>náklady na vypracování návrhu, projednání, odsouhlasení a realizaci omezníkování stavby (objektů),</w:t>
      </w:r>
    </w:p>
    <w:p w14:paraId="13402142" w14:textId="77777777" w:rsidR="00886931" w:rsidRPr="00964A03" w:rsidRDefault="00886931" w:rsidP="00886931">
      <w:pPr>
        <w:numPr>
          <w:ilvl w:val="0"/>
          <w:numId w:val="39"/>
        </w:numPr>
        <w:spacing w:line="276" w:lineRule="auto"/>
        <w:rPr>
          <w:szCs w:val="24"/>
        </w:rPr>
      </w:pPr>
      <w:r w:rsidRPr="00964A03">
        <w:rPr>
          <w:szCs w:val="24"/>
        </w:rPr>
        <w:t xml:space="preserve">náklady na doplňující průzkumy a diagnostiku, pokud budou potřeba pro zpracování RDS, </w:t>
      </w:r>
    </w:p>
    <w:p w14:paraId="1E48AEFB" w14:textId="77777777" w:rsidR="00886931" w:rsidRPr="00964A03" w:rsidRDefault="00886931" w:rsidP="00886931">
      <w:pPr>
        <w:numPr>
          <w:ilvl w:val="0"/>
          <w:numId w:val="39"/>
        </w:numPr>
        <w:spacing w:line="276" w:lineRule="auto"/>
        <w:rPr>
          <w:szCs w:val="24"/>
        </w:rPr>
      </w:pPr>
      <w:r w:rsidRPr="00964A03">
        <w:rPr>
          <w:szCs w:val="24"/>
        </w:rPr>
        <w:t>staveništní náklady zhotovitele (přístupové cesty, ochrana nových pozemních sítí panely v místě pohybu mechanismů, plochy pro zřízení staveniště, včetně staveništních komunikacích, nutných pro zhotovení např. mostních objektů),</w:t>
      </w:r>
    </w:p>
    <w:p w14:paraId="656D8A07" w14:textId="77777777" w:rsidR="00886931" w:rsidRPr="00964A03" w:rsidRDefault="00886931" w:rsidP="00886931">
      <w:pPr>
        <w:numPr>
          <w:ilvl w:val="0"/>
          <w:numId w:val="39"/>
        </w:numPr>
        <w:spacing w:line="276" w:lineRule="auto"/>
        <w:rPr>
          <w:szCs w:val="24"/>
        </w:rPr>
      </w:pPr>
      <w:r w:rsidRPr="00964A03">
        <w:rPr>
          <w:szCs w:val="24"/>
        </w:rPr>
        <w:t>provozně-manipulační řády pro objekty, u kterých jsou ve stavebních povoleních vyžadovány,</w:t>
      </w:r>
    </w:p>
    <w:p w14:paraId="36552D3F" w14:textId="77777777" w:rsidR="00886931" w:rsidRPr="00964A03" w:rsidRDefault="00886931" w:rsidP="00886931">
      <w:pPr>
        <w:numPr>
          <w:ilvl w:val="0"/>
          <w:numId w:val="39"/>
        </w:numPr>
        <w:spacing w:line="276" w:lineRule="auto"/>
        <w:rPr>
          <w:szCs w:val="24"/>
        </w:rPr>
      </w:pPr>
      <w:r w:rsidRPr="00964A03">
        <w:rPr>
          <w:szCs w:val="24"/>
        </w:rPr>
        <w:t>finanční nároky na dočasné zábory a použití veřejných a místních komunikací nad rámec PDPS vyplývající z navržené technologie zhotovitele,</w:t>
      </w:r>
    </w:p>
    <w:p w14:paraId="7CB5A9A4" w14:textId="77777777" w:rsidR="00886931" w:rsidRDefault="00886931" w:rsidP="00886931">
      <w:pPr>
        <w:numPr>
          <w:ilvl w:val="0"/>
          <w:numId w:val="39"/>
        </w:numPr>
        <w:spacing w:line="276" w:lineRule="auto"/>
        <w:rPr>
          <w:szCs w:val="24"/>
        </w:rPr>
      </w:pPr>
      <w:r w:rsidRPr="00964A03">
        <w:rPr>
          <w:szCs w:val="24"/>
        </w:rPr>
        <w:t xml:space="preserve">pro SO řady 600 – zajištění mimořádné prohlídky tunelu dle příslušného MP MD z důvodu změny / výměny rozhodujících technologických zařízení (souborů), </w:t>
      </w:r>
    </w:p>
    <w:p w14:paraId="42CB6F36" w14:textId="2DED55D6" w:rsidR="00A06C26" w:rsidRPr="00A06C26" w:rsidRDefault="00A06C26" w:rsidP="00A06C26">
      <w:pPr>
        <w:pStyle w:val="Odstavecseseznamem"/>
        <w:numPr>
          <w:ilvl w:val="0"/>
          <w:numId w:val="39"/>
        </w:numPr>
        <w:rPr>
          <w:szCs w:val="24"/>
        </w:rPr>
      </w:pPr>
      <w:r w:rsidRPr="00A06C26">
        <w:rPr>
          <w:szCs w:val="24"/>
        </w:rPr>
        <w:t xml:space="preserve">pro SO řady 600 – zajištění komplexních zkoušek všech zařízení, která zajišťují bezpečné provozování tunelu a požárně bezpečnostních zařízení, </w:t>
      </w:r>
    </w:p>
    <w:p w14:paraId="6039FE06" w14:textId="77777777" w:rsidR="00886931" w:rsidRPr="00964A03" w:rsidRDefault="00886931" w:rsidP="00886931">
      <w:pPr>
        <w:numPr>
          <w:ilvl w:val="0"/>
          <w:numId w:val="39"/>
        </w:numPr>
        <w:spacing w:line="276" w:lineRule="auto"/>
        <w:rPr>
          <w:szCs w:val="24"/>
        </w:rPr>
      </w:pPr>
      <w:r w:rsidRPr="00964A03">
        <w:rPr>
          <w:szCs w:val="24"/>
        </w:rPr>
        <w:t>obnova diagnostických a měřicích bodů uvnitř tunelové stavby v případě jejich poškození při realizaci</w:t>
      </w:r>
    </w:p>
    <w:p w14:paraId="2BD3195A" w14:textId="77777777" w:rsidR="00886931" w:rsidRPr="007C7E7F" w:rsidRDefault="00886931" w:rsidP="00886931">
      <w:pPr>
        <w:numPr>
          <w:ilvl w:val="0"/>
          <w:numId w:val="39"/>
        </w:numPr>
        <w:spacing w:line="276" w:lineRule="auto"/>
        <w:rPr>
          <w:szCs w:val="24"/>
        </w:rPr>
      </w:pPr>
      <w:r w:rsidRPr="007C7E7F">
        <w:rPr>
          <w:szCs w:val="24"/>
        </w:rPr>
        <w:t>kontrolní měření dle TP 124 provedených opatření na ochranu proti bludným proudům,</w:t>
      </w:r>
    </w:p>
    <w:p w14:paraId="5C805E1F" w14:textId="77777777" w:rsidR="00886931" w:rsidRPr="007C7E7F" w:rsidRDefault="00886931" w:rsidP="00886931">
      <w:pPr>
        <w:numPr>
          <w:ilvl w:val="0"/>
          <w:numId w:val="39"/>
        </w:numPr>
        <w:spacing w:line="276" w:lineRule="auto"/>
        <w:rPr>
          <w:szCs w:val="24"/>
        </w:rPr>
      </w:pPr>
      <w:r w:rsidRPr="007C7E7F">
        <w:rPr>
          <w:szCs w:val="24"/>
        </w:rPr>
        <w:t>monitoring a evidence sledování hluku, vibrací a emisí po dobu výstavby,</w:t>
      </w:r>
    </w:p>
    <w:p w14:paraId="43A7AF97" w14:textId="77777777" w:rsidR="00886931" w:rsidRPr="007C7E7F" w:rsidRDefault="00886931" w:rsidP="00886931">
      <w:pPr>
        <w:numPr>
          <w:ilvl w:val="0"/>
          <w:numId w:val="39"/>
        </w:numPr>
        <w:spacing w:line="276" w:lineRule="auto"/>
        <w:rPr>
          <w:szCs w:val="24"/>
        </w:rPr>
      </w:pPr>
      <w:r w:rsidRPr="007C7E7F">
        <w:rPr>
          <w:szCs w:val="24"/>
        </w:rPr>
        <w:t>veškeré poplatky za energie až do převzetí stavby jako celku,</w:t>
      </w:r>
    </w:p>
    <w:p w14:paraId="13081604" w14:textId="77777777" w:rsidR="00886931" w:rsidRPr="007C7E7F" w:rsidRDefault="00886931" w:rsidP="00886931">
      <w:pPr>
        <w:numPr>
          <w:ilvl w:val="0"/>
          <w:numId w:val="39"/>
        </w:numPr>
        <w:spacing w:line="276" w:lineRule="auto"/>
        <w:rPr>
          <w:szCs w:val="24"/>
        </w:rPr>
      </w:pPr>
      <w:r w:rsidRPr="007C7E7F">
        <w:rPr>
          <w:szCs w:val="24"/>
        </w:rPr>
        <w:t>náklady spojené s případným poškozením zemědělských porostů,</w:t>
      </w:r>
    </w:p>
    <w:p w14:paraId="384148FB" w14:textId="77777777" w:rsidR="00886931" w:rsidRPr="007C7E7F" w:rsidRDefault="00886931" w:rsidP="00886931">
      <w:pPr>
        <w:numPr>
          <w:ilvl w:val="0"/>
          <w:numId w:val="39"/>
        </w:numPr>
        <w:spacing w:line="276" w:lineRule="auto"/>
        <w:rPr>
          <w:szCs w:val="24"/>
        </w:rPr>
      </w:pPr>
      <w:r w:rsidRPr="007C7E7F">
        <w:rPr>
          <w:szCs w:val="24"/>
        </w:rPr>
        <w:t>vypracování podrobného harmonogramu postupu stavebních prací včetně požadovaných termínů,</w:t>
      </w:r>
    </w:p>
    <w:p w14:paraId="3B99A17F" w14:textId="77777777" w:rsidR="00886931" w:rsidRPr="007C7E7F" w:rsidRDefault="00886931" w:rsidP="00886931">
      <w:pPr>
        <w:numPr>
          <w:ilvl w:val="0"/>
          <w:numId w:val="39"/>
        </w:numPr>
        <w:spacing w:line="276" w:lineRule="auto"/>
        <w:rPr>
          <w:szCs w:val="24"/>
        </w:rPr>
      </w:pPr>
      <w:r w:rsidRPr="007C7E7F">
        <w:rPr>
          <w:szCs w:val="24"/>
        </w:rPr>
        <w:t xml:space="preserve">zajištění všech dokladů a dokumentace nezbytných k vydání rozhodnutí o trvalém užívání stavby, </w:t>
      </w:r>
    </w:p>
    <w:p w14:paraId="0FD55696" w14:textId="77777777" w:rsidR="00886931" w:rsidRPr="007C7E7F" w:rsidRDefault="00886931" w:rsidP="00886931">
      <w:pPr>
        <w:numPr>
          <w:ilvl w:val="0"/>
          <w:numId w:val="39"/>
        </w:numPr>
        <w:spacing w:line="276" w:lineRule="auto"/>
        <w:rPr>
          <w:szCs w:val="24"/>
        </w:rPr>
      </w:pPr>
      <w:r w:rsidRPr="007C7E7F">
        <w:rPr>
          <w:szCs w:val="24"/>
        </w:rPr>
        <w:t>zpracování podkladů pro možný rozhodovací proces v průběhu stavby,</w:t>
      </w:r>
    </w:p>
    <w:p w14:paraId="06677CFB" w14:textId="77777777" w:rsidR="00886931" w:rsidRPr="007C7E7F" w:rsidRDefault="00886931" w:rsidP="00886931">
      <w:pPr>
        <w:numPr>
          <w:ilvl w:val="0"/>
          <w:numId w:val="39"/>
        </w:numPr>
        <w:spacing w:line="276" w:lineRule="auto"/>
        <w:rPr>
          <w:szCs w:val="24"/>
        </w:rPr>
      </w:pPr>
      <w:r w:rsidRPr="007C7E7F">
        <w:rPr>
          <w:szCs w:val="24"/>
        </w:rPr>
        <w:t xml:space="preserve">dodržení a respektování předepsaných technologických postupů v PDPS (urychlení konsolidace násypů, trvalá ochrana pláně před povětrnostními vlivy, realizovaným postupem výstavby zajištění stálého odtoku vody ze staveniště, pročišťování a zprovozňování návazných </w:t>
      </w:r>
      <w:proofErr w:type="spellStart"/>
      <w:r w:rsidRPr="007C7E7F">
        <w:rPr>
          <w:szCs w:val="24"/>
        </w:rPr>
        <w:t>napojovacích</w:t>
      </w:r>
      <w:proofErr w:type="spellEnd"/>
      <w:r w:rsidRPr="007C7E7F">
        <w:rPr>
          <w:szCs w:val="24"/>
        </w:rPr>
        <w:t xml:space="preserve"> bodů odvodnění, rekultivace dotčených terénů a ploch, hospodaření s ornicí, ochrana solitérní zeleně a předepsaných objektů a míst), </w:t>
      </w:r>
    </w:p>
    <w:p w14:paraId="4B325D69" w14:textId="77777777" w:rsidR="00886931" w:rsidRPr="007C7E7F" w:rsidRDefault="00886931" w:rsidP="00886931">
      <w:pPr>
        <w:numPr>
          <w:ilvl w:val="0"/>
          <w:numId w:val="39"/>
        </w:numPr>
        <w:spacing w:line="276" w:lineRule="auto"/>
        <w:rPr>
          <w:szCs w:val="24"/>
        </w:rPr>
      </w:pPr>
      <w:r w:rsidRPr="007C7E7F">
        <w:rPr>
          <w:szCs w:val="24"/>
        </w:rPr>
        <w:t xml:space="preserve">revize energetických objektů, vypracování revizních zpráv. </w:t>
      </w:r>
    </w:p>
    <w:p w14:paraId="66364FC5" w14:textId="77777777" w:rsidR="00886931" w:rsidRPr="007C7E7F" w:rsidRDefault="00886931" w:rsidP="00886931">
      <w:pPr>
        <w:numPr>
          <w:ilvl w:val="0"/>
          <w:numId w:val="39"/>
        </w:numPr>
        <w:spacing w:line="276" w:lineRule="auto"/>
        <w:rPr>
          <w:szCs w:val="24"/>
        </w:rPr>
      </w:pPr>
      <w:r w:rsidRPr="007C7E7F">
        <w:rPr>
          <w:szCs w:val="24"/>
        </w:rPr>
        <w:t>nakládání s odpady opuštěných inženýrských sítí,</w:t>
      </w:r>
    </w:p>
    <w:p w14:paraId="4C9F3579" w14:textId="77777777" w:rsidR="00886931" w:rsidRPr="007C7E7F" w:rsidRDefault="00886931" w:rsidP="00886931">
      <w:pPr>
        <w:numPr>
          <w:ilvl w:val="0"/>
          <w:numId w:val="39"/>
        </w:numPr>
        <w:spacing w:line="276" w:lineRule="auto"/>
        <w:rPr>
          <w:szCs w:val="24"/>
        </w:rPr>
      </w:pPr>
      <w:r w:rsidRPr="007C7E7F">
        <w:rPr>
          <w:szCs w:val="24"/>
        </w:rPr>
        <w:lastRenderedPageBreak/>
        <w:t>fotodokumentace stavby ve formátu digitálním i tištěném a digitální záznamy postupu prací,</w:t>
      </w:r>
    </w:p>
    <w:p w14:paraId="12D334EF" w14:textId="77777777" w:rsidR="00886931" w:rsidRPr="007C7E7F" w:rsidRDefault="00886931" w:rsidP="00886931">
      <w:pPr>
        <w:numPr>
          <w:ilvl w:val="0"/>
          <w:numId w:val="39"/>
        </w:numPr>
        <w:spacing w:line="276" w:lineRule="auto"/>
        <w:rPr>
          <w:szCs w:val="24"/>
        </w:rPr>
      </w:pPr>
      <w:r w:rsidRPr="007C7E7F">
        <w:rPr>
          <w:szCs w:val="24"/>
        </w:rPr>
        <w:t>činnost odpovědného geotechnika zhotovitele a projektanta,</w:t>
      </w:r>
    </w:p>
    <w:p w14:paraId="4BA25D5C" w14:textId="77777777" w:rsidR="00886931" w:rsidRPr="007C7E7F" w:rsidRDefault="00886931" w:rsidP="00886931">
      <w:pPr>
        <w:numPr>
          <w:ilvl w:val="0"/>
          <w:numId w:val="39"/>
        </w:numPr>
        <w:spacing w:line="276" w:lineRule="auto"/>
        <w:rPr>
          <w:szCs w:val="24"/>
        </w:rPr>
      </w:pPr>
      <w:r w:rsidRPr="007C7E7F">
        <w:rPr>
          <w:szCs w:val="24"/>
        </w:rPr>
        <w:t>činnost pracovníka odpovědného za ekologický dozor (biolog),</w:t>
      </w:r>
    </w:p>
    <w:p w14:paraId="2EE47687" w14:textId="77777777" w:rsidR="00886931" w:rsidRPr="007C7E7F" w:rsidRDefault="00886931" w:rsidP="00886931">
      <w:pPr>
        <w:numPr>
          <w:ilvl w:val="0"/>
          <w:numId w:val="39"/>
        </w:numPr>
        <w:spacing w:line="276" w:lineRule="auto"/>
        <w:rPr>
          <w:szCs w:val="24"/>
        </w:rPr>
      </w:pPr>
      <w:r w:rsidRPr="007C7E7F">
        <w:rPr>
          <w:szCs w:val="24"/>
        </w:rPr>
        <w:t>přejímací zkoušky,</w:t>
      </w:r>
    </w:p>
    <w:p w14:paraId="0DA3E64C" w14:textId="77777777" w:rsidR="00886931" w:rsidRPr="007C7E7F" w:rsidRDefault="00886931" w:rsidP="00886931">
      <w:pPr>
        <w:numPr>
          <w:ilvl w:val="0"/>
          <w:numId w:val="39"/>
        </w:numPr>
        <w:spacing w:line="276" w:lineRule="auto"/>
        <w:rPr>
          <w:szCs w:val="24"/>
        </w:rPr>
      </w:pPr>
      <w:r w:rsidRPr="007C7E7F">
        <w:rPr>
          <w:szCs w:val="24"/>
        </w:rPr>
        <w:t xml:space="preserve">zajištění údržby provedených prací (objektů) po dobu výstavby, </w:t>
      </w:r>
    </w:p>
    <w:p w14:paraId="63C6AF80" w14:textId="77777777" w:rsidR="00886931" w:rsidRPr="007C7E7F" w:rsidRDefault="00886931" w:rsidP="00886931">
      <w:pPr>
        <w:numPr>
          <w:ilvl w:val="0"/>
          <w:numId w:val="39"/>
        </w:numPr>
        <w:spacing w:line="276" w:lineRule="auto"/>
        <w:rPr>
          <w:szCs w:val="24"/>
        </w:rPr>
      </w:pPr>
      <w:r w:rsidRPr="007C7E7F">
        <w:rPr>
          <w:szCs w:val="24"/>
        </w:rPr>
        <w:t>úpravy sjezdů,</w:t>
      </w:r>
    </w:p>
    <w:p w14:paraId="58479CB0" w14:textId="77777777" w:rsidR="00886931" w:rsidRPr="007C7E7F" w:rsidRDefault="00886931" w:rsidP="00886931">
      <w:pPr>
        <w:numPr>
          <w:ilvl w:val="0"/>
          <w:numId w:val="39"/>
        </w:numPr>
        <w:spacing w:line="276" w:lineRule="auto"/>
        <w:rPr>
          <w:szCs w:val="24"/>
        </w:rPr>
      </w:pPr>
      <w:r w:rsidRPr="007C7E7F">
        <w:rPr>
          <w:szCs w:val="24"/>
        </w:rPr>
        <w:t>zajištění přístupů na okolní nemovitosti po dobu výstavby,</w:t>
      </w:r>
    </w:p>
    <w:p w14:paraId="4E52E7F3" w14:textId="77777777" w:rsidR="00886931" w:rsidRPr="007C7E7F" w:rsidRDefault="00886931" w:rsidP="00886931">
      <w:pPr>
        <w:numPr>
          <w:ilvl w:val="0"/>
          <w:numId w:val="39"/>
        </w:numPr>
        <w:spacing w:line="276" w:lineRule="auto"/>
        <w:rPr>
          <w:szCs w:val="24"/>
        </w:rPr>
      </w:pPr>
      <w:r w:rsidRPr="007C7E7F">
        <w:rPr>
          <w:szCs w:val="24"/>
        </w:rPr>
        <w:t>zajištění a úhradu poplatků vzniklých na základě harmonogramu zhotovitele v souladu s POV (zvláštní používání silnice, poplatky za užívání veřejného prostranství, škody na plodinách apod.),</w:t>
      </w:r>
    </w:p>
    <w:p w14:paraId="5D993136" w14:textId="77777777" w:rsidR="00886931" w:rsidRPr="007C7E7F" w:rsidRDefault="00886931" w:rsidP="00886931">
      <w:pPr>
        <w:numPr>
          <w:ilvl w:val="0"/>
          <w:numId w:val="39"/>
        </w:numPr>
        <w:spacing w:line="276" w:lineRule="auto"/>
        <w:rPr>
          <w:szCs w:val="24"/>
        </w:rPr>
      </w:pPr>
      <w:r w:rsidRPr="007C7E7F">
        <w:rPr>
          <w:szCs w:val="24"/>
        </w:rPr>
        <w:t xml:space="preserve">trvalé provozování, údržba, správa a ochrana zařízení staveniště, </w:t>
      </w:r>
    </w:p>
    <w:p w14:paraId="5901DFF3" w14:textId="77777777" w:rsidR="00886931" w:rsidRPr="007C7E7F" w:rsidRDefault="00886931" w:rsidP="00886931">
      <w:pPr>
        <w:numPr>
          <w:ilvl w:val="0"/>
          <w:numId w:val="39"/>
        </w:numPr>
        <w:spacing w:line="276" w:lineRule="auto"/>
        <w:rPr>
          <w:szCs w:val="24"/>
        </w:rPr>
      </w:pPr>
      <w:r w:rsidRPr="007C7E7F">
        <w:rPr>
          <w:szCs w:val="24"/>
        </w:rPr>
        <w:t>oplocení staveniště,</w:t>
      </w:r>
    </w:p>
    <w:p w14:paraId="37F9465E" w14:textId="77777777" w:rsidR="00886931" w:rsidRPr="007C7E7F" w:rsidRDefault="00886931" w:rsidP="00886931">
      <w:pPr>
        <w:numPr>
          <w:ilvl w:val="0"/>
          <w:numId w:val="39"/>
        </w:numPr>
        <w:spacing w:line="276" w:lineRule="auto"/>
        <w:rPr>
          <w:szCs w:val="24"/>
        </w:rPr>
      </w:pPr>
      <w:r w:rsidRPr="007C7E7F">
        <w:rPr>
          <w:szCs w:val="24"/>
        </w:rPr>
        <w:t>eliminaci prašnosti,</w:t>
      </w:r>
    </w:p>
    <w:p w14:paraId="710D5CDC" w14:textId="77777777" w:rsidR="00886931" w:rsidRPr="007C7E7F" w:rsidRDefault="00886931" w:rsidP="00886931">
      <w:pPr>
        <w:numPr>
          <w:ilvl w:val="0"/>
          <w:numId w:val="39"/>
        </w:numPr>
        <w:spacing w:line="276" w:lineRule="auto"/>
        <w:rPr>
          <w:szCs w:val="24"/>
        </w:rPr>
      </w:pPr>
      <w:r w:rsidRPr="007C7E7F">
        <w:rPr>
          <w:szCs w:val="24"/>
        </w:rPr>
        <w:t>náklady na odstavení vodárenského zařízení a jeho opětovného uvedení do provozu a náklady na náhradní zásobování odběratelů vodou po dobu odstávky.</w:t>
      </w:r>
    </w:p>
    <w:p w14:paraId="0426C3A7" w14:textId="77777777" w:rsidR="00F73799" w:rsidRPr="007C2FEA" w:rsidRDefault="00F73799" w:rsidP="00F73799">
      <w:pPr>
        <w:pStyle w:val="Textkomente"/>
        <w:rPr>
          <w:b/>
          <w:szCs w:val="24"/>
        </w:rPr>
      </w:pPr>
      <w:r w:rsidRPr="007C2FEA">
        <w:rPr>
          <w:b/>
          <w:szCs w:val="24"/>
        </w:rPr>
        <w:t>čl. 1.10.7 se nahrazuje poslední věta:</w:t>
      </w:r>
    </w:p>
    <w:p w14:paraId="5E2C890D" w14:textId="77777777" w:rsidR="00F73799" w:rsidRPr="00637F80" w:rsidRDefault="00F73799" w:rsidP="00F73799">
      <w:pPr>
        <w:rPr>
          <w:szCs w:val="24"/>
        </w:rPr>
      </w:pPr>
      <w:r w:rsidRPr="007C2FEA">
        <w:rPr>
          <w:szCs w:val="24"/>
        </w:rPr>
        <w:t>DSPS bude odevzdána v digitální formě podle datového předpisu ŘSD ČR C2 a v tištěné podobě v počtu 5 paré.</w:t>
      </w:r>
      <w:r w:rsidRPr="00637F80">
        <w:rPr>
          <w:szCs w:val="24"/>
        </w:rPr>
        <w:t xml:space="preserve"> </w:t>
      </w:r>
    </w:p>
    <w:p w14:paraId="0EDF8462" w14:textId="77777777" w:rsidR="00F73799" w:rsidRPr="00637F80" w:rsidRDefault="00F73799" w:rsidP="00F73799">
      <w:pPr>
        <w:shd w:val="clear" w:color="auto" w:fill="FFFFFF"/>
        <w:rPr>
          <w:b/>
          <w:szCs w:val="24"/>
        </w:rPr>
      </w:pPr>
      <w:r w:rsidRPr="00637F80">
        <w:rPr>
          <w:b/>
          <w:szCs w:val="24"/>
        </w:rPr>
        <w:t>čl.</w:t>
      </w:r>
      <w:r w:rsidRPr="00637F80">
        <w:rPr>
          <w:b/>
          <w:bCs/>
          <w:szCs w:val="24"/>
        </w:rPr>
        <w:t xml:space="preserve"> 1.10.9 se dopl</w:t>
      </w:r>
      <w:r w:rsidRPr="00637F80">
        <w:rPr>
          <w:b/>
          <w:szCs w:val="24"/>
        </w:rPr>
        <w:t>ň</w:t>
      </w:r>
      <w:r w:rsidRPr="00637F80">
        <w:rPr>
          <w:b/>
          <w:bCs/>
          <w:szCs w:val="24"/>
        </w:rPr>
        <w:t>uje:</w:t>
      </w:r>
    </w:p>
    <w:p w14:paraId="2FE6641E" w14:textId="24B0DAE7" w:rsidR="00F73799" w:rsidRPr="00637F80" w:rsidRDefault="00F73799" w:rsidP="00F73799">
      <w:pPr>
        <w:shd w:val="clear" w:color="auto" w:fill="FFFFFF"/>
        <w:rPr>
          <w:spacing w:val="-1"/>
          <w:szCs w:val="24"/>
        </w:rPr>
      </w:pPr>
      <w:r w:rsidRPr="00637F80">
        <w:rPr>
          <w:szCs w:val="24"/>
        </w:rPr>
        <w:t xml:space="preserve">Zodpovědnou osobou nad úplností a plněním fází 2) a 3) je ÚOZI-O, jakožto plnění dle čl. 1.6.3.3. Objednatel požaduje předání této dokumentace </w:t>
      </w:r>
      <w:r w:rsidR="007C2FEA">
        <w:rPr>
          <w:szCs w:val="24"/>
        </w:rPr>
        <w:t>Zástupci objednatele</w:t>
      </w:r>
      <w:r w:rsidRPr="00637F80">
        <w:rPr>
          <w:szCs w:val="24"/>
        </w:rPr>
        <w:t xml:space="preserve"> nejpozději ke dni ukončení prací a služeb ÚOZI-O v rámci týmu </w:t>
      </w:r>
      <w:r w:rsidR="00C42A99">
        <w:rPr>
          <w:szCs w:val="24"/>
        </w:rPr>
        <w:t>Zástupce objednatele</w:t>
      </w:r>
      <w:r w:rsidRPr="00637F80">
        <w:rPr>
          <w:szCs w:val="24"/>
        </w:rPr>
        <w:t>.</w:t>
      </w:r>
    </w:p>
    <w:p w14:paraId="349B9570" w14:textId="77777777" w:rsidR="00F73799" w:rsidRPr="00637F80" w:rsidRDefault="00F73799" w:rsidP="00F73799">
      <w:pPr>
        <w:shd w:val="clear" w:color="auto" w:fill="FFFFFF"/>
        <w:ind w:right="6"/>
        <w:rPr>
          <w:b/>
          <w:szCs w:val="24"/>
        </w:rPr>
      </w:pPr>
      <w:r w:rsidRPr="00637F80">
        <w:rPr>
          <w:b/>
          <w:szCs w:val="24"/>
        </w:rPr>
        <w:t>v čl. 1.11.1 se nahrazuje třetí odstavec následujícím zněním:</w:t>
      </w:r>
    </w:p>
    <w:p w14:paraId="4FC0A88D" w14:textId="77777777" w:rsidR="00F73799" w:rsidRPr="00637F80" w:rsidRDefault="00F73799" w:rsidP="00F73799">
      <w:pPr>
        <w:shd w:val="clear" w:color="auto" w:fill="FFFFFF"/>
        <w:ind w:right="5"/>
        <w:rPr>
          <w:spacing w:val="-1"/>
          <w:szCs w:val="24"/>
        </w:rPr>
      </w:pPr>
      <w:r w:rsidRPr="00637F80">
        <w:rPr>
          <w:spacing w:val="-1"/>
          <w:szCs w:val="24"/>
        </w:rPr>
        <w:t>Pro přípravu a provádění Staveb, dále platí pro BOZP směrnice GŘ č. 7/2008 a směrnice GŘ č. 4/2007.</w:t>
      </w:r>
    </w:p>
    <w:p w14:paraId="2D0F1246" w14:textId="77777777" w:rsidR="00F73799" w:rsidRPr="00637F80" w:rsidRDefault="00F73799" w:rsidP="00F73799">
      <w:pPr>
        <w:shd w:val="clear" w:color="auto" w:fill="FFFFFF"/>
        <w:ind w:right="6"/>
        <w:rPr>
          <w:b/>
          <w:spacing w:val="-1"/>
          <w:szCs w:val="24"/>
        </w:rPr>
      </w:pPr>
      <w:r w:rsidRPr="00637F80">
        <w:rPr>
          <w:b/>
          <w:spacing w:val="-1"/>
          <w:szCs w:val="24"/>
        </w:rPr>
        <w:t>v čl. 1.11.2 se ruší poslední dva odstavce</w:t>
      </w:r>
    </w:p>
    <w:p w14:paraId="363CD43B" w14:textId="77777777" w:rsidR="00F73799" w:rsidRPr="00637F80" w:rsidRDefault="00F73799" w:rsidP="00F73799">
      <w:pPr>
        <w:shd w:val="clear" w:color="auto" w:fill="FFFFFF"/>
        <w:ind w:right="6"/>
        <w:rPr>
          <w:b/>
          <w:spacing w:val="-1"/>
          <w:szCs w:val="24"/>
        </w:rPr>
      </w:pPr>
      <w:r w:rsidRPr="00637F80">
        <w:rPr>
          <w:b/>
          <w:spacing w:val="-1"/>
          <w:szCs w:val="24"/>
        </w:rPr>
        <w:t>Příloha 9: Přesnost vytyčování a kontrola geometrické přesnosti</w:t>
      </w:r>
    </w:p>
    <w:p w14:paraId="56A6BC3D" w14:textId="77777777" w:rsidR="00F73799" w:rsidRPr="00637F80" w:rsidRDefault="00F73799" w:rsidP="00F73799">
      <w:pPr>
        <w:pStyle w:val="Textkomente"/>
        <w:rPr>
          <w:b/>
          <w:szCs w:val="24"/>
        </w:rPr>
      </w:pPr>
      <w:r w:rsidRPr="00637F80">
        <w:rPr>
          <w:b/>
          <w:szCs w:val="24"/>
        </w:rPr>
        <w:t xml:space="preserve">1.2.2 čtvrtý odstavec </w:t>
      </w:r>
      <w:proofErr w:type="spellStart"/>
      <w:r w:rsidRPr="00637F80">
        <w:rPr>
          <w:b/>
          <w:szCs w:val="24"/>
        </w:rPr>
        <w:t>Mikrosíť</w:t>
      </w:r>
      <w:proofErr w:type="spellEnd"/>
      <w:r w:rsidRPr="00637F80">
        <w:rPr>
          <w:b/>
          <w:szCs w:val="24"/>
        </w:rPr>
        <w:t xml:space="preserve"> se doplňuje:</w:t>
      </w:r>
    </w:p>
    <w:p w14:paraId="55906413" w14:textId="77777777" w:rsidR="00F73799" w:rsidRPr="00637F80" w:rsidRDefault="00F73799" w:rsidP="00F73799">
      <w:pPr>
        <w:rPr>
          <w:szCs w:val="24"/>
        </w:rPr>
      </w:pPr>
      <w:r w:rsidRPr="00637F80">
        <w:rPr>
          <w:szCs w:val="24"/>
        </w:rPr>
        <w:t xml:space="preserve">PD </w:t>
      </w:r>
      <w:proofErr w:type="spellStart"/>
      <w:r w:rsidRPr="00637F80">
        <w:rPr>
          <w:szCs w:val="24"/>
        </w:rPr>
        <w:t>mikrosítě</w:t>
      </w:r>
      <w:proofErr w:type="spellEnd"/>
      <w:r w:rsidRPr="00637F80">
        <w:rPr>
          <w:szCs w:val="24"/>
        </w:rPr>
        <w:t xml:space="preserve"> je povinnou součástí RDS mostních objektů. Veškeré náklady (finanční i časové) spojené s administrativou související se zřízením bodů jsou zcela v režii zhotovitele. Body musí být zvoleny tak, aby mohlo dojít k jejímu využití i po stavbě a v provozu. Objednatel předem odsouhlasí návrh volby bodů, způsob založení a provedení. Zhotovitel tuto skutečnost musí při podání nabídky zohlednit.</w:t>
      </w:r>
    </w:p>
    <w:p w14:paraId="1F5C06AB" w14:textId="77777777" w:rsidR="00F73799" w:rsidRPr="00637F80" w:rsidRDefault="00F73799" w:rsidP="00F73799">
      <w:pPr>
        <w:shd w:val="clear" w:color="auto" w:fill="FFFFFF"/>
        <w:ind w:right="6"/>
        <w:rPr>
          <w:b/>
          <w:spacing w:val="-1"/>
          <w:szCs w:val="24"/>
        </w:rPr>
      </w:pPr>
      <w:r w:rsidRPr="00637F80">
        <w:rPr>
          <w:b/>
          <w:spacing w:val="-1"/>
          <w:szCs w:val="24"/>
        </w:rPr>
        <w:t>čl. 1.3.6 třetí odstavec se doplňuje:</w:t>
      </w:r>
    </w:p>
    <w:p w14:paraId="287898D4" w14:textId="77777777" w:rsidR="00F73799" w:rsidRPr="00637F80" w:rsidRDefault="00F73799" w:rsidP="00F73799">
      <w:pPr>
        <w:rPr>
          <w:iCs/>
          <w:szCs w:val="24"/>
        </w:rPr>
      </w:pPr>
      <w:r w:rsidRPr="00637F80">
        <w:rPr>
          <w:iCs/>
          <w:szCs w:val="24"/>
        </w:rPr>
        <w:t>Všechny geodetické protokoly budou zkategorizovány dle svého obsahu na „vytyčovací, ověřovací, kontrolní, zaměřovací a sledovací“ a budou předávány v elektronické i tištěné podobě.</w:t>
      </w:r>
    </w:p>
    <w:p w14:paraId="358BB42A" w14:textId="0CBCCAB4" w:rsidR="00F73799" w:rsidRPr="00637F80" w:rsidRDefault="00F73799" w:rsidP="00F73799">
      <w:pPr>
        <w:rPr>
          <w:iCs/>
          <w:szCs w:val="24"/>
        </w:rPr>
      </w:pPr>
      <w:r w:rsidRPr="00637F80">
        <w:rPr>
          <w:iCs/>
          <w:szCs w:val="24"/>
        </w:rPr>
        <w:lastRenderedPageBreak/>
        <w:t xml:space="preserve">Zhotovitel je povinen dodat geodetické protokoly vytyčení, ověření, kontroly, zaměření nebo sledování všech geodetických činností dle </w:t>
      </w:r>
      <w:proofErr w:type="spellStart"/>
      <w:r w:rsidRPr="00637F80">
        <w:rPr>
          <w:iCs/>
          <w:szCs w:val="24"/>
        </w:rPr>
        <w:t>SoD</w:t>
      </w:r>
      <w:proofErr w:type="spellEnd"/>
      <w:r w:rsidRPr="00637F80">
        <w:rPr>
          <w:iCs/>
          <w:szCs w:val="24"/>
        </w:rPr>
        <w:t xml:space="preserve"> bezodkladně pověřenému </w:t>
      </w:r>
      <w:r w:rsidR="00C42A99">
        <w:rPr>
          <w:iCs/>
          <w:szCs w:val="24"/>
        </w:rPr>
        <w:t>Zástupci objednatele</w:t>
      </w:r>
      <w:r w:rsidRPr="00637F80">
        <w:rPr>
          <w:iCs/>
          <w:szCs w:val="24"/>
        </w:rPr>
        <w:t xml:space="preserve"> a nechat si převzetí stvrdit podpisem odpovědné osoby.  </w:t>
      </w:r>
    </w:p>
    <w:p w14:paraId="4B8B7D1C" w14:textId="77777777" w:rsidR="00F73799" w:rsidRPr="00637F80" w:rsidRDefault="00F73799" w:rsidP="00F73799">
      <w:pPr>
        <w:rPr>
          <w:iCs/>
          <w:szCs w:val="24"/>
        </w:rPr>
      </w:pPr>
      <w:r w:rsidRPr="00637F80">
        <w:rPr>
          <w:iCs/>
          <w:szCs w:val="24"/>
        </w:rPr>
        <w:t>Protokoly se dělí do dvou kategorií. I. kategorie – protokoly nutné pro rozhodování a II. kategorie – protokoly doprovodné.</w:t>
      </w:r>
    </w:p>
    <w:p w14:paraId="414B6A72" w14:textId="23F3C6F5" w:rsidR="00F73799" w:rsidRPr="00637F80" w:rsidRDefault="00F73799" w:rsidP="00F73799">
      <w:pPr>
        <w:rPr>
          <w:iCs/>
          <w:szCs w:val="24"/>
        </w:rPr>
      </w:pPr>
      <w:r w:rsidRPr="00637F80">
        <w:rPr>
          <w:iCs/>
          <w:szCs w:val="24"/>
        </w:rPr>
        <w:t xml:space="preserve">Základní dobou pro dodání protokolů I. kategorie je nejpozději do následujícího dne (kalendářního, pokud na stavbě tento den zhotovitel provádí stavební činnost, jinak pracovního) od provedené činnosti. Tento termín lze v odůvodněných případech prodloužit či zkrátit ze strany oprávněného pracovníka týmu </w:t>
      </w:r>
      <w:r w:rsidR="00FF52FF">
        <w:rPr>
          <w:iCs/>
          <w:szCs w:val="24"/>
        </w:rPr>
        <w:t>Zástupce objednatele</w:t>
      </w:r>
      <w:r w:rsidRPr="00637F80">
        <w:rPr>
          <w:iCs/>
          <w:szCs w:val="24"/>
        </w:rPr>
        <w:t xml:space="preserve"> (např. z důvodu kontinuity a přehlednosti, jinak obecně je zpracován jeden protokol pro jeden pracovní den). Sem spadají protokoly – zaměřovací, kontrolní a sledovací.</w:t>
      </w:r>
    </w:p>
    <w:p w14:paraId="053F7800" w14:textId="751459F4" w:rsidR="00F73799" w:rsidRPr="00637F80" w:rsidRDefault="00F73799" w:rsidP="00F73799">
      <w:pPr>
        <w:rPr>
          <w:iCs/>
          <w:szCs w:val="24"/>
        </w:rPr>
      </w:pPr>
      <w:r w:rsidRPr="00637F80">
        <w:rPr>
          <w:iCs/>
          <w:szCs w:val="24"/>
        </w:rPr>
        <w:t xml:space="preserve">Základní dobou pro dodání protokolů II. kategorie je nejpozději do třech pracovních dnů. Doba může být upravena ze strany </w:t>
      </w:r>
      <w:r w:rsidR="00C42A99">
        <w:rPr>
          <w:iCs/>
          <w:szCs w:val="24"/>
        </w:rPr>
        <w:t>Zástupce objednatele</w:t>
      </w:r>
      <w:r w:rsidRPr="00637F80">
        <w:rPr>
          <w:iCs/>
          <w:szCs w:val="24"/>
        </w:rPr>
        <w:t xml:space="preserve">. Sem spadají protokoly – vytyčovací a ověřovací. </w:t>
      </w:r>
    </w:p>
    <w:p w14:paraId="6EEB50A5" w14:textId="197FE075" w:rsidR="00F73799" w:rsidRPr="00637F80" w:rsidRDefault="00F73799" w:rsidP="00F73799">
      <w:pPr>
        <w:rPr>
          <w:iCs/>
          <w:szCs w:val="24"/>
        </w:rPr>
      </w:pPr>
      <w:r w:rsidRPr="00637F80">
        <w:rPr>
          <w:iCs/>
          <w:szCs w:val="24"/>
        </w:rPr>
        <w:t xml:space="preserve">Předání protokolu je možné digitální cestou, kdy je protokol ve formátu PDF ověřen razítkem UOZI a digitálně podepsán. Čas předání je časem přijetí mailu ze strany </w:t>
      </w:r>
      <w:r w:rsidR="00491DE2">
        <w:rPr>
          <w:iCs/>
          <w:szCs w:val="24"/>
        </w:rPr>
        <w:t>Zástupce objednatele</w:t>
      </w:r>
      <w:r w:rsidRPr="00637F80">
        <w:rPr>
          <w:iCs/>
          <w:szCs w:val="24"/>
        </w:rPr>
        <w:t xml:space="preserve"> či jiného oprávněného pracovníka. Protokol v digitální formě musí být doplněn případnými přílohami v otevřené formě, např. výkresy DMT v DWG. Papírová forma je dodána v co nejkratším termínu bezodkladně.</w:t>
      </w:r>
    </w:p>
    <w:p w14:paraId="5481B011" w14:textId="77777777" w:rsidR="00F73799" w:rsidRPr="00637F80" w:rsidRDefault="00F73799" w:rsidP="00F73799">
      <w:pPr>
        <w:rPr>
          <w:iCs/>
          <w:szCs w:val="24"/>
        </w:rPr>
      </w:pPr>
      <w:r w:rsidRPr="00637F80">
        <w:rPr>
          <w:iCs/>
          <w:szCs w:val="24"/>
        </w:rPr>
        <w:t xml:space="preserve">Nesplnění těchto termínů či neprovedení faktického geodetického měření lze chápat jako porušení smlouvy o dílo. </w:t>
      </w:r>
    </w:p>
    <w:p w14:paraId="0E4C6C32" w14:textId="670837F5" w:rsidR="00F73799" w:rsidRPr="00637F80" w:rsidRDefault="00F73799" w:rsidP="00F73799">
      <w:pPr>
        <w:rPr>
          <w:iCs/>
          <w:szCs w:val="24"/>
        </w:rPr>
      </w:pPr>
      <w:r w:rsidRPr="00637F80">
        <w:rPr>
          <w:iCs/>
          <w:szCs w:val="24"/>
        </w:rPr>
        <w:t xml:space="preserve">Zhotovitel je povinen vést na stavbě elektronickou evidenci předaných protokolů, která bude 1 x týdně zaslána elektronicky </w:t>
      </w:r>
      <w:r w:rsidR="00491DE2">
        <w:rPr>
          <w:iCs/>
          <w:szCs w:val="24"/>
        </w:rPr>
        <w:t xml:space="preserve">Zástupci objednatele </w:t>
      </w:r>
      <w:r w:rsidRPr="00637F80">
        <w:rPr>
          <w:iCs/>
          <w:szCs w:val="24"/>
        </w:rPr>
        <w:t>a zároveň 1 x měsíčně předána v tištěné podobě v rámci Kontrolního dne kvality.</w:t>
      </w:r>
    </w:p>
    <w:p w14:paraId="24DF82D9" w14:textId="77777777" w:rsidR="00F73799" w:rsidRPr="00637F80" w:rsidRDefault="00F73799" w:rsidP="00F73799">
      <w:pPr>
        <w:shd w:val="clear" w:color="auto" w:fill="FFFFFF"/>
        <w:ind w:right="6"/>
        <w:rPr>
          <w:b/>
          <w:spacing w:val="-1"/>
          <w:szCs w:val="24"/>
        </w:rPr>
      </w:pPr>
      <w:r w:rsidRPr="00637F80">
        <w:rPr>
          <w:b/>
          <w:spacing w:val="-1"/>
          <w:szCs w:val="24"/>
        </w:rPr>
        <w:t>čl. 3.2.2 se doplňuje:</w:t>
      </w:r>
    </w:p>
    <w:p w14:paraId="2DAB79A7" w14:textId="77777777" w:rsidR="00F73799" w:rsidRPr="00637F80" w:rsidRDefault="00F73799" w:rsidP="00F73799">
      <w:pPr>
        <w:rPr>
          <w:szCs w:val="24"/>
        </w:rPr>
      </w:pPr>
      <w:r w:rsidRPr="00637F80">
        <w:rPr>
          <w:spacing w:val="-1"/>
          <w:szCs w:val="24"/>
        </w:rPr>
        <w:t>Primární vytyčovací síť udržována ze strany Zhotovitele, bude vždy po kontrole Zhotovitele neprodleně předána k využití a plnění povinností dle článku 1.6.3.3. ÚOZI-O a případně jiným složkám Objednatele na vyžádání.</w:t>
      </w:r>
    </w:p>
    <w:p w14:paraId="2666C5B3" w14:textId="77777777" w:rsidR="00F73799" w:rsidRPr="00637F80" w:rsidRDefault="00F73799" w:rsidP="00F73799">
      <w:pPr>
        <w:shd w:val="clear" w:color="auto" w:fill="FFFFFF"/>
        <w:ind w:right="6"/>
        <w:rPr>
          <w:b/>
          <w:spacing w:val="-1"/>
          <w:szCs w:val="24"/>
        </w:rPr>
      </w:pPr>
      <w:r w:rsidRPr="00637F80">
        <w:rPr>
          <w:b/>
          <w:spacing w:val="-1"/>
          <w:szCs w:val="24"/>
        </w:rPr>
        <w:t>Doplňuje se nový čl. 4.1.7:</w:t>
      </w:r>
    </w:p>
    <w:p w14:paraId="4FBB292F" w14:textId="77777777" w:rsidR="00F73799" w:rsidRPr="00637F80" w:rsidRDefault="00F73799" w:rsidP="00F73799">
      <w:pPr>
        <w:shd w:val="clear" w:color="auto" w:fill="FFFFFF"/>
        <w:ind w:right="5"/>
        <w:rPr>
          <w:spacing w:val="-1"/>
          <w:szCs w:val="24"/>
        </w:rPr>
      </w:pPr>
      <w:r w:rsidRPr="00637F80">
        <w:rPr>
          <w:spacing w:val="-1"/>
          <w:szCs w:val="24"/>
        </w:rPr>
        <w:t xml:space="preserve">Pro průkaznější kontrolu, zdokumentování a přehlednou interpretaci prostorových informací </w:t>
      </w:r>
      <w:r w:rsidRPr="00637F80">
        <w:rPr>
          <w:spacing w:val="-1"/>
          <w:szCs w:val="24"/>
        </w:rPr>
        <w:br/>
        <w:t>o výsledných geometrických parametrech stavby se požaduje zpracování dat kontrolních měření Zhotovitele, Objednatele i v SW systémech, využívajících digitálních modelů terénu.</w:t>
      </w:r>
    </w:p>
    <w:p w14:paraId="5A27E303" w14:textId="77777777" w:rsidR="00F73799" w:rsidRPr="00637F80" w:rsidRDefault="00F73799" w:rsidP="00F73799">
      <w:pPr>
        <w:shd w:val="clear" w:color="auto" w:fill="FFFFFF"/>
        <w:ind w:right="5"/>
        <w:rPr>
          <w:spacing w:val="-1"/>
          <w:szCs w:val="24"/>
        </w:rPr>
      </w:pPr>
      <w:r w:rsidRPr="00637F80">
        <w:rPr>
          <w:spacing w:val="-1"/>
          <w:szCs w:val="24"/>
        </w:rPr>
        <w:t>Pro zdokumentování výškového průběhu vybraných stavebních objektů nebo jejich částí se požaduje vyhodnocení zaměřeného skutečného provedení jejich povrchů i formou digitálních modelů povrchu terénu - DMT. Digitální model povrchu bude mít charakter prostorové spojité matematické plochy, tvořené nepravidelnou trojúhelníkovou sítí (TIN), kde vrcholy trojúhelníku jsou měřené, případně projektované nebo i jinak vyhodnocené body (např. výškové odchylky).</w:t>
      </w:r>
    </w:p>
    <w:p w14:paraId="473CDC5B" w14:textId="77777777" w:rsidR="00F73799" w:rsidRPr="00637F80" w:rsidRDefault="00F73799" w:rsidP="00F73799">
      <w:pPr>
        <w:shd w:val="clear" w:color="auto" w:fill="FFFFFF"/>
        <w:tabs>
          <w:tab w:val="left" w:pos="0"/>
        </w:tabs>
        <w:rPr>
          <w:spacing w:val="-1"/>
          <w:szCs w:val="24"/>
        </w:rPr>
      </w:pPr>
      <w:r w:rsidRPr="00637F80">
        <w:rPr>
          <w:spacing w:val="-1"/>
          <w:szCs w:val="24"/>
        </w:rPr>
        <w:t xml:space="preserve">Míra dodržení přípustných výškových odchylek bude doložena i grafickým výkresem, obsahujícím základní polohopisnou kresbu (minimálně osa komunikace s kilometráží), doplněnou vyhodnoceným digitálním modelem odchylek (rozdílový DMT). </w:t>
      </w:r>
    </w:p>
    <w:p w14:paraId="04DE68FA" w14:textId="77777777" w:rsidR="00F73799" w:rsidRPr="00637F80" w:rsidRDefault="00F73799" w:rsidP="00F73799">
      <w:pPr>
        <w:shd w:val="clear" w:color="auto" w:fill="FFFFFF"/>
        <w:tabs>
          <w:tab w:val="left" w:pos="0"/>
        </w:tabs>
        <w:rPr>
          <w:spacing w:val="-1"/>
          <w:szCs w:val="24"/>
        </w:rPr>
      </w:pPr>
      <w:r w:rsidRPr="00637F80">
        <w:rPr>
          <w:spacing w:val="-1"/>
          <w:szCs w:val="24"/>
        </w:rPr>
        <w:t xml:space="preserve">Výškové odchylky na kontrolních bodech sledovaných povrchů budou interpretovány graficky s využitím rozdílových digitálních modelů (RDMT). Výškové odchylky budou zobrazeny v půdorysném výkrese odpovídajícího měřítka formou izočár výškových odchylek, kótami (hodnotami) odchylek a barevnou hypsometrickou škálou, přehledně členěnou pro kladné a </w:t>
      </w:r>
      <w:r w:rsidRPr="00637F80">
        <w:rPr>
          <w:spacing w:val="-1"/>
          <w:szCs w:val="24"/>
        </w:rPr>
        <w:lastRenderedPageBreak/>
        <w:t xml:space="preserve">záporné hodnoty. Interval izočár výškových odchylek a interval barevné stupnice se volí tak, aby odpovídal hodnotám mezních výškových odchylek kontrolovaného povrchu konstrukce nebo vrstvy (obvykle se volí jako polovina mezní odchylky). </w:t>
      </w:r>
    </w:p>
    <w:p w14:paraId="636DF118" w14:textId="77777777" w:rsidR="00F73799" w:rsidRPr="00637F80" w:rsidRDefault="00F73799" w:rsidP="00F73799">
      <w:pPr>
        <w:shd w:val="clear" w:color="auto" w:fill="FFFFFF"/>
        <w:tabs>
          <w:tab w:val="left" w:pos="0"/>
        </w:tabs>
        <w:rPr>
          <w:spacing w:val="-1"/>
          <w:szCs w:val="24"/>
        </w:rPr>
      </w:pPr>
      <w:r w:rsidRPr="00637F80">
        <w:rPr>
          <w:spacing w:val="-1"/>
          <w:szCs w:val="24"/>
        </w:rPr>
        <w:t>Vyhodnocené body, tvořící rozdílové (</w:t>
      </w:r>
      <w:proofErr w:type="spellStart"/>
      <w:r w:rsidRPr="00637F80">
        <w:rPr>
          <w:spacing w:val="-1"/>
          <w:szCs w:val="24"/>
        </w:rPr>
        <w:t>odchylkové</w:t>
      </w:r>
      <w:proofErr w:type="spellEnd"/>
      <w:r w:rsidRPr="00637F80">
        <w:rPr>
          <w:spacing w:val="-1"/>
          <w:szCs w:val="24"/>
        </w:rPr>
        <w:t xml:space="preserve">) modely (RDMT) jsou shodné s předepsanými kontrolními body pro daný objekt. </w:t>
      </w:r>
    </w:p>
    <w:p w14:paraId="0BC7215B" w14:textId="77777777" w:rsidR="00F73799" w:rsidRPr="00637F80" w:rsidRDefault="00F73799" w:rsidP="00F73799">
      <w:pPr>
        <w:shd w:val="clear" w:color="auto" w:fill="FFFFFF"/>
        <w:ind w:right="5"/>
        <w:rPr>
          <w:spacing w:val="-1"/>
          <w:szCs w:val="24"/>
        </w:rPr>
      </w:pPr>
      <w:r w:rsidRPr="00637F80">
        <w:rPr>
          <w:spacing w:val="-1"/>
          <w:szCs w:val="24"/>
        </w:rPr>
        <w:t>Předávanými daty jsou originální datové soubory použitého SW systému, data ve výměnném formátu DXF (3D) a textové soubory bodů a předpisu hran.  Výkresy se zobrazenými rozdílovými digitálními modely, které budou přílohami geodetických protokolů, budou předávány kromě tiskové verze i digitálně ve formátu PDF.</w:t>
      </w:r>
    </w:p>
    <w:p w14:paraId="7157484B" w14:textId="77777777" w:rsidR="00F73799" w:rsidRPr="00637F80" w:rsidRDefault="00F73799" w:rsidP="00F73799">
      <w:pPr>
        <w:shd w:val="clear" w:color="auto" w:fill="FFFFFF"/>
        <w:tabs>
          <w:tab w:val="left" w:pos="0"/>
        </w:tabs>
        <w:rPr>
          <w:spacing w:val="-1"/>
          <w:szCs w:val="24"/>
        </w:rPr>
      </w:pPr>
      <w:r w:rsidRPr="00637F80">
        <w:rPr>
          <w:spacing w:val="-1"/>
          <w:szCs w:val="24"/>
        </w:rPr>
        <w:t xml:space="preserve">Plošná grafická interpretace výškových odchylek se požaduje pro dokumentaci výškového průběhu skutečného provedení nosných konstrukcí mostů, všech konstrukčních vrstev vozovky na mostech a v přechodových oblastech (včetně ochrany izolace mostů).  </w:t>
      </w:r>
    </w:p>
    <w:p w14:paraId="3C7D53D7" w14:textId="77777777" w:rsidR="00F73799" w:rsidRPr="00637F80" w:rsidRDefault="00F73799" w:rsidP="00F73799">
      <w:pPr>
        <w:shd w:val="clear" w:color="auto" w:fill="FFFFFF"/>
        <w:ind w:right="6"/>
        <w:rPr>
          <w:spacing w:val="-1"/>
          <w:szCs w:val="24"/>
        </w:rPr>
      </w:pPr>
      <w:r w:rsidRPr="00637F80">
        <w:rPr>
          <w:spacing w:val="-1"/>
          <w:szCs w:val="24"/>
        </w:rPr>
        <w:t>U komunikací se požaduje zpracovat RDMT výškových odchylek povrchu vozovky pouze pro úseky, kde dochází ke změně příčného sklonu vozovky. Dále se tímto způsobem požaduje dokumentovat úseky komunikace, ve kterých budou překročeny povolené mezní výškové odchylky (platí pro všechny konstrukční vrstvy) – rozsah stanoví Objednatel.</w:t>
      </w:r>
    </w:p>
    <w:p w14:paraId="2F063CD8" w14:textId="77777777" w:rsidR="00F73799" w:rsidRPr="00637F80" w:rsidRDefault="00F73799" w:rsidP="00F73799">
      <w:pPr>
        <w:shd w:val="clear" w:color="auto" w:fill="FFFFFF"/>
        <w:ind w:right="6"/>
        <w:rPr>
          <w:b/>
          <w:spacing w:val="-1"/>
          <w:szCs w:val="24"/>
        </w:rPr>
      </w:pPr>
      <w:r w:rsidRPr="00637F80">
        <w:rPr>
          <w:b/>
          <w:spacing w:val="-1"/>
          <w:szCs w:val="24"/>
        </w:rPr>
        <w:t>čl. 4.4.6 se doplňuje:</w:t>
      </w:r>
    </w:p>
    <w:p w14:paraId="1D58E6DD" w14:textId="77777777" w:rsidR="00F73799" w:rsidRPr="00637F80" w:rsidRDefault="00F73799" w:rsidP="00F73799">
      <w:pPr>
        <w:shd w:val="clear" w:color="auto" w:fill="FFFFFF"/>
        <w:ind w:right="6"/>
        <w:rPr>
          <w:spacing w:val="-1"/>
          <w:szCs w:val="24"/>
        </w:rPr>
      </w:pPr>
      <w:r w:rsidRPr="00637F80">
        <w:rPr>
          <w:spacing w:val="-1"/>
          <w:szCs w:val="24"/>
        </w:rPr>
        <w:t xml:space="preserve">Kontrolní body v rámci příčného řezu musí být projektovány a zaměřeny ve svislém směru nad sebou a mimo případné </w:t>
      </w:r>
      <w:proofErr w:type="spellStart"/>
      <w:r w:rsidRPr="00637F80">
        <w:rPr>
          <w:spacing w:val="-1"/>
          <w:szCs w:val="24"/>
        </w:rPr>
        <w:t>spárořezy</w:t>
      </w:r>
      <w:proofErr w:type="spellEnd"/>
      <w:r w:rsidRPr="00637F80">
        <w:rPr>
          <w:spacing w:val="-1"/>
          <w:szCs w:val="24"/>
        </w:rPr>
        <w:t>, aby se zajistili jednoznačné, přímo měřené informace. Interpolace a dopočítávání je nepřípustné.</w:t>
      </w:r>
    </w:p>
    <w:p w14:paraId="1B34A743" w14:textId="77777777" w:rsidR="00F73799" w:rsidRPr="00637F80" w:rsidRDefault="00F73799" w:rsidP="00F73799">
      <w:pPr>
        <w:pStyle w:val="NazevkapitolyTKP"/>
      </w:pPr>
      <w:bookmarkStart w:id="6" w:name="_Toc514834556"/>
      <w:r w:rsidRPr="00637F80">
        <w:t>Kapitola 3: Odvodnění a chráničky pro inženýrské sítě</w:t>
      </w:r>
      <w:bookmarkEnd w:id="6"/>
    </w:p>
    <w:p w14:paraId="4E01721B" w14:textId="77777777" w:rsidR="00F73799" w:rsidRPr="00637F80" w:rsidRDefault="00F73799" w:rsidP="00F73799">
      <w:pPr>
        <w:shd w:val="clear" w:color="auto" w:fill="FFFFFF"/>
        <w:rPr>
          <w:b/>
          <w:szCs w:val="24"/>
        </w:rPr>
      </w:pPr>
      <w:r w:rsidRPr="00637F80">
        <w:rPr>
          <w:b/>
          <w:szCs w:val="24"/>
        </w:rPr>
        <w:t>čl. 3.2.1. se za poslední odstavec doplňuje:</w:t>
      </w:r>
    </w:p>
    <w:p w14:paraId="28835B90" w14:textId="77777777" w:rsidR="00F73799" w:rsidRPr="00637F80" w:rsidRDefault="00F73799" w:rsidP="00F73799">
      <w:pPr>
        <w:shd w:val="clear" w:color="auto" w:fill="FFFFFF"/>
        <w:rPr>
          <w:szCs w:val="24"/>
        </w:rPr>
      </w:pPr>
      <w:r w:rsidRPr="00637F80">
        <w:rPr>
          <w:szCs w:val="24"/>
        </w:rPr>
        <w:t>Pro systémy stok a jejich přípojek bude použit ucelený kanalizační program včetně tvarovek s prokazatelnou příslušností k potrubnímu systému. Použito bude potrubí s hladkým vnitřním povrchem. Pro šikmo seřezávané potrubí je možné použít pouze trub, které mají hladký zároveň i vnější povrch</w:t>
      </w:r>
      <w:r>
        <w:rPr>
          <w:szCs w:val="24"/>
        </w:rPr>
        <w:t>, potrubí s plným žebrem a potrubí ovíjené</w:t>
      </w:r>
      <w:r w:rsidRPr="00637F80">
        <w:rPr>
          <w:szCs w:val="24"/>
        </w:rPr>
        <w:t>.</w:t>
      </w:r>
      <w:r>
        <w:rPr>
          <w:szCs w:val="24"/>
        </w:rPr>
        <w:t xml:space="preserve"> Potrubí s </w:t>
      </w:r>
      <w:proofErr w:type="spellStart"/>
      <w:r>
        <w:rPr>
          <w:szCs w:val="24"/>
        </w:rPr>
        <w:t>korugovanou</w:t>
      </w:r>
      <w:proofErr w:type="spellEnd"/>
      <w:r>
        <w:rPr>
          <w:szCs w:val="24"/>
        </w:rPr>
        <w:t xml:space="preserve"> vnější stěnou se nepřipouští.</w:t>
      </w:r>
      <w:r w:rsidRPr="00637F80">
        <w:rPr>
          <w:szCs w:val="24"/>
        </w:rPr>
        <w:t xml:space="preserve"> Neprůlezné profily musí umožňovat kontrolu televizním inspekčním systémem a je u nich proto vyžadován světlý vnitřní povrch potrubí.</w:t>
      </w:r>
    </w:p>
    <w:p w14:paraId="525C706A" w14:textId="77777777" w:rsidR="00F73799" w:rsidRPr="00637F80" w:rsidRDefault="00F73799" w:rsidP="00F73799">
      <w:pPr>
        <w:shd w:val="clear" w:color="auto" w:fill="FFFFFF"/>
        <w:rPr>
          <w:szCs w:val="24"/>
        </w:rPr>
      </w:pPr>
      <w:r w:rsidRPr="00637F80">
        <w:rPr>
          <w:szCs w:val="24"/>
        </w:rPr>
        <w:t>Jmenovitý rozměr potrubí DN, uváděný v projektové dokumentaci, znamená jmenovitý rozměr vztaženy k vnitřnímu průměru, tj. DN/ID.</w:t>
      </w:r>
    </w:p>
    <w:p w14:paraId="3F5168D3" w14:textId="77777777" w:rsidR="00F73799" w:rsidRPr="00637F80" w:rsidRDefault="00F73799" w:rsidP="00F73799">
      <w:r w:rsidRPr="00637F80">
        <w:t>Spoje potrubí a zejména jejich těsnění musí odpovídat druhu přepravovaného média obsahujícího i ropné látky a abraziva.</w:t>
      </w:r>
    </w:p>
    <w:p w14:paraId="312F4A15" w14:textId="77777777" w:rsidR="00F73799" w:rsidRPr="00637F80" w:rsidRDefault="00F73799" w:rsidP="00F73799">
      <w:pPr>
        <w:shd w:val="clear" w:color="auto" w:fill="FFFFFF"/>
        <w:rPr>
          <w:b/>
          <w:szCs w:val="24"/>
        </w:rPr>
      </w:pPr>
      <w:r w:rsidRPr="00637F80">
        <w:rPr>
          <w:b/>
          <w:szCs w:val="24"/>
        </w:rPr>
        <w:t>čl.</w:t>
      </w:r>
      <w:r w:rsidRPr="00637F80">
        <w:rPr>
          <w:b/>
          <w:bCs/>
          <w:szCs w:val="24"/>
        </w:rPr>
        <w:t xml:space="preserve"> 3.2.2.4 se dopl</w:t>
      </w:r>
      <w:r w:rsidRPr="00637F80">
        <w:rPr>
          <w:b/>
          <w:szCs w:val="24"/>
        </w:rPr>
        <w:t>ň</w:t>
      </w:r>
      <w:r w:rsidRPr="00637F80">
        <w:rPr>
          <w:b/>
          <w:bCs/>
          <w:szCs w:val="24"/>
        </w:rPr>
        <w:t>uje:</w:t>
      </w:r>
    </w:p>
    <w:p w14:paraId="7E39E2E3" w14:textId="77777777" w:rsidR="00F73799" w:rsidRPr="00637F80" w:rsidRDefault="00F73799" w:rsidP="00F73799">
      <w:r w:rsidRPr="00637F80">
        <w:t>Odstavec č. 2 dodatku č. 1 TKP kap. 3, který doplňuje na konec čl. 3.2.2.4 TKP 3 parametr tloušťky vnitřní vrstvy potrubí e</w:t>
      </w:r>
      <w:r w:rsidRPr="00637F80">
        <w:rPr>
          <w:vertAlign w:val="subscript"/>
        </w:rPr>
        <w:t>4</w:t>
      </w:r>
      <w:r w:rsidRPr="00637F80">
        <w:t xml:space="preserve"> se nahrazuje za parametr e</w:t>
      </w:r>
      <w:r w:rsidRPr="00637F80">
        <w:rPr>
          <w:vertAlign w:val="subscript"/>
        </w:rPr>
        <w:t>5</w:t>
      </w:r>
      <w:r w:rsidRPr="00637F80">
        <w:t xml:space="preserve"> jmenované ČSN EN 13476.</w:t>
      </w:r>
    </w:p>
    <w:p w14:paraId="5165FE20" w14:textId="77777777" w:rsidR="00F73799" w:rsidRPr="00637F80" w:rsidRDefault="00F73799" w:rsidP="00F73799">
      <w:pPr>
        <w:shd w:val="clear" w:color="auto" w:fill="FFFFFF"/>
        <w:ind w:right="6"/>
        <w:rPr>
          <w:b/>
          <w:szCs w:val="24"/>
        </w:rPr>
      </w:pPr>
      <w:r w:rsidRPr="00637F80">
        <w:rPr>
          <w:b/>
          <w:szCs w:val="24"/>
        </w:rPr>
        <w:t>čl. 3.2.5 se na konci doplňuje:</w:t>
      </w:r>
    </w:p>
    <w:p w14:paraId="50D2FE7F" w14:textId="77777777" w:rsidR="00F73799" w:rsidRPr="00637F80" w:rsidRDefault="00F73799" w:rsidP="00F73799">
      <w:pPr>
        <w:shd w:val="clear" w:color="auto" w:fill="FFFFFF"/>
        <w:ind w:right="5"/>
        <w:rPr>
          <w:szCs w:val="24"/>
        </w:rPr>
      </w:pPr>
      <w:r w:rsidRPr="00637F80">
        <w:rPr>
          <w:szCs w:val="24"/>
        </w:rPr>
        <w:t>a TP 232, pro ocelové a ocelobetonové konstrukce platí také</w:t>
      </w:r>
      <w:r w:rsidRPr="00637F80">
        <w:rPr>
          <w:color w:val="FF0000"/>
          <w:szCs w:val="24"/>
        </w:rPr>
        <w:t xml:space="preserve"> </w:t>
      </w:r>
      <w:r w:rsidRPr="00637F80">
        <w:rPr>
          <w:szCs w:val="24"/>
        </w:rPr>
        <w:t xml:space="preserve">TKP 19 část A </w:t>
      </w:r>
      <w:proofErr w:type="spellStart"/>
      <w:r w:rsidRPr="00637F80">
        <w:rPr>
          <w:szCs w:val="24"/>
        </w:rPr>
        <w:t>a</w:t>
      </w:r>
      <w:proofErr w:type="spellEnd"/>
      <w:r w:rsidRPr="00637F80">
        <w:rPr>
          <w:szCs w:val="24"/>
        </w:rPr>
        <w:t xml:space="preserve"> část B.</w:t>
      </w:r>
    </w:p>
    <w:p w14:paraId="497A250E" w14:textId="77777777" w:rsidR="00F73799" w:rsidRDefault="00F73799" w:rsidP="00F73799">
      <w:pPr>
        <w:shd w:val="clear" w:color="auto" w:fill="FFFFFF"/>
        <w:rPr>
          <w:spacing w:val="-1"/>
          <w:szCs w:val="24"/>
        </w:rPr>
      </w:pPr>
      <w:r w:rsidRPr="00637F80">
        <w:rPr>
          <w:spacing w:val="-1"/>
          <w:szCs w:val="24"/>
        </w:rPr>
        <w:t>Pro potrubí propustků navržených zároveň jako migrační cesta se hladká vnitřní stěna potrubí nevyžaduje. Pro obetonovaná</w:t>
      </w:r>
      <w:r>
        <w:rPr>
          <w:spacing w:val="-1"/>
          <w:szCs w:val="24"/>
        </w:rPr>
        <w:t>, či odlážděná</w:t>
      </w:r>
      <w:r w:rsidRPr="00637F80">
        <w:rPr>
          <w:spacing w:val="-1"/>
          <w:szCs w:val="24"/>
        </w:rPr>
        <w:t xml:space="preserve"> šikmo zakončená (seříznutá) potrubí platí</w:t>
      </w:r>
      <w:r>
        <w:rPr>
          <w:spacing w:val="-1"/>
          <w:szCs w:val="24"/>
        </w:rPr>
        <w:t xml:space="preserve">, že nelze užít </w:t>
      </w:r>
      <w:proofErr w:type="spellStart"/>
      <w:r>
        <w:rPr>
          <w:spacing w:val="-1"/>
          <w:szCs w:val="24"/>
        </w:rPr>
        <w:t>korugované</w:t>
      </w:r>
      <w:proofErr w:type="spellEnd"/>
      <w:r>
        <w:rPr>
          <w:spacing w:val="-1"/>
          <w:szCs w:val="24"/>
        </w:rPr>
        <w:t xml:space="preserve"> potrubí stejně jako v čl. 3.2.1 této kapitoly TKP.</w:t>
      </w:r>
    </w:p>
    <w:p w14:paraId="6DEC5889" w14:textId="77777777" w:rsidR="00F73799" w:rsidRPr="00637F80" w:rsidRDefault="00F73799" w:rsidP="00F73799">
      <w:pPr>
        <w:shd w:val="clear" w:color="auto" w:fill="FFFFFF"/>
        <w:rPr>
          <w:b/>
          <w:szCs w:val="24"/>
        </w:rPr>
      </w:pPr>
      <w:r w:rsidRPr="00637F80">
        <w:rPr>
          <w:b/>
          <w:szCs w:val="24"/>
        </w:rPr>
        <w:t>čl.</w:t>
      </w:r>
      <w:r w:rsidRPr="00637F80">
        <w:rPr>
          <w:b/>
          <w:bCs/>
          <w:szCs w:val="24"/>
        </w:rPr>
        <w:t xml:space="preserve"> 3.3.3.1 druhý odstavec se doplňuje:</w:t>
      </w:r>
    </w:p>
    <w:p w14:paraId="1F0D606E" w14:textId="6F28A64A" w:rsidR="00F73799" w:rsidRPr="00637F80" w:rsidRDefault="00F73799" w:rsidP="00F73799">
      <w:pPr>
        <w:shd w:val="clear" w:color="auto" w:fill="FFFFFF"/>
        <w:ind w:right="5"/>
        <w:rPr>
          <w:szCs w:val="24"/>
        </w:rPr>
      </w:pPr>
      <w:r w:rsidRPr="00637F80">
        <w:rPr>
          <w:szCs w:val="24"/>
        </w:rPr>
        <w:lastRenderedPageBreak/>
        <w:t xml:space="preserve">Průchodnost </w:t>
      </w:r>
      <w:proofErr w:type="spellStart"/>
      <w:r w:rsidRPr="00637F80">
        <w:rPr>
          <w:szCs w:val="24"/>
        </w:rPr>
        <w:t>kabelovodů</w:t>
      </w:r>
      <w:proofErr w:type="spellEnd"/>
      <w:r w:rsidRPr="00637F80">
        <w:rPr>
          <w:szCs w:val="24"/>
        </w:rPr>
        <w:t xml:space="preserve"> bude doložena protokolem o kalibraci </w:t>
      </w:r>
      <w:proofErr w:type="spellStart"/>
      <w:r w:rsidRPr="00637F80">
        <w:rPr>
          <w:szCs w:val="24"/>
        </w:rPr>
        <w:t>kabelovodu</w:t>
      </w:r>
      <w:proofErr w:type="spellEnd"/>
      <w:r w:rsidRPr="00637F80">
        <w:rPr>
          <w:szCs w:val="24"/>
        </w:rPr>
        <w:t xml:space="preserve"> podepsaným stavbyvedoucím, </w:t>
      </w:r>
      <w:r w:rsidR="00B33AA9">
        <w:rPr>
          <w:szCs w:val="24"/>
        </w:rPr>
        <w:t>Zástupcem objednatele</w:t>
      </w:r>
      <w:r w:rsidRPr="00637F80">
        <w:rPr>
          <w:szCs w:val="24"/>
        </w:rPr>
        <w:t xml:space="preserve"> a pracovníkem PÚ ŘSD. Po kalibraci bude </w:t>
      </w:r>
      <w:proofErr w:type="spellStart"/>
      <w:r w:rsidRPr="00637F80">
        <w:rPr>
          <w:szCs w:val="24"/>
        </w:rPr>
        <w:t>kabelovod</w:t>
      </w:r>
      <w:proofErr w:type="spellEnd"/>
      <w:r w:rsidRPr="00637F80">
        <w:rPr>
          <w:szCs w:val="24"/>
        </w:rPr>
        <w:t xml:space="preserve"> vodotěsně zavíčkován. Protokol o kalibraci bude součástí dokladů k přejímacímu řízení. Výjimku tvoří kabelové prostupy sloužící pro kabelové trasy cizích vedení, které jsou umístěny níže.</w:t>
      </w:r>
    </w:p>
    <w:p w14:paraId="5F391BB9" w14:textId="77777777" w:rsidR="00F73799" w:rsidRPr="00DC4FCB" w:rsidRDefault="00F73799" w:rsidP="00F73799">
      <w:pPr>
        <w:shd w:val="clear" w:color="auto" w:fill="FFFFFF"/>
        <w:ind w:right="5"/>
        <w:rPr>
          <w:b/>
          <w:szCs w:val="24"/>
        </w:rPr>
      </w:pPr>
      <w:r w:rsidRPr="00DC4FCB">
        <w:rPr>
          <w:b/>
          <w:szCs w:val="24"/>
        </w:rPr>
        <w:t>Čl. 3.3.5.1 třetí odstavec se doplňuje:</w:t>
      </w:r>
    </w:p>
    <w:p w14:paraId="2CE97827" w14:textId="77777777" w:rsidR="00F73799" w:rsidRDefault="00F73799" w:rsidP="00F73799">
      <w:pPr>
        <w:shd w:val="clear" w:color="auto" w:fill="FFFFFF"/>
        <w:ind w:right="5"/>
        <w:rPr>
          <w:szCs w:val="24"/>
        </w:rPr>
      </w:pPr>
      <w:r>
        <w:rPr>
          <w:szCs w:val="24"/>
        </w:rPr>
        <w:t>Maximální velikost zrna obsypu jakéhokoliv potrubí musí splňovat požadavky výrobce tohoto potrubí a zároveň nesmí být větší, než hodnoty předepsané pro částice lože v čl. 5.2.1 ČSN EN 1610.</w:t>
      </w:r>
    </w:p>
    <w:p w14:paraId="13B331E2" w14:textId="77777777" w:rsidR="00F73799" w:rsidRPr="00637F80" w:rsidRDefault="00F73799" w:rsidP="00F73799">
      <w:pPr>
        <w:rPr>
          <w:b/>
          <w:szCs w:val="24"/>
        </w:rPr>
      </w:pPr>
      <w:r w:rsidRPr="00637F80">
        <w:rPr>
          <w:b/>
          <w:szCs w:val="24"/>
        </w:rPr>
        <w:t xml:space="preserve">čl. </w:t>
      </w:r>
      <w:proofErr w:type="gramStart"/>
      <w:r w:rsidRPr="00637F80">
        <w:rPr>
          <w:b/>
          <w:szCs w:val="24"/>
        </w:rPr>
        <w:t>3.3.12</w:t>
      </w:r>
      <w:proofErr w:type="gramEnd"/>
      <w:r w:rsidRPr="00637F80">
        <w:rPr>
          <w:b/>
          <w:szCs w:val="24"/>
        </w:rPr>
        <w:t xml:space="preserve"> </w:t>
      </w:r>
      <w:r w:rsidRPr="00637F80">
        <w:rPr>
          <w:b/>
          <w:bCs/>
          <w:szCs w:val="24"/>
        </w:rPr>
        <w:t>Trubní propustky</w:t>
      </w:r>
      <w:r w:rsidRPr="00637F80">
        <w:rPr>
          <w:b/>
          <w:szCs w:val="24"/>
        </w:rPr>
        <w:t xml:space="preserve"> se doplňuje:</w:t>
      </w:r>
    </w:p>
    <w:p w14:paraId="5C8D6A0A" w14:textId="77777777" w:rsidR="00F73799" w:rsidRPr="00637F80" w:rsidRDefault="00F73799" w:rsidP="00F73799">
      <w:pPr>
        <w:rPr>
          <w:szCs w:val="24"/>
        </w:rPr>
      </w:pPr>
      <w:r w:rsidRPr="00637F80">
        <w:rPr>
          <w:szCs w:val="24"/>
        </w:rPr>
        <w:t xml:space="preserve">Trubní propustky se dále provádějí v souladu s TP 232, ocelové a ocelobetonové konstrukce v souladu s TK P19 část A </w:t>
      </w:r>
      <w:proofErr w:type="spellStart"/>
      <w:r w:rsidRPr="00637F80">
        <w:rPr>
          <w:szCs w:val="24"/>
        </w:rPr>
        <w:t>a</w:t>
      </w:r>
      <w:proofErr w:type="spellEnd"/>
      <w:r w:rsidRPr="00637F80">
        <w:rPr>
          <w:szCs w:val="24"/>
        </w:rPr>
        <w:t xml:space="preserve"> část B, mostní objekty PK s použitím ocelových trub z vlnitého plechu podle TP 157.</w:t>
      </w:r>
    </w:p>
    <w:p w14:paraId="3829F1A7" w14:textId="77777777" w:rsidR="00F73799" w:rsidRPr="00637F80" w:rsidRDefault="00F73799" w:rsidP="00F73799">
      <w:pPr>
        <w:rPr>
          <w:b/>
          <w:szCs w:val="24"/>
        </w:rPr>
      </w:pPr>
      <w:r w:rsidRPr="00637F80">
        <w:rPr>
          <w:b/>
          <w:szCs w:val="24"/>
        </w:rPr>
        <w:t xml:space="preserve">čl. </w:t>
      </w:r>
      <w:proofErr w:type="gramStart"/>
      <w:r w:rsidRPr="00637F80">
        <w:rPr>
          <w:b/>
          <w:szCs w:val="24"/>
        </w:rPr>
        <w:t>3.3.13</w:t>
      </w:r>
      <w:proofErr w:type="gramEnd"/>
      <w:r w:rsidRPr="00637F80">
        <w:rPr>
          <w:b/>
          <w:szCs w:val="24"/>
        </w:rPr>
        <w:t xml:space="preserve"> Vyčištění potrubí poslední věta se upravuje:</w:t>
      </w:r>
    </w:p>
    <w:p w14:paraId="3C285C59" w14:textId="2C8C7323" w:rsidR="00F73799" w:rsidRPr="00637F80" w:rsidRDefault="00F73799" w:rsidP="00F73799">
      <w:pPr>
        <w:rPr>
          <w:szCs w:val="24"/>
        </w:rPr>
      </w:pPr>
      <w:r w:rsidRPr="00637F80">
        <w:rPr>
          <w:szCs w:val="24"/>
        </w:rPr>
        <w:t xml:space="preserve">Pokud to dokumentace stavby ani </w:t>
      </w:r>
      <w:r w:rsidRPr="00637F80">
        <w:rPr>
          <w:smallCaps/>
          <w:szCs w:val="24"/>
        </w:rPr>
        <w:t>ZTKP</w:t>
      </w:r>
      <w:r w:rsidRPr="00637F80">
        <w:rPr>
          <w:szCs w:val="24"/>
        </w:rPr>
        <w:t xml:space="preserve"> zvlášť nepožadují, čistota drenážního potrubí se požaduje, ale nezkouší, </w:t>
      </w:r>
      <w:r w:rsidR="00072F94">
        <w:rPr>
          <w:szCs w:val="24"/>
        </w:rPr>
        <w:t>Zástupce objednatele</w:t>
      </w:r>
      <w:r w:rsidRPr="00637F80">
        <w:rPr>
          <w:szCs w:val="24"/>
        </w:rPr>
        <w:t xml:space="preserve"> však musí být při</w:t>
      </w:r>
      <w:r w:rsidRPr="00637F80">
        <w:rPr>
          <w:szCs w:val="24"/>
        </w:rPr>
        <w:softHyphen/>
        <w:t>zván k odsouhlasení odkrytého drenážního potrubí. Čistota šachet drenážního potrubí a jeho vyústění se kontroluje vždy minimálně pochůzkou při předání. V případě pochybností o čistotě potrubí se zkouška TV kamerou provede i na tomto potrubí.</w:t>
      </w:r>
    </w:p>
    <w:p w14:paraId="736BA383" w14:textId="77777777" w:rsidR="00F73799" w:rsidRPr="00637F80" w:rsidRDefault="00F73799" w:rsidP="00F73799">
      <w:pPr>
        <w:shd w:val="clear" w:color="auto" w:fill="FFFFFF"/>
        <w:rPr>
          <w:b/>
          <w:szCs w:val="24"/>
        </w:rPr>
      </w:pPr>
      <w:r w:rsidRPr="00637F80">
        <w:rPr>
          <w:b/>
          <w:szCs w:val="24"/>
        </w:rPr>
        <w:t>v čl. 3.5.2 se upravují první tři odstavce:</w:t>
      </w:r>
    </w:p>
    <w:p w14:paraId="036CC8FC" w14:textId="77777777" w:rsidR="00F73799" w:rsidRPr="00637F80" w:rsidRDefault="00F73799" w:rsidP="00F73799">
      <w:pPr>
        <w:shd w:val="clear" w:color="auto" w:fill="FFFFFF"/>
        <w:ind w:right="5"/>
        <w:rPr>
          <w:szCs w:val="24"/>
        </w:rPr>
      </w:pPr>
      <w:r w:rsidRPr="00637F80">
        <w:rPr>
          <w:szCs w:val="24"/>
        </w:rPr>
        <w:t>Kanalizační potrubí se zkouší na vodotěsnost podle ČSN 75 6909 a ČSN EN 1610. Zkoušky zajišťuje zhotovitel a provádí vždy nezávislá organizace.</w:t>
      </w:r>
    </w:p>
    <w:p w14:paraId="7F6730B4" w14:textId="1413EE92" w:rsidR="00F73799" w:rsidRPr="00637F80" w:rsidRDefault="00F73799" w:rsidP="00F73799">
      <w:pPr>
        <w:shd w:val="clear" w:color="auto" w:fill="FFFFFF"/>
        <w:ind w:right="5"/>
        <w:rPr>
          <w:szCs w:val="24"/>
        </w:rPr>
      </w:pPr>
      <w:r w:rsidRPr="00637F80">
        <w:rPr>
          <w:szCs w:val="24"/>
        </w:rPr>
        <w:t>U kanalizačních přípojek se průtočnost obvykle ne</w:t>
      </w:r>
      <w:r w:rsidRPr="00637F80">
        <w:rPr>
          <w:szCs w:val="24"/>
        </w:rPr>
        <w:softHyphen/>
        <w:t xml:space="preserve">zkouší, </w:t>
      </w:r>
      <w:r w:rsidR="00072F94">
        <w:rPr>
          <w:szCs w:val="24"/>
        </w:rPr>
        <w:t>Zástupce objednatele</w:t>
      </w:r>
      <w:r w:rsidRPr="00637F80">
        <w:rPr>
          <w:szCs w:val="24"/>
        </w:rPr>
        <w:t xml:space="preserve"> však může zkoušku nařídit. Zhotovitel je pak povinen prokázat, že přípojka je průtočná.</w:t>
      </w:r>
    </w:p>
    <w:p w14:paraId="34C45C55" w14:textId="23B9AA80" w:rsidR="00F73799" w:rsidRPr="00637F80" w:rsidRDefault="00F73799" w:rsidP="00F73799">
      <w:pPr>
        <w:shd w:val="clear" w:color="auto" w:fill="FFFFFF"/>
        <w:rPr>
          <w:b/>
          <w:szCs w:val="24"/>
        </w:rPr>
      </w:pPr>
      <w:r w:rsidRPr="00637F80">
        <w:rPr>
          <w:szCs w:val="24"/>
        </w:rPr>
        <w:t>Zkoušky vodotěsnosti se provedou na potrubí všech stok včetně šachet a případných jiných objektů, dále na plnostěnném potrubí drenáží a jejich šachtách tam, kde se vodotěsnost vyžaduje projektem a dále u všech přípojek kanalizace vč. plnostěnného potrubí od drenážních šachet a mostních objektů. Vodotěsno</w:t>
      </w:r>
      <w:r>
        <w:rPr>
          <w:szCs w:val="24"/>
        </w:rPr>
        <w:t>st kanalizačního potrubí, plnostěnného</w:t>
      </w:r>
      <w:r w:rsidRPr="00637F80">
        <w:rPr>
          <w:szCs w:val="24"/>
        </w:rPr>
        <w:t xml:space="preserve"> drenážního potrubí a přípojek se zkouší vždy při podchodu pod komunikací bez ohledu na požadavek projektu. Nestanoví-li projektová dokumentace, nebo ZTKP jinak, TV průzkum se nevyžaduje u drenáží </w:t>
      </w:r>
      <w:proofErr w:type="spellStart"/>
      <w:r w:rsidRPr="00637F80">
        <w:rPr>
          <w:szCs w:val="24"/>
        </w:rPr>
        <w:t>nadzářezových</w:t>
      </w:r>
      <w:proofErr w:type="spellEnd"/>
      <w:r w:rsidRPr="00637F80">
        <w:rPr>
          <w:szCs w:val="24"/>
        </w:rPr>
        <w:t xml:space="preserve"> a pro odvodnění okolních pozemků mimo těleso pozemní komunikace. </w:t>
      </w:r>
      <w:r w:rsidR="00072F94">
        <w:rPr>
          <w:szCs w:val="24"/>
        </w:rPr>
        <w:t>Zástupce objednatele</w:t>
      </w:r>
      <w:r w:rsidRPr="00637F80">
        <w:rPr>
          <w:szCs w:val="24"/>
        </w:rPr>
        <w:t xml:space="preserve"> však musí být v takovém případě vždy při</w:t>
      </w:r>
      <w:r w:rsidRPr="00637F80">
        <w:rPr>
          <w:szCs w:val="24"/>
        </w:rPr>
        <w:softHyphen/>
        <w:t>zván k odsouhlasení odkrytého drenážního potrubí před jeho zakrytím. U podélných drenáží komunikace se TV průzkum požaduje vždy.</w:t>
      </w:r>
    </w:p>
    <w:p w14:paraId="0969A6EE" w14:textId="77777777" w:rsidR="00F73799" w:rsidRPr="00637F80" w:rsidRDefault="00F73799" w:rsidP="00F73799">
      <w:pPr>
        <w:shd w:val="clear" w:color="auto" w:fill="FFFFFF"/>
        <w:rPr>
          <w:b/>
          <w:szCs w:val="24"/>
        </w:rPr>
      </w:pPr>
      <w:r w:rsidRPr="00637F80">
        <w:rPr>
          <w:b/>
          <w:szCs w:val="24"/>
        </w:rPr>
        <w:t>čl.</w:t>
      </w:r>
      <w:r w:rsidRPr="00637F80">
        <w:rPr>
          <w:b/>
          <w:bCs/>
          <w:szCs w:val="24"/>
        </w:rPr>
        <w:t xml:space="preserve"> 3.5.4 se první a druhý odstavec nahrazují:</w:t>
      </w:r>
    </w:p>
    <w:p w14:paraId="3535B621" w14:textId="77777777" w:rsidR="00F73799" w:rsidRPr="00637F80" w:rsidRDefault="00F73799" w:rsidP="00F73799">
      <w:pPr>
        <w:rPr>
          <w:szCs w:val="24"/>
        </w:rPr>
      </w:pPr>
      <w:r w:rsidRPr="00637F80">
        <w:rPr>
          <w:szCs w:val="24"/>
        </w:rPr>
        <w:t xml:space="preserve">U všech potrubí kanalizačních stok, jejich přípojek, přípojek od odvodnění mostních objektů, u odvodňovacích potrubí mostů a u potrubí všech drenáží se vyžaduje provedení TV prohlídky (viz. </w:t>
      </w:r>
      <w:proofErr w:type="gramStart"/>
      <w:r w:rsidRPr="00637F80">
        <w:rPr>
          <w:szCs w:val="24"/>
        </w:rPr>
        <w:t>čl.</w:t>
      </w:r>
      <w:proofErr w:type="gramEnd"/>
      <w:r w:rsidRPr="00637F80">
        <w:rPr>
          <w:szCs w:val="24"/>
        </w:rPr>
        <w:t xml:space="preserve"> 3.1.2) televizním inspekčním systémem se záznamem a protokoly o prohlídce</w:t>
      </w:r>
      <w:r w:rsidRPr="00637F80">
        <w:rPr>
          <w:snapToGrid w:val="0"/>
          <w:szCs w:val="24"/>
        </w:rPr>
        <w:t xml:space="preserve"> odborně způsobilé nezávislé zkušebny. Náklady na tuto prohlídku zahrne zhotovitel do nabídkové ceny příslušného SO</w:t>
      </w:r>
      <w:r w:rsidRPr="00637F80">
        <w:rPr>
          <w:szCs w:val="24"/>
        </w:rPr>
        <w:t>. Tyto dokumenty musí být sou</w:t>
      </w:r>
      <w:r w:rsidRPr="00637F80">
        <w:rPr>
          <w:szCs w:val="24"/>
        </w:rPr>
        <w:softHyphen/>
        <w:t>částí dokumentace pro převzetí stavby Objednatelem.</w:t>
      </w:r>
      <w:r w:rsidRPr="00637F80">
        <w:rPr>
          <w:snapToGrid w:val="0"/>
          <w:szCs w:val="24"/>
        </w:rPr>
        <w:t xml:space="preserve"> Prohlídka prokazuje kvalitu provedení prací a dodaného materiálu. </w:t>
      </w:r>
    </w:p>
    <w:p w14:paraId="6898D645" w14:textId="77777777" w:rsidR="00F73799" w:rsidRDefault="00F73799" w:rsidP="00F73799">
      <w:pPr>
        <w:rPr>
          <w:snapToGrid w:val="0"/>
          <w:szCs w:val="24"/>
        </w:rPr>
      </w:pPr>
      <w:r w:rsidRPr="00637F80">
        <w:rPr>
          <w:snapToGrid w:val="0"/>
          <w:szCs w:val="24"/>
        </w:rPr>
        <w:t xml:space="preserve"> Prohlídka se provádí dle ČSN EN 13508-1 Zjišťování a hodnocení stavu venkovních systémů stokových sítí a kanalizačních přípojek – část 1 Obecné požadavky a dle ČSN EN 13508-2 část 2 Kódovací systém pro vizuální prohlídku, ve znění národní přílohy. </w:t>
      </w:r>
    </w:p>
    <w:p w14:paraId="4A60FD71" w14:textId="77777777" w:rsidR="00F73799" w:rsidRPr="00637F80" w:rsidRDefault="00F73799" w:rsidP="00F73799">
      <w:pPr>
        <w:rPr>
          <w:snapToGrid w:val="0"/>
          <w:szCs w:val="24"/>
        </w:rPr>
      </w:pPr>
      <w:r>
        <w:rPr>
          <w:snapToGrid w:val="0"/>
          <w:szCs w:val="24"/>
        </w:rPr>
        <w:lastRenderedPageBreak/>
        <w:t>Před provedením prohlídky je u nově položených úseků požadováno vyplnění všech lokálních dnových depresí vodou umožňující svou kvalitou pohled na celou plochu dna potrubí (čirá voda). Splnění požadavku na vyplnění depresí bude prokázáno průtokem vody v počátečním dolním profilu úseku prohlídky, jenž byla vlita do potrubí v horním koncovém profilu prohlídky. Voda musí gravitačně protéci celým úsekem určeným k prohlídce. Čištění potrubí tlakovou vodou, nebo tlakové provedení vody úsekem se za tuto přípravu neuznává. Vyplnění dnových depresí v potrubí přirozeným průtokem vody srážkové, nebo trvalým průtokem drenážní vody lze uznat, je-li jejich průtok dostačující ke splnění podmínky. Mezi touto přípravou a prohlídkou nesmí být na objektu prováděny žádné další práce (čištění, opravy, …) zkreslující její výsledek.</w:t>
      </w:r>
    </w:p>
    <w:p w14:paraId="05E7B2DE" w14:textId="77777777" w:rsidR="00F73799" w:rsidRPr="00637F80" w:rsidRDefault="00F73799" w:rsidP="00F73799">
      <w:pPr>
        <w:rPr>
          <w:snapToGrid w:val="0"/>
          <w:szCs w:val="24"/>
        </w:rPr>
      </w:pPr>
      <w:r w:rsidRPr="00637F80">
        <w:rPr>
          <w:snapToGrid w:val="0"/>
          <w:szCs w:val="24"/>
        </w:rPr>
        <w:t>Zpracování a vyhodnocení TV prohlídky bude provedeno dle přílohy P1 – „Požadavky ŘSD ČR na kamerové prohlídky odvodňovacích systémů komunikací“ v systému ISYBAU 2006, či novější verzi. Součástí je i datový exportní soubor ve formátu  ISYBAU 2006 XML CZ.</w:t>
      </w:r>
    </w:p>
    <w:p w14:paraId="24C5A7D2" w14:textId="77777777" w:rsidR="00F73799" w:rsidRPr="00637F80" w:rsidRDefault="00F73799" w:rsidP="00F73799">
      <w:pPr>
        <w:rPr>
          <w:snapToGrid w:val="0"/>
          <w:szCs w:val="24"/>
        </w:rPr>
      </w:pPr>
      <w:r w:rsidRPr="00637F80">
        <w:rPr>
          <w:szCs w:val="24"/>
        </w:rPr>
        <w:t xml:space="preserve">Součástí prohlídky je mimo jiné i měření spádu potrubí pro vyhodnocení odchylek dna potrubí od projektovaného stavu a u plastového a sklolaminátového potrubí i měření tvarových deformací příčného profilu. Záznam slouží i pro vyhodnocení směrových odchylek </w:t>
      </w:r>
      <w:r w:rsidRPr="00637F80">
        <w:rPr>
          <w:szCs w:val="24"/>
        </w:rPr>
        <w:br/>
        <w:t>a protispádů.</w:t>
      </w:r>
    </w:p>
    <w:p w14:paraId="4DC3ED78" w14:textId="77777777" w:rsidR="00F73799" w:rsidRPr="00637F80" w:rsidRDefault="00F73799" w:rsidP="00F73799">
      <w:pPr>
        <w:shd w:val="clear" w:color="auto" w:fill="FFFFFF"/>
        <w:rPr>
          <w:szCs w:val="24"/>
        </w:rPr>
      </w:pPr>
      <w:r w:rsidRPr="00637F80">
        <w:rPr>
          <w:szCs w:val="24"/>
        </w:rPr>
        <w:t xml:space="preserve">Při stanovení tvarových deformací u kanalizačních potrubí z plastů platí, že deformace příčného profilu přes 4%  při převzetí a přes 7% před koncem záruky považuje Objednatel za závadu a požaduje její odstranění. </w:t>
      </w:r>
    </w:p>
    <w:p w14:paraId="7079E7B0" w14:textId="77777777" w:rsidR="00F73799" w:rsidRPr="00637F80" w:rsidRDefault="00F73799" w:rsidP="00F73799">
      <w:pPr>
        <w:shd w:val="clear" w:color="auto" w:fill="FFFFFF"/>
        <w:rPr>
          <w:szCs w:val="24"/>
        </w:rPr>
      </w:pPr>
      <w:r w:rsidRPr="00637F80">
        <w:rPr>
          <w:szCs w:val="24"/>
        </w:rPr>
        <w:t xml:space="preserve">TV prohlídka se vyžaduje vždy po úplném dokončení příslušné sekce (stavebního objektu) </w:t>
      </w:r>
      <w:r w:rsidRPr="00637F80">
        <w:rPr>
          <w:szCs w:val="24"/>
        </w:rPr>
        <w:br/>
        <w:t>v době dokumentující stav při předání. Pokud by nápravou případné vady vzniklo riziko poškození okolních č</w:t>
      </w:r>
      <w:r>
        <w:rPr>
          <w:szCs w:val="24"/>
        </w:rPr>
        <w:t>á</w:t>
      </w:r>
      <w:r w:rsidRPr="00637F80">
        <w:rPr>
          <w:szCs w:val="24"/>
        </w:rPr>
        <w:t>stí díla, je zhotovitel povinen na své náklady provést TV prohlídku v takové fázi výstavby, aby nápravou vady toto riziko poškození okolních částí objektu nevzniklo. V takovém případě budou TV prohlídky ihned předány zhotovitelem Objednateli ke kontrole. Do té doby než budou známy výsledky kontroly potrubí, nesmí zhotovitel pokračovat v těch následných pracích, které by byly event. opravou potrubí poškozeny</w:t>
      </w:r>
    </w:p>
    <w:p w14:paraId="0FBA35A3" w14:textId="77777777" w:rsidR="00F73799" w:rsidRPr="00637F80" w:rsidRDefault="00F73799" w:rsidP="00F73799">
      <w:pPr>
        <w:shd w:val="clear" w:color="auto" w:fill="FFFFFF"/>
        <w:outlineLvl w:val="0"/>
        <w:rPr>
          <w:b/>
          <w:szCs w:val="24"/>
        </w:rPr>
      </w:pPr>
      <w:r w:rsidRPr="00637F80">
        <w:rPr>
          <w:b/>
          <w:szCs w:val="24"/>
        </w:rPr>
        <w:t>čl. 3.6, odst. 4 a 6 se doplňuje takto:</w:t>
      </w:r>
    </w:p>
    <w:p w14:paraId="75A87ADD" w14:textId="77777777" w:rsidR="00F73799" w:rsidRPr="00637F80" w:rsidRDefault="00F73799" w:rsidP="00F73799">
      <w:pPr>
        <w:shd w:val="clear" w:color="auto" w:fill="FFFFFF"/>
        <w:rPr>
          <w:szCs w:val="24"/>
        </w:rPr>
      </w:pPr>
      <w:r w:rsidRPr="00637F80">
        <w:rPr>
          <w:szCs w:val="24"/>
        </w:rPr>
        <w:t>…odchylka max. -15 mm, + 0 mm od hrany zpevnění.</w:t>
      </w:r>
    </w:p>
    <w:p w14:paraId="27A610B2" w14:textId="77777777" w:rsidR="00F73799" w:rsidRPr="00637F80" w:rsidRDefault="00F73799" w:rsidP="00F73799">
      <w:pPr>
        <w:pStyle w:val="NazevkapitolyTKP"/>
      </w:pPr>
      <w:bookmarkStart w:id="7" w:name="_Toc514834562"/>
      <w:r w:rsidRPr="00637F80">
        <w:t>Kapitola 10: Obrubníky, krajníky, chodníky a dopravní plochy</w:t>
      </w:r>
      <w:bookmarkEnd w:id="7"/>
    </w:p>
    <w:p w14:paraId="28DB4E1D" w14:textId="77777777" w:rsidR="00F73799" w:rsidRPr="00637F80" w:rsidRDefault="00F73799" w:rsidP="00F73799">
      <w:pPr>
        <w:tabs>
          <w:tab w:val="left" w:pos="1046"/>
          <w:tab w:val="left" w:pos="2093"/>
          <w:tab w:val="left" w:pos="5652"/>
        </w:tabs>
        <w:rPr>
          <w:b/>
          <w:szCs w:val="24"/>
        </w:rPr>
      </w:pPr>
      <w:r w:rsidRPr="00637F80">
        <w:rPr>
          <w:b/>
          <w:szCs w:val="24"/>
        </w:rPr>
        <w:t>čl. 10.1 Úvod se za poslední odstavec doplňuje:</w:t>
      </w:r>
    </w:p>
    <w:p w14:paraId="00507306" w14:textId="77777777" w:rsidR="00F73799" w:rsidRPr="00637F80" w:rsidRDefault="00F73799" w:rsidP="00F73799">
      <w:pPr>
        <w:tabs>
          <w:tab w:val="left" w:pos="1046"/>
          <w:tab w:val="left" w:pos="2093"/>
          <w:tab w:val="left" w:pos="5652"/>
        </w:tabs>
        <w:rPr>
          <w:szCs w:val="24"/>
        </w:rPr>
      </w:pPr>
      <w:r w:rsidRPr="00637F80">
        <w:rPr>
          <w:szCs w:val="24"/>
        </w:rPr>
        <w:t>V celém dokumentu se odkazy na normu ČSN EN 12697 nahrazují se odkazy na řadu norem ČSN EN 12697-1 až 44.</w:t>
      </w:r>
    </w:p>
    <w:p w14:paraId="29596168" w14:textId="77777777" w:rsidR="00F73799" w:rsidRPr="00637F80" w:rsidRDefault="00F73799" w:rsidP="00F73799">
      <w:pPr>
        <w:tabs>
          <w:tab w:val="left" w:pos="1046"/>
          <w:tab w:val="left" w:pos="2093"/>
          <w:tab w:val="left" w:pos="5652"/>
        </w:tabs>
        <w:rPr>
          <w:szCs w:val="24"/>
        </w:rPr>
      </w:pPr>
      <w:r w:rsidRPr="00637F80">
        <w:rPr>
          <w:szCs w:val="24"/>
        </w:rPr>
        <w:t>V celém dokumentu se odkazy na normu ČSN EN 13863 nahrazují se odkazem na řadu norem ČSN EN 13863-1 až 4.</w:t>
      </w:r>
    </w:p>
    <w:p w14:paraId="64FA9D69" w14:textId="77777777" w:rsidR="00F73799" w:rsidRPr="00637F80" w:rsidRDefault="00F73799" w:rsidP="00F73799">
      <w:pPr>
        <w:tabs>
          <w:tab w:val="left" w:pos="1046"/>
          <w:tab w:val="left" w:pos="2093"/>
          <w:tab w:val="left" w:pos="5652"/>
        </w:tabs>
        <w:rPr>
          <w:b/>
          <w:szCs w:val="24"/>
        </w:rPr>
      </w:pPr>
      <w:r w:rsidRPr="00637F80">
        <w:rPr>
          <w:b/>
          <w:szCs w:val="24"/>
        </w:rPr>
        <w:t>čl. 10.2.2 se mění:</w:t>
      </w:r>
    </w:p>
    <w:p w14:paraId="7D75AA12" w14:textId="77777777" w:rsidR="00F73799" w:rsidRPr="00637F80" w:rsidRDefault="00F73799" w:rsidP="00F73799">
      <w:pPr>
        <w:tabs>
          <w:tab w:val="left" w:pos="1046"/>
          <w:tab w:val="left" w:pos="2093"/>
          <w:tab w:val="left" w:pos="5652"/>
        </w:tabs>
        <w:rPr>
          <w:szCs w:val="24"/>
        </w:rPr>
      </w:pPr>
      <w:r w:rsidRPr="00637F80">
        <w:rPr>
          <w:szCs w:val="24"/>
        </w:rPr>
        <w:t>Odstavec 2b. Znění odrážky „- železobetonové silniční dílce - ČSN 72 3000“ se opravuje na „- betonové stavební dílce - ČSN 72 3000“.</w:t>
      </w:r>
    </w:p>
    <w:p w14:paraId="6F865445" w14:textId="77777777" w:rsidR="00F73799" w:rsidRPr="00637F80" w:rsidRDefault="00F73799" w:rsidP="00F73799">
      <w:pPr>
        <w:tabs>
          <w:tab w:val="left" w:pos="1046"/>
          <w:tab w:val="left" w:pos="2093"/>
          <w:tab w:val="left" w:pos="5652"/>
        </w:tabs>
        <w:rPr>
          <w:szCs w:val="24"/>
        </w:rPr>
      </w:pPr>
      <w:r w:rsidRPr="00637F80">
        <w:rPr>
          <w:b/>
          <w:szCs w:val="24"/>
        </w:rPr>
        <w:t>čl. 10.3.1.2</w:t>
      </w:r>
      <w:r w:rsidRPr="00637F80">
        <w:rPr>
          <w:szCs w:val="24"/>
        </w:rPr>
        <w:t xml:space="preserve"> </w:t>
      </w:r>
      <w:r w:rsidRPr="00637F80">
        <w:rPr>
          <w:b/>
          <w:szCs w:val="24"/>
        </w:rPr>
        <w:t>se mění:</w:t>
      </w:r>
      <w:r w:rsidRPr="00637F80">
        <w:rPr>
          <w:szCs w:val="24"/>
        </w:rPr>
        <w:t xml:space="preserve"> </w:t>
      </w:r>
    </w:p>
    <w:p w14:paraId="0F5BD4FA" w14:textId="77777777" w:rsidR="00F73799" w:rsidRPr="00637F80" w:rsidRDefault="00F73799" w:rsidP="00F73799">
      <w:pPr>
        <w:tabs>
          <w:tab w:val="left" w:pos="1046"/>
          <w:tab w:val="left" w:pos="2093"/>
          <w:tab w:val="left" w:pos="5652"/>
        </w:tabs>
        <w:rPr>
          <w:szCs w:val="24"/>
        </w:rPr>
      </w:pPr>
      <w:r w:rsidRPr="00637F80">
        <w:rPr>
          <w:szCs w:val="24"/>
        </w:rPr>
        <w:t xml:space="preserve">Odstavec 2. Znění věty „Podklad pro betonáž musí být pevný, řádně zhutněný v souladu </w:t>
      </w:r>
      <w:r>
        <w:rPr>
          <w:szCs w:val="24"/>
        </w:rPr>
        <w:br/>
      </w:r>
      <w:r w:rsidRPr="00637F80">
        <w:rPr>
          <w:szCs w:val="24"/>
        </w:rPr>
        <w:t xml:space="preserve">s kap. 18 TKP , ČSN 73 6133 a ČSN 72 1006.“ se opravuje na „Podklad pro betonáž musí být </w:t>
      </w:r>
      <w:r w:rsidRPr="00637F80">
        <w:rPr>
          <w:szCs w:val="24"/>
        </w:rPr>
        <w:lastRenderedPageBreak/>
        <w:t>srovnaný, pevný a řádně zhutněný v souladu s kap. 5 a 18 TKP , ČSN 73 6133 a ČSN 72 1006.“.</w:t>
      </w:r>
    </w:p>
    <w:p w14:paraId="510642AD" w14:textId="77777777" w:rsidR="00F73799" w:rsidRPr="00637F80" w:rsidRDefault="00F73799" w:rsidP="00F73799">
      <w:pPr>
        <w:tabs>
          <w:tab w:val="left" w:pos="1046"/>
          <w:tab w:val="left" w:pos="2093"/>
          <w:tab w:val="left" w:pos="5652"/>
        </w:tabs>
        <w:rPr>
          <w:b/>
          <w:szCs w:val="24"/>
        </w:rPr>
      </w:pPr>
      <w:r w:rsidRPr="00637F80">
        <w:rPr>
          <w:b/>
          <w:szCs w:val="24"/>
        </w:rPr>
        <w:t>čl. 10.3.1.3 se mění:</w:t>
      </w:r>
    </w:p>
    <w:p w14:paraId="7838C81A" w14:textId="77777777" w:rsidR="00F73799" w:rsidRPr="00637F80" w:rsidRDefault="00F73799" w:rsidP="00F73799">
      <w:pPr>
        <w:tabs>
          <w:tab w:val="left" w:pos="1046"/>
          <w:tab w:val="left" w:pos="2093"/>
          <w:tab w:val="left" w:pos="5652"/>
        </w:tabs>
        <w:rPr>
          <w:szCs w:val="24"/>
        </w:rPr>
      </w:pPr>
      <w:r w:rsidRPr="00637F80">
        <w:rPr>
          <w:szCs w:val="24"/>
        </w:rPr>
        <w:t xml:space="preserve">Odstavec 3. Znění věty „Obrubníky z litého asfaltu (LA) se kladou po vrstvách v max. </w:t>
      </w:r>
      <w:proofErr w:type="spellStart"/>
      <w:r w:rsidRPr="00637F80">
        <w:rPr>
          <w:szCs w:val="24"/>
        </w:rPr>
        <w:t>tl</w:t>
      </w:r>
      <w:proofErr w:type="spellEnd"/>
      <w:r w:rsidRPr="00637F80">
        <w:rPr>
          <w:szCs w:val="24"/>
        </w:rPr>
        <w:t xml:space="preserve">. 50mm do bednění.“ se opravuje na „Obrubníky z litého asfaltu (MA) se kladou po vrstvách </w:t>
      </w:r>
      <w:r>
        <w:rPr>
          <w:szCs w:val="24"/>
        </w:rPr>
        <w:br/>
      </w:r>
      <w:r w:rsidRPr="00637F80">
        <w:rPr>
          <w:szCs w:val="24"/>
        </w:rPr>
        <w:t xml:space="preserve">v max. </w:t>
      </w:r>
      <w:proofErr w:type="spellStart"/>
      <w:r w:rsidRPr="00637F80">
        <w:rPr>
          <w:szCs w:val="24"/>
        </w:rPr>
        <w:t>tl</w:t>
      </w:r>
      <w:proofErr w:type="spellEnd"/>
      <w:r w:rsidRPr="00637F80">
        <w:rPr>
          <w:szCs w:val="24"/>
        </w:rPr>
        <w:t>. 50mm do bednění.“.</w:t>
      </w:r>
    </w:p>
    <w:p w14:paraId="356184CF" w14:textId="77777777" w:rsidR="00F73799" w:rsidRPr="00637F80" w:rsidRDefault="00F73799" w:rsidP="00F73799">
      <w:pPr>
        <w:tabs>
          <w:tab w:val="left" w:pos="1046"/>
          <w:tab w:val="left" w:pos="2093"/>
          <w:tab w:val="left" w:pos="5652"/>
        </w:tabs>
        <w:rPr>
          <w:szCs w:val="24"/>
        </w:rPr>
      </w:pPr>
      <w:r w:rsidRPr="00637F80">
        <w:rPr>
          <w:b/>
          <w:szCs w:val="24"/>
        </w:rPr>
        <w:t>čl. 10.3.2.1 se mění:</w:t>
      </w:r>
      <w:r w:rsidRPr="00637F80">
        <w:rPr>
          <w:szCs w:val="24"/>
        </w:rPr>
        <w:t xml:space="preserve"> </w:t>
      </w:r>
    </w:p>
    <w:p w14:paraId="7930BA4F" w14:textId="77777777" w:rsidR="00F73799" w:rsidRPr="00637F80" w:rsidRDefault="00F73799" w:rsidP="00F73799">
      <w:pPr>
        <w:tabs>
          <w:tab w:val="left" w:pos="1046"/>
          <w:tab w:val="left" w:pos="2093"/>
          <w:tab w:val="left" w:pos="5652"/>
        </w:tabs>
        <w:rPr>
          <w:szCs w:val="24"/>
        </w:rPr>
      </w:pPr>
      <w:r w:rsidRPr="00637F80">
        <w:rPr>
          <w:szCs w:val="24"/>
        </w:rPr>
        <w:t>Odstavec 4. Znění věty „Spáry mezi panely se vyplní ve shodě s dokumentací drobným kamenivem (ČSN EN 13242 + A1), cementovou maltou (ČSN EN 998-2) nebo asfaltovou zálivkou (pro tento účel lze použít přiměřeně kap. 6 TKP).“ se opravuje na „Spáry mezi panely se vyplní ve shodě s dokumentací drobným kamenivem (ČSN EN 13242 + A1), cementovou maltou (ČSN EN 998-2 ed.2) nebo asfaltovou zálivkou (pro tento účel lze použít přiměřeně kap. 6 TKP).“.</w:t>
      </w:r>
    </w:p>
    <w:p w14:paraId="5D6862FB" w14:textId="77777777" w:rsidR="00F73799" w:rsidRPr="00637F80" w:rsidRDefault="00F73799" w:rsidP="00F73799">
      <w:pPr>
        <w:tabs>
          <w:tab w:val="left" w:pos="1046"/>
          <w:tab w:val="left" w:pos="2093"/>
          <w:tab w:val="left" w:pos="5652"/>
        </w:tabs>
        <w:rPr>
          <w:b/>
          <w:szCs w:val="24"/>
        </w:rPr>
      </w:pPr>
      <w:r w:rsidRPr="00637F80">
        <w:rPr>
          <w:b/>
          <w:szCs w:val="24"/>
        </w:rPr>
        <w:t xml:space="preserve">čl. 10.3.2.2 se mění: </w:t>
      </w:r>
    </w:p>
    <w:p w14:paraId="08AA21CF" w14:textId="77777777" w:rsidR="00F73799" w:rsidRPr="00637F80" w:rsidRDefault="00F73799" w:rsidP="00F73799">
      <w:pPr>
        <w:tabs>
          <w:tab w:val="left" w:pos="1046"/>
          <w:tab w:val="left" w:pos="2093"/>
          <w:tab w:val="left" w:pos="5652"/>
        </w:tabs>
        <w:rPr>
          <w:szCs w:val="24"/>
        </w:rPr>
      </w:pPr>
      <w:r w:rsidRPr="00637F80">
        <w:rPr>
          <w:szCs w:val="24"/>
        </w:rPr>
        <w:t>Odstavec 3. Znění věty „Asfaltová vrstva se pokládá na zhutněnou podkladní vrstvu podle kap. 5 TKP.“ se opravuje na „Asfaltová vrstva se pokládá na zhutněnou srovnanou podkladní vrstvu podle kap. 5 TKP.“.</w:t>
      </w:r>
    </w:p>
    <w:p w14:paraId="01DFC7E3" w14:textId="77777777" w:rsidR="00F73799" w:rsidRDefault="00F73799" w:rsidP="00F73799">
      <w:pPr>
        <w:tabs>
          <w:tab w:val="left" w:pos="1046"/>
          <w:tab w:val="left" w:pos="2093"/>
          <w:tab w:val="left" w:pos="5652"/>
        </w:tabs>
        <w:rPr>
          <w:szCs w:val="24"/>
        </w:rPr>
      </w:pPr>
      <w:r w:rsidRPr="00637F80">
        <w:rPr>
          <w:b/>
          <w:szCs w:val="24"/>
        </w:rPr>
        <w:t>čl. 10.12.1</w:t>
      </w:r>
      <w:r w:rsidRPr="00637F80">
        <w:rPr>
          <w:szCs w:val="24"/>
        </w:rPr>
        <w:t xml:space="preserve">, odstavec 1. Odkaz na normu ČSN EN 998-2 je neplatný, nahrazuje se odkazem na řadu platných norem ČSN EN 998-2 </w:t>
      </w:r>
      <w:proofErr w:type="spellStart"/>
      <w:r w:rsidRPr="00637F80">
        <w:rPr>
          <w:szCs w:val="24"/>
        </w:rPr>
        <w:t>ed</w:t>
      </w:r>
      <w:proofErr w:type="spellEnd"/>
      <w:r w:rsidRPr="00637F80">
        <w:rPr>
          <w:szCs w:val="24"/>
        </w:rPr>
        <w:t>. 2 Specifikace malt pro zdivo - Část 2: Malta pro zdění.</w:t>
      </w:r>
    </w:p>
    <w:p w14:paraId="0DD5477F" w14:textId="77777777" w:rsidR="00F73799" w:rsidRPr="00637F80" w:rsidRDefault="00F73799" w:rsidP="00F73799">
      <w:pPr>
        <w:pStyle w:val="NazevkapitolyTKP"/>
      </w:pPr>
      <w:bookmarkStart w:id="8" w:name="_Toc514834568"/>
      <w:r w:rsidRPr="00637F80">
        <w:t>Kapitola 18: Betonové konstrukce a mosty</w:t>
      </w:r>
      <w:bookmarkEnd w:id="8"/>
    </w:p>
    <w:p w14:paraId="4A2494C6" w14:textId="77777777" w:rsidR="00F73799" w:rsidRPr="00637F80" w:rsidRDefault="00F73799" w:rsidP="00F73799">
      <w:pPr>
        <w:shd w:val="clear" w:color="auto" w:fill="FFFFFF"/>
        <w:spacing w:line="216" w:lineRule="auto"/>
        <w:rPr>
          <w:b/>
          <w:szCs w:val="24"/>
        </w:rPr>
      </w:pPr>
      <w:r w:rsidRPr="00637F80">
        <w:rPr>
          <w:b/>
          <w:szCs w:val="24"/>
        </w:rPr>
        <w:t>č</w:t>
      </w:r>
      <w:r w:rsidRPr="00637F80">
        <w:rPr>
          <w:b/>
          <w:bCs/>
          <w:szCs w:val="24"/>
        </w:rPr>
        <w:t>l. 18.5.2.7 se up</w:t>
      </w:r>
      <w:r w:rsidRPr="00637F80">
        <w:rPr>
          <w:b/>
          <w:szCs w:val="24"/>
        </w:rPr>
        <w:t>ř</w:t>
      </w:r>
      <w:r w:rsidRPr="00637F80">
        <w:rPr>
          <w:b/>
          <w:bCs/>
          <w:szCs w:val="24"/>
        </w:rPr>
        <w:t>es</w:t>
      </w:r>
      <w:r w:rsidRPr="00637F80">
        <w:rPr>
          <w:b/>
          <w:szCs w:val="24"/>
        </w:rPr>
        <w:t>ň</w:t>
      </w:r>
      <w:r w:rsidRPr="00637F80">
        <w:rPr>
          <w:b/>
          <w:bCs/>
          <w:szCs w:val="24"/>
        </w:rPr>
        <w:t>uje:</w:t>
      </w:r>
    </w:p>
    <w:p w14:paraId="786C4E43" w14:textId="77777777" w:rsidR="00F73799" w:rsidRPr="00637F80" w:rsidRDefault="00F73799" w:rsidP="00F73799">
      <w:pPr>
        <w:shd w:val="clear" w:color="auto" w:fill="FFFFFF"/>
        <w:rPr>
          <w:szCs w:val="24"/>
        </w:rPr>
      </w:pPr>
      <w:r w:rsidRPr="00637F80">
        <w:rPr>
          <w:szCs w:val="24"/>
        </w:rPr>
        <w:t>Před zahájením prací musí zhotovitel provést zkoušky statického modulu pružnosti z navrženého betonu pro veškeré nosné konstrukce mostů/tunelů z předpjatého betonu, přičemž moduly pružnosti po 28 dnech musí minimálně dosahovat hodnot uvedených v ČSN EN 1992-1-1. Dále zhotovitel stanoví na základě zkoušek průběh vývoje pevnosti a statického modulu pružnosti betonu navrženého pro nosné konstrukce mostů/tunelů v rozmezí 1 až 15 dnů, přičemž tyto zkoušky musí být provedeny v dostatečném časovém předstihu před zahájením prací, aby mohly být předány projektantovi jako podklad pro vypracování RDS.</w:t>
      </w:r>
    </w:p>
    <w:p w14:paraId="6E03547A" w14:textId="77777777" w:rsidR="00F73799" w:rsidRPr="00637F80" w:rsidRDefault="00F73799" w:rsidP="00F73799">
      <w:pPr>
        <w:shd w:val="clear" w:color="auto" w:fill="FFFFFF"/>
        <w:rPr>
          <w:szCs w:val="24"/>
        </w:rPr>
      </w:pPr>
      <w:r w:rsidRPr="00637F80">
        <w:rPr>
          <w:szCs w:val="24"/>
        </w:rPr>
        <w:t>Každý den betonáže NK jsou odebírány minimálně 3 sady zkušebních těles po 3 kusech pro stanovení statického modulu pružnosti betonu v tlaku v den vnesení předpětí, po 28 a 90 dnech resp. v čase zatěžovací zkoušky. Náklady na všechny výše uvedené zkoušky jsou obsaženy v nabídkové ceně daného stavebního objektu.</w:t>
      </w:r>
    </w:p>
    <w:p w14:paraId="10CCBB24" w14:textId="77777777" w:rsidR="00F73799" w:rsidRPr="00637F80" w:rsidRDefault="00F73799" w:rsidP="00F73799">
      <w:pPr>
        <w:rPr>
          <w:b/>
          <w:bCs/>
          <w:szCs w:val="24"/>
        </w:rPr>
      </w:pPr>
      <w:r w:rsidRPr="00637F80">
        <w:rPr>
          <w:b/>
          <w:bCs/>
          <w:szCs w:val="24"/>
        </w:rPr>
        <w:t>čl. P9.8 se doplňuje:</w:t>
      </w:r>
    </w:p>
    <w:p w14:paraId="1934206F" w14:textId="77777777" w:rsidR="00F73799" w:rsidRPr="00637F80" w:rsidRDefault="00F73799" w:rsidP="00F73799">
      <w:pPr>
        <w:rPr>
          <w:szCs w:val="24"/>
        </w:rPr>
      </w:pPr>
      <w:r w:rsidRPr="00637F80">
        <w:rPr>
          <w:szCs w:val="24"/>
        </w:rPr>
        <w:t xml:space="preserve">RDS předepíše polohy injektážních, odvodňovacích a odvzdušňovacích trubiček kanálků systému předpětí. U kanálků pro předpětí profilu 80 mm a větším se připouští injektáž maltou s přísadou na zvětšování objemu dle ČSN EN 934-4, avšak pouze je-li přísada doložena zprávou o výsledku průkazní zkoušky vč. vyhovujícího výsledku zkoušky korozního působení přísad na </w:t>
      </w:r>
      <w:proofErr w:type="spellStart"/>
      <w:r w:rsidRPr="00637F80">
        <w:rPr>
          <w:szCs w:val="24"/>
        </w:rPr>
        <w:t>předpínací</w:t>
      </w:r>
      <w:proofErr w:type="spellEnd"/>
      <w:r w:rsidRPr="00637F80">
        <w:rPr>
          <w:szCs w:val="24"/>
        </w:rPr>
        <w:t xml:space="preserve"> výztuž a certifikátu podle zák. č. 22/1997.</w:t>
      </w:r>
    </w:p>
    <w:p w14:paraId="7FCCF951" w14:textId="77777777" w:rsidR="00F73799" w:rsidRPr="00637F80" w:rsidRDefault="00F73799" w:rsidP="00F73799">
      <w:pPr>
        <w:rPr>
          <w:b/>
          <w:bCs/>
          <w:szCs w:val="24"/>
        </w:rPr>
      </w:pPr>
      <w:r w:rsidRPr="00637F80">
        <w:rPr>
          <w:b/>
          <w:bCs/>
          <w:szCs w:val="24"/>
        </w:rPr>
        <w:t>čl. P9.12 se doplňuje:</w:t>
      </w:r>
    </w:p>
    <w:p w14:paraId="7585A510" w14:textId="77777777" w:rsidR="00F73799" w:rsidRPr="00637F80" w:rsidRDefault="00F73799" w:rsidP="00F73799">
      <w:pPr>
        <w:rPr>
          <w:strike/>
          <w:szCs w:val="24"/>
        </w:rPr>
      </w:pPr>
      <w:r w:rsidRPr="00637F80">
        <w:rPr>
          <w:szCs w:val="24"/>
        </w:rPr>
        <w:t xml:space="preserve">Injektuje se jednotlivě kabel po kabelu, zásadně z nejnižšího místa vedeni kabelů. Injektáž se provede bezprostředně po napnutí všech kabelů příslušného betonážního dílu. Zhotovitel </w:t>
      </w:r>
      <w:r w:rsidRPr="00637F80">
        <w:rPr>
          <w:szCs w:val="24"/>
        </w:rPr>
        <w:lastRenderedPageBreak/>
        <w:t xml:space="preserve">předloží </w:t>
      </w:r>
      <w:proofErr w:type="spellStart"/>
      <w:r w:rsidRPr="00637F80">
        <w:rPr>
          <w:szCs w:val="24"/>
        </w:rPr>
        <w:t>TePř</w:t>
      </w:r>
      <w:proofErr w:type="spellEnd"/>
      <w:r w:rsidRPr="00637F80">
        <w:rPr>
          <w:szCs w:val="24"/>
        </w:rPr>
        <w:t xml:space="preserve"> injektáže kabelových kanálků. Pro kabely přecházející přes podpěry nebo délky nad 30 m nebo pro kabely </w:t>
      </w:r>
      <w:proofErr w:type="spellStart"/>
      <w:r w:rsidRPr="00637F80">
        <w:rPr>
          <w:szCs w:val="24"/>
        </w:rPr>
        <w:t>spojkované</w:t>
      </w:r>
      <w:proofErr w:type="spellEnd"/>
      <w:r w:rsidRPr="00637F80">
        <w:rPr>
          <w:szCs w:val="24"/>
        </w:rPr>
        <w:t xml:space="preserve"> bude součástí tohoto </w:t>
      </w:r>
      <w:proofErr w:type="spellStart"/>
      <w:r w:rsidRPr="00637F80">
        <w:rPr>
          <w:szCs w:val="24"/>
        </w:rPr>
        <w:t>TePř</w:t>
      </w:r>
      <w:proofErr w:type="spellEnd"/>
      <w:r w:rsidRPr="00637F80">
        <w:rPr>
          <w:szCs w:val="24"/>
        </w:rPr>
        <w:t xml:space="preserve"> podrobný postup jejich injektáže, postup otevření a znovu uzavření odvzdušňovacích otvorů a návrh postupu definitivního uzavřeni injektážních a odvzdušňovacích trubiček.</w:t>
      </w:r>
    </w:p>
    <w:p w14:paraId="231A54C5" w14:textId="77777777" w:rsidR="00F73799" w:rsidRPr="00637F80" w:rsidRDefault="00F73799" w:rsidP="00F73799">
      <w:pPr>
        <w:rPr>
          <w:b/>
          <w:bCs/>
          <w:szCs w:val="24"/>
        </w:rPr>
      </w:pPr>
      <w:r w:rsidRPr="00637F80">
        <w:rPr>
          <w:b/>
          <w:bCs/>
          <w:szCs w:val="24"/>
        </w:rPr>
        <w:t>Příloha č. 10</w:t>
      </w:r>
    </w:p>
    <w:p w14:paraId="4432CA14" w14:textId="77777777" w:rsidR="00F73799" w:rsidRPr="00637F80" w:rsidRDefault="00F73799" w:rsidP="00F73799">
      <w:pPr>
        <w:rPr>
          <w:b/>
          <w:bCs/>
          <w:szCs w:val="24"/>
        </w:rPr>
      </w:pPr>
      <w:r w:rsidRPr="00637F80">
        <w:rPr>
          <w:b/>
          <w:bCs/>
          <w:szCs w:val="24"/>
        </w:rPr>
        <w:t>čl. 5.4 se doplňuje:</w:t>
      </w:r>
    </w:p>
    <w:p w14:paraId="6B7F4A2A" w14:textId="77777777" w:rsidR="00F73799" w:rsidRPr="00637F80" w:rsidRDefault="00F73799" w:rsidP="00F73799">
      <w:pPr>
        <w:rPr>
          <w:szCs w:val="24"/>
        </w:rPr>
      </w:pPr>
      <w:r w:rsidRPr="00637F80">
        <w:rPr>
          <w:szCs w:val="24"/>
        </w:rPr>
        <w:t xml:space="preserve">Pracovní spáry na spodní stavbě se ošetřují a provádějí dle PDPS/RDS, resp. VL-4. </w:t>
      </w:r>
    </w:p>
    <w:p w14:paraId="0D4D127D" w14:textId="77777777" w:rsidR="00F73799" w:rsidRPr="00637F80" w:rsidRDefault="00F73799" w:rsidP="00F73799">
      <w:pPr>
        <w:shd w:val="clear" w:color="auto" w:fill="FFFFFF"/>
        <w:spacing w:line="216" w:lineRule="auto"/>
        <w:rPr>
          <w:b/>
          <w:szCs w:val="24"/>
        </w:rPr>
      </w:pPr>
      <w:r w:rsidRPr="00637F80">
        <w:rPr>
          <w:b/>
          <w:szCs w:val="24"/>
        </w:rPr>
        <w:t>č</w:t>
      </w:r>
      <w:r w:rsidRPr="00637F80">
        <w:rPr>
          <w:b/>
          <w:bCs/>
          <w:szCs w:val="24"/>
        </w:rPr>
        <w:t>l. 6.2 se dopl</w:t>
      </w:r>
      <w:r w:rsidRPr="00637F80">
        <w:rPr>
          <w:b/>
          <w:szCs w:val="24"/>
        </w:rPr>
        <w:t>ň</w:t>
      </w:r>
      <w:r w:rsidRPr="00637F80">
        <w:rPr>
          <w:b/>
          <w:bCs/>
          <w:szCs w:val="24"/>
        </w:rPr>
        <w:t>uje:</w:t>
      </w:r>
    </w:p>
    <w:p w14:paraId="60CB082B" w14:textId="77777777" w:rsidR="00F73799" w:rsidRPr="00637F80" w:rsidRDefault="00F73799" w:rsidP="00F73799">
      <w:pPr>
        <w:shd w:val="clear" w:color="auto" w:fill="FFFFFF"/>
        <w:spacing w:line="216" w:lineRule="auto"/>
        <w:rPr>
          <w:szCs w:val="24"/>
        </w:rPr>
      </w:pPr>
      <w:r w:rsidRPr="00637F80">
        <w:rPr>
          <w:szCs w:val="24"/>
        </w:rPr>
        <w:t>Veškerá betonářská výztuž vystupující z pracovních spár, která nebude zabetonována do 8 týdnů, se ochrání po zabetonování v celé vystupující délce protikorozním nátěrem (výztuž pilot, výztuž pilířů ze základu, výztuž závěrných zídek a dilatačních závěrů).</w:t>
      </w:r>
    </w:p>
    <w:p w14:paraId="680553C1" w14:textId="77777777" w:rsidR="00F73799" w:rsidRPr="00637F80" w:rsidRDefault="00F73799" w:rsidP="00F73799">
      <w:pPr>
        <w:shd w:val="clear" w:color="auto" w:fill="FFFFFF"/>
        <w:spacing w:line="216" w:lineRule="auto"/>
        <w:rPr>
          <w:szCs w:val="24"/>
        </w:rPr>
      </w:pPr>
      <w:r w:rsidRPr="00637F80">
        <w:rPr>
          <w:szCs w:val="24"/>
        </w:rPr>
        <w:t xml:space="preserve">Výztuž procházející pracovní spárou mezi nosnou konstrukcí a římsou je opatřena na délku min. 50 mm na obě strany od spáry ochranným protikorozním povlakem podle TP 136 MD. </w:t>
      </w:r>
      <w:r w:rsidRPr="00637F80">
        <w:rPr>
          <w:spacing w:val="-1"/>
          <w:szCs w:val="24"/>
        </w:rPr>
        <w:t xml:space="preserve">Výztuž vystupující z pracovních spár musí být před prováděním další části řádně očištěna tak, </w:t>
      </w:r>
      <w:r w:rsidRPr="00637F80">
        <w:rPr>
          <w:szCs w:val="24"/>
        </w:rPr>
        <w:t>aby byla zajištěna předepsaná soudržnost vložek s betonem.</w:t>
      </w:r>
    </w:p>
    <w:p w14:paraId="2F6AEFCD" w14:textId="77777777" w:rsidR="00F73799" w:rsidRPr="00637F80" w:rsidRDefault="00F73799" w:rsidP="00F73799">
      <w:pPr>
        <w:shd w:val="clear" w:color="auto" w:fill="FFFFFF"/>
        <w:spacing w:line="216" w:lineRule="auto"/>
        <w:ind w:right="-3"/>
        <w:rPr>
          <w:b/>
          <w:bCs/>
          <w:szCs w:val="24"/>
        </w:rPr>
      </w:pPr>
      <w:r w:rsidRPr="00637F80">
        <w:rPr>
          <w:b/>
          <w:szCs w:val="24"/>
        </w:rPr>
        <w:t>č</w:t>
      </w:r>
      <w:r w:rsidRPr="00637F80">
        <w:rPr>
          <w:b/>
          <w:bCs/>
          <w:szCs w:val="24"/>
        </w:rPr>
        <w:t>l. 8.2 se za poslední odstavec doplňuje:</w:t>
      </w:r>
    </w:p>
    <w:p w14:paraId="347E5966" w14:textId="77777777" w:rsidR="00F73799" w:rsidRPr="00637F80" w:rsidRDefault="00F73799" w:rsidP="00F73799">
      <w:r w:rsidRPr="00637F80">
        <w:t>Vrstva z </w:t>
      </w:r>
      <w:proofErr w:type="spellStart"/>
      <w:r w:rsidRPr="00637F80">
        <w:t>polymerbetonu</w:t>
      </w:r>
      <w:proofErr w:type="spellEnd"/>
      <w:r w:rsidRPr="00637F80">
        <w:t xml:space="preserve"> musí být ochráněna (zakryta) před aplikací spojovacího postřiku. Při realizaci </w:t>
      </w:r>
      <w:proofErr w:type="spellStart"/>
      <w:r w:rsidRPr="00637F80">
        <w:t>polymerbetonu</w:t>
      </w:r>
      <w:proofErr w:type="spellEnd"/>
      <w:r w:rsidRPr="00637F80">
        <w:t xml:space="preserve"> musí být okolní povrch a podklad dokonale čistý, suchý a bez výskytu vlhkosti (kvůli přilnutí a celkové životnosti).</w:t>
      </w:r>
    </w:p>
    <w:p w14:paraId="6E38744B" w14:textId="77777777" w:rsidR="00F73799" w:rsidRPr="00637F80" w:rsidRDefault="00F73799" w:rsidP="00F73799">
      <w:pPr>
        <w:shd w:val="clear" w:color="auto" w:fill="FFFFFF"/>
        <w:spacing w:line="216" w:lineRule="auto"/>
        <w:rPr>
          <w:b/>
          <w:bCs/>
          <w:szCs w:val="24"/>
        </w:rPr>
      </w:pPr>
      <w:r w:rsidRPr="00637F80">
        <w:rPr>
          <w:b/>
          <w:bCs/>
          <w:szCs w:val="24"/>
        </w:rPr>
        <w:t>P</w:t>
      </w:r>
      <w:r w:rsidRPr="00637F80">
        <w:rPr>
          <w:b/>
          <w:szCs w:val="24"/>
        </w:rPr>
        <w:t>ř</w:t>
      </w:r>
      <w:r w:rsidRPr="00637F80">
        <w:rPr>
          <w:b/>
          <w:bCs/>
          <w:szCs w:val="24"/>
        </w:rPr>
        <w:t>íloha P10 se dopl</w:t>
      </w:r>
      <w:r w:rsidRPr="00637F80">
        <w:rPr>
          <w:b/>
          <w:szCs w:val="24"/>
        </w:rPr>
        <w:t>ň</w:t>
      </w:r>
      <w:r w:rsidRPr="00637F80">
        <w:rPr>
          <w:b/>
          <w:bCs/>
          <w:szCs w:val="24"/>
        </w:rPr>
        <w:t xml:space="preserve">uje o následující části: </w:t>
      </w:r>
    </w:p>
    <w:p w14:paraId="06D26413" w14:textId="77777777" w:rsidR="00F73799" w:rsidRPr="00637F80" w:rsidRDefault="00F73799" w:rsidP="00F73799">
      <w:pPr>
        <w:shd w:val="clear" w:color="auto" w:fill="FFFFFF"/>
        <w:spacing w:line="216" w:lineRule="auto"/>
        <w:rPr>
          <w:b/>
          <w:szCs w:val="24"/>
        </w:rPr>
      </w:pPr>
      <w:r w:rsidRPr="00637F80">
        <w:rPr>
          <w:b/>
          <w:bCs/>
          <w:szCs w:val="24"/>
        </w:rPr>
        <w:t>D1 - Deformace mostu a návrh vyrovnání nep</w:t>
      </w:r>
      <w:r w:rsidRPr="00637F80">
        <w:rPr>
          <w:b/>
          <w:szCs w:val="24"/>
        </w:rPr>
        <w:t>ř</w:t>
      </w:r>
      <w:r w:rsidRPr="00637F80">
        <w:rPr>
          <w:b/>
          <w:bCs/>
          <w:szCs w:val="24"/>
        </w:rPr>
        <w:t>esností povrchu mostu:</w:t>
      </w:r>
    </w:p>
    <w:p w14:paraId="5055E612" w14:textId="77777777" w:rsidR="00F73799" w:rsidRPr="00637F80" w:rsidRDefault="00F73799" w:rsidP="00F73799">
      <w:pPr>
        <w:shd w:val="clear" w:color="auto" w:fill="FFFFFF"/>
        <w:spacing w:line="216" w:lineRule="auto"/>
        <w:rPr>
          <w:szCs w:val="24"/>
        </w:rPr>
      </w:pPr>
      <w:r w:rsidRPr="00637F80">
        <w:rPr>
          <w:szCs w:val="24"/>
        </w:rPr>
        <w:t>Výšková poloha nosné konstrukce je v dokumentaci vztahována k teoretické niveletě. Návrh RDS musí vzít v potaz:</w:t>
      </w:r>
    </w:p>
    <w:p w14:paraId="0A683116" w14:textId="77777777" w:rsidR="00F73799" w:rsidRPr="00637F80" w:rsidRDefault="00F73799" w:rsidP="00F73799">
      <w:pPr>
        <w:widowControl w:val="0"/>
        <w:numPr>
          <w:ilvl w:val="0"/>
          <w:numId w:val="31"/>
        </w:numPr>
        <w:shd w:val="clear" w:color="auto" w:fill="FFFFFF"/>
        <w:tabs>
          <w:tab w:val="left" w:pos="360"/>
        </w:tabs>
        <w:autoSpaceDE w:val="0"/>
        <w:autoSpaceDN w:val="0"/>
        <w:adjustRightInd w:val="0"/>
        <w:spacing w:line="216" w:lineRule="auto"/>
        <w:rPr>
          <w:szCs w:val="24"/>
        </w:rPr>
      </w:pPr>
      <w:r w:rsidRPr="00637F80">
        <w:rPr>
          <w:szCs w:val="24"/>
        </w:rPr>
        <w:t>deformace mostu od zatížení a účinků dotvarování a smršťování betonu</w:t>
      </w:r>
    </w:p>
    <w:p w14:paraId="5A2FC5B9" w14:textId="77777777" w:rsidR="00F73799" w:rsidRPr="00637F80" w:rsidRDefault="00F73799" w:rsidP="00F73799">
      <w:pPr>
        <w:widowControl w:val="0"/>
        <w:numPr>
          <w:ilvl w:val="0"/>
          <w:numId w:val="31"/>
        </w:numPr>
        <w:shd w:val="clear" w:color="auto" w:fill="FFFFFF"/>
        <w:tabs>
          <w:tab w:val="left" w:pos="360"/>
        </w:tabs>
        <w:autoSpaceDE w:val="0"/>
        <w:autoSpaceDN w:val="0"/>
        <w:adjustRightInd w:val="0"/>
        <w:spacing w:line="216" w:lineRule="auto"/>
        <w:rPr>
          <w:szCs w:val="24"/>
        </w:rPr>
      </w:pPr>
      <w:r w:rsidRPr="00637F80">
        <w:rPr>
          <w:szCs w:val="24"/>
        </w:rPr>
        <w:t>deformace podpěr (sedání)</w:t>
      </w:r>
    </w:p>
    <w:p w14:paraId="75C134E7" w14:textId="77777777" w:rsidR="00F73799" w:rsidRPr="00637F80" w:rsidRDefault="00F73799" w:rsidP="00F73799">
      <w:pPr>
        <w:shd w:val="clear" w:color="auto" w:fill="FFFFFF"/>
        <w:tabs>
          <w:tab w:val="left" w:pos="360"/>
        </w:tabs>
        <w:spacing w:line="216" w:lineRule="auto"/>
        <w:rPr>
          <w:szCs w:val="24"/>
        </w:rPr>
      </w:pPr>
      <w:r w:rsidRPr="00637F80">
        <w:rPr>
          <w:szCs w:val="24"/>
        </w:rPr>
        <w:t>RDS bude obsahovat:</w:t>
      </w:r>
    </w:p>
    <w:p w14:paraId="101774F0" w14:textId="77777777" w:rsidR="00F73799" w:rsidRPr="00637F80" w:rsidRDefault="00F73799" w:rsidP="00F7379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podrobnou analýzu průběhu deformací mostu během výstavby dle harmonogramu výstavby, který musí předat zhotovitel stavby projektantovi RDS jako závazný podklad před zahájením prací na RDS</w:t>
      </w:r>
    </w:p>
    <w:p w14:paraId="6EEDC7C4" w14:textId="77777777" w:rsidR="00F73799" w:rsidRPr="00637F80" w:rsidRDefault="00F73799" w:rsidP="00F7379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deformace mostu od působení a změn teploty</w:t>
      </w:r>
    </w:p>
    <w:p w14:paraId="3315AD54" w14:textId="77777777" w:rsidR="00F73799" w:rsidRPr="00637F80" w:rsidRDefault="00F73799" w:rsidP="00F7379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návrh nadvýšení na základě výpočtu deformací v průběhu výstavby, a to tak, aby konstrukce v návrhovém čase nekonečno zaujala polohu odpovídající teoretické niveletě.</w:t>
      </w:r>
    </w:p>
    <w:p w14:paraId="61A7448F" w14:textId="77777777" w:rsidR="00F73799" w:rsidRPr="00637F80" w:rsidRDefault="00F73799" w:rsidP="00F73799">
      <w:pPr>
        <w:shd w:val="clear" w:color="auto" w:fill="FFFFFF"/>
        <w:spacing w:line="216" w:lineRule="auto"/>
        <w:ind w:left="6"/>
        <w:rPr>
          <w:szCs w:val="24"/>
        </w:rPr>
      </w:pPr>
      <w:r w:rsidRPr="00637F80">
        <w:rPr>
          <w:szCs w:val="24"/>
        </w:rPr>
        <w:t>Návrh přípustných opatření pro vyrovnání nepřesností povrchu betonové mostovky může uvažovat:</w:t>
      </w:r>
    </w:p>
    <w:p w14:paraId="68FE0201" w14:textId="77777777" w:rsidR="00F73799" w:rsidRPr="00637F80" w:rsidRDefault="00F73799" w:rsidP="00F7379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broušení povrchu betonu (technologie hrotového frézování se nepřipouští),</w:t>
      </w:r>
    </w:p>
    <w:p w14:paraId="739FDB51" w14:textId="77777777" w:rsidR="00F73799" w:rsidRPr="00637F80" w:rsidRDefault="00F73799" w:rsidP="00F7379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vyrovnávací vrstvy na povrchu (pouze v rámci ustanovení ČSN 73 6242),</w:t>
      </w:r>
    </w:p>
    <w:p w14:paraId="56ADB566" w14:textId="0502CE4F" w:rsidR="00F73799" w:rsidRPr="00637F80" w:rsidRDefault="00F73799" w:rsidP="00F7379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vyrovnání nepřesností povrchu betonu nosné konstrukce</w:t>
      </w:r>
      <w:r w:rsidR="00A06C26">
        <w:rPr>
          <w:szCs w:val="24"/>
        </w:rPr>
        <w:t>,</w:t>
      </w:r>
      <w:r w:rsidRPr="00637F80">
        <w:rPr>
          <w:szCs w:val="24"/>
        </w:rPr>
        <w:t xml:space="preserve"> a to pouze v rozsahu normových tolerancí tlouštěk konstrukčních vrstev vozovky dle PDPS,</w:t>
      </w:r>
    </w:p>
    <w:p w14:paraId="6114F760" w14:textId="77777777" w:rsidR="00F73799" w:rsidRPr="00637F80" w:rsidRDefault="00F73799" w:rsidP="00F7379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 xml:space="preserve">úpravu nivelety v rozsahu, který nemění uživatelské parametry dálnice. Dokumentace vyrovnání nepřesností povrchu nosné konstrukce se zhotovuje na základě zaměření skutečného provedení po dokončení nosné konstrukce. Návrh vyrovnání předloží zhotovitel Objednateli k odsouhlasení. Podrobný postup je uveden v příloze č. 2 TKP 21. </w:t>
      </w:r>
    </w:p>
    <w:p w14:paraId="7C62F83C" w14:textId="57B15ED3" w:rsidR="00F73799" w:rsidRPr="00637F80" w:rsidRDefault="00F73799" w:rsidP="00F73799">
      <w:pPr>
        <w:widowControl w:val="0"/>
        <w:shd w:val="clear" w:color="auto" w:fill="FFFFFF"/>
        <w:autoSpaceDE w:val="0"/>
        <w:autoSpaceDN w:val="0"/>
        <w:adjustRightInd w:val="0"/>
        <w:spacing w:line="216" w:lineRule="auto"/>
        <w:rPr>
          <w:szCs w:val="24"/>
        </w:rPr>
      </w:pPr>
      <w:r w:rsidRPr="00637F80">
        <w:rPr>
          <w:szCs w:val="24"/>
        </w:rPr>
        <w:t>Práce spojené se zaměřením povrchu, jeho vyhodnocením</w:t>
      </w:r>
      <w:r w:rsidR="00A06C26">
        <w:rPr>
          <w:szCs w:val="24"/>
        </w:rPr>
        <w:t>,</w:t>
      </w:r>
      <w:r w:rsidRPr="00637F80">
        <w:rPr>
          <w:szCs w:val="24"/>
        </w:rPr>
        <w:t xml:space="preserve"> resp. vícenáklady spojené s </w:t>
      </w:r>
      <w:r w:rsidRPr="00637F80">
        <w:rPr>
          <w:szCs w:val="24"/>
        </w:rPr>
        <w:lastRenderedPageBreak/>
        <w:t>vyrovnáním nepřesností a s dosažením nivelety hradí zhotovitel.</w:t>
      </w:r>
    </w:p>
    <w:p w14:paraId="7BDA183E" w14:textId="77777777" w:rsidR="00F73799" w:rsidRPr="00637F80" w:rsidRDefault="00F73799" w:rsidP="00F73799">
      <w:pPr>
        <w:shd w:val="clear" w:color="auto" w:fill="FFFFFF"/>
        <w:spacing w:line="216" w:lineRule="auto"/>
        <w:ind w:right="5"/>
        <w:rPr>
          <w:szCs w:val="24"/>
        </w:rPr>
      </w:pPr>
      <w:r w:rsidRPr="00637F80">
        <w:rPr>
          <w:szCs w:val="24"/>
        </w:rPr>
        <w:t>Pro podpěrné skruže vypracuje zhotovitel VTD včetně vyčíslení deformace skruže (průhyb a sedání) od čerstvého betonu ve stejných řezech, ve kterých je v RDS uvedena výšková poloha nosné konstrukce. VTD bude předložena projektantovi RDS a následně i správci stavby ke schválení. Na základě VTD a deformací v ní uvedených vydá projektant RDS tabulku výšek bednění nosné konstrukce.</w:t>
      </w:r>
    </w:p>
    <w:p w14:paraId="78E10BDD" w14:textId="77777777" w:rsidR="00F73799" w:rsidRPr="00637F80" w:rsidRDefault="00F73799" w:rsidP="00F73799">
      <w:pPr>
        <w:shd w:val="clear" w:color="auto" w:fill="FFFFFF"/>
        <w:spacing w:line="216" w:lineRule="auto"/>
        <w:outlineLvl w:val="0"/>
        <w:rPr>
          <w:b/>
          <w:szCs w:val="24"/>
        </w:rPr>
      </w:pPr>
      <w:r w:rsidRPr="00637F80">
        <w:rPr>
          <w:b/>
          <w:bCs/>
          <w:szCs w:val="24"/>
        </w:rPr>
        <w:t>D2 - Dokumentace kontroly mostu během výstavby a provozu</w:t>
      </w:r>
    </w:p>
    <w:p w14:paraId="6C911B89" w14:textId="77777777" w:rsidR="00F73799" w:rsidRPr="00637F80" w:rsidRDefault="00F73799" w:rsidP="00F73799">
      <w:pPr>
        <w:shd w:val="clear" w:color="auto" w:fill="FFFFFF"/>
        <w:spacing w:line="216" w:lineRule="auto"/>
        <w:outlineLvl w:val="0"/>
        <w:rPr>
          <w:b/>
          <w:szCs w:val="24"/>
        </w:rPr>
      </w:pPr>
      <w:r w:rsidRPr="00637F80">
        <w:rPr>
          <w:spacing w:val="-1"/>
          <w:szCs w:val="24"/>
        </w:rPr>
        <w:t>Dokumentace kontroly mostů během výstavby a provozu b</w:t>
      </w:r>
      <w:r w:rsidRPr="00637F80">
        <w:rPr>
          <w:szCs w:val="24"/>
        </w:rPr>
        <w:t>ude obsahovat projekty (součásti RDS/DSPS) následujících měření:</w:t>
      </w:r>
    </w:p>
    <w:p w14:paraId="15DA5986" w14:textId="77777777" w:rsidR="00F73799" w:rsidRPr="00637F80" w:rsidRDefault="00F73799" w:rsidP="00F73799">
      <w:pPr>
        <w:shd w:val="clear" w:color="auto" w:fill="FFFFFF"/>
        <w:spacing w:line="216" w:lineRule="auto"/>
        <w:ind w:left="357" w:hanging="357"/>
        <w:rPr>
          <w:szCs w:val="24"/>
          <w:u w:val="single"/>
        </w:rPr>
      </w:pPr>
      <w:r w:rsidRPr="00637F80">
        <w:rPr>
          <w:szCs w:val="24"/>
          <w:u w:val="single"/>
        </w:rPr>
        <w:t>A - Elektrické a geofyzikální měření z hlediska ochrany konstrukce před účinky bludných proudů a kontroly provedení pasivních ochranných opatření. Předepisuje se:</w:t>
      </w:r>
    </w:p>
    <w:p w14:paraId="74A91BCE"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 xml:space="preserve">elektrická a geofyzikální měření </w:t>
      </w:r>
    </w:p>
    <w:p w14:paraId="169C9B89"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zemních odporů pilot, patek pilířů a opěr, měření elektrického odporu nosné konstrukce vůči vzdálené zemi po dokončení objektu,</w:t>
      </w:r>
    </w:p>
    <w:p w14:paraId="11078740"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elektrického odporu plastbetonových vrstev a základní potenciálová a proudová měření před zabetonováním části NK (po osazení ložisek na každé podpěře),</w:t>
      </w:r>
    </w:p>
    <w:p w14:paraId="68DC69BB"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po dokončení spodní stavby (pilířů) měření elektrického odporu mezi horním vývodem (jiskřiště) a spodním vývodem z výztuže,</w:t>
      </w:r>
    </w:p>
    <w:p w14:paraId="6AD10FB6"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základní potenciálová a proudová měření před výstavbou nosné konstrukce,</w:t>
      </w:r>
    </w:p>
    <w:p w14:paraId="71549EB8"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ind w:right="5"/>
        <w:rPr>
          <w:szCs w:val="24"/>
        </w:rPr>
      </w:pPr>
      <w:r w:rsidRPr="00637F80">
        <w:rPr>
          <w:szCs w:val="24"/>
        </w:rPr>
        <w:t>měření zemního odporu jednotlivých základových zemničů a nosné konstrukce metodou vzdálené země</w:t>
      </w:r>
    </w:p>
    <w:p w14:paraId="5659DE5F"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elektrického odporu nosné konstrukce včetně určení polarity na svodidlech, zábradlí, mostních závěrech, odvodňovacího potrubí, roštů středního zrcadla,</w:t>
      </w:r>
    </w:p>
    <w:p w14:paraId="50B4C125" w14:textId="77777777" w:rsidR="00F73799" w:rsidRPr="00637F80" w:rsidRDefault="00F73799" w:rsidP="00F7379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vyhodnocení výsledků měření a rozhodnutí o případných nápravných opatřeních.</w:t>
      </w:r>
    </w:p>
    <w:p w14:paraId="41629217" w14:textId="77777777" w:rsidR="00F73799" w:rsidRPr="00637F80" w:rsidRDefault="00F73799" w:rsidP="00F73799">
      <w:pPr>
        <w:shd w:val="clear" w:color="auto" w:fill="FFFFFF"/>
        <w:spacing w:line="216" w:lineRule="auto"/>
        <w:ind w:left="6"/>
        <w:rPr>
          <w:szCs w:val="24"/>
          <w:u w:val="single"/>
        </w:rPr>
      </w:pPr>
      <w:r w:rsidRPr="00637F80">
        <w:rPr>
          <w:szCs w:val="24"/>
          <w:u w:val="single"/>
        </w:rPr>
        <w:t>Součástí projektu bude návrh konstrukčních opatření:</w:t>
      </w:r>
    </w:p>
    <w:p w14:paraId="7D8B5A89" w14:textId="77777777" w:rsidR="00F73799" w:rsidRPr="00637F80" w:rsidRDefault="00F73799" w:rsidP="00F73799">
      <w:pPr>
        <w:widowControl w:val="0"/>
        <w:numPr>
          <w:ilvl w:val="0"/>
          <w:numId w:val="35"/>
        </w:numPr>
        <w:shd w:val="clear" w:color="auto" w:fill="FFFFFF"/>
        <w:tabs>
          <w:tab w:val="left" w:pos="360"/>
        </w:tabs>
        <w:autoSpaceDE w:val="0"/>
        <w:autoSpaceDN w:val="0"/>
        <w:adjustRightInd w:val="0"/>
        <w:spacing w:line="216" w:lineRule="auto"/>
        <w:rPr>
          <w:szCs w:val="24"/>
        </w:rPr>
      </w:pPr>
      <w:r w:rsidRPr="00637F80">
        <w:rPr>
          <w:szCs w:val="24"/>
        </w:rPr>
        <w:t>pro omezení vlivu bludných proudů (specifikace prací souvisejících s aplikací primární ochrany, způsob provaření výztuže, požadavky na plastbetonové vrstvy, specifikace prací související s elektrickými propojovacími vedeními);</w:t>
      </w:r>
    </w:p>
    <w:p w14:paraId="661D4655" w14:textId="77777777" w:rsidR="00F73799" w:rsidRPr="00637F80" w:rsidRDefault="00F73799" w:rsidP="00F73799">
      <w:pPr>
        <w:widowControl w:val="0"/>
        <w:numPr>
          <w:ilvl w:val="0"/>
          <w:numId w:val="35"/>
        </w:numPr>
        <w:shd w:val="clear" w:color="auto" w:fill="FFFFFF"/>
        <w:tabs>
          <w:tab w:val="left" w:pos="360"/>
        </w:tabs>
        <w:autoSpaceDE w:val="0"/>
        <w:autoSpaceDN w:val="0"/>
        <w:adjustRightInd w:val="0"/>
        <w:spacing w:line="216" w:lineRule="auto"/>
        <w:rPr>
          <w:szCs w:val="24"/>
        </w:rPr>
      </w:pPr>
      <w:r w:rsidRPr="00637F80">
        <w:rPr>
          <w:szCs w:val="24"/>
        </w:rPr>
        <w:t>pro osazení měřících prvků pro kontrolu korozního stavu (korozní potenciál, polarizační odpor, intenzita bludných proudů) - umístění měřicí vývodů, založení plastových trubek do betonu pro kabelová vedení, úpravy pro instalaci měřicích vývodů na pilířích a opěrách.</w:t>
      </w:r>
    </w:p>
    <w:p w14:paraId="0C2021CB" w14:textId="77777777" w:rsidR="00F73799" w:rsidRPr="00637F80" w:rsidRDefault="00F73799" w:rsidP="00F73799">
      <w:pPr>
        <w:shd w:val="clear" w:color="auto" w:fill="FFFFFF"/>
        <w:rPr>
          <w:szCs w:val="24"/>
        </w:rPr>
      </w:pPr>
      <w:r w:rsidRPr="00637F80">
        <w:rPr>
          <w:szCs w:val="24"/>
        </w:rPr>
        <w:t xml:space="preserve">Způsob měření bude volen tak, aby výsledek nebyl znehodnocen instalovanými svodiči přepětí. Výstupy měření budou jednak podkladem pro revizi elektrických zařízení a jednak bude vystaven pouze výchozí protokol pro kolaudaci stavby o provedených měřeních bez dalšího speciálního hodnocení a závěrečné zprávy ve smyslu DEM. Měření bude provedeno </w:t>
      </w:r>
      <w:proofErr w:type="spellStart"/>
      <w:r w:rsidRPr="00637F80">
        <w:rPr>
          <w:szCs w:val="24"/>
        </w:rPr>
        <w:t>multitaskingově</w:t>
      </w:r>
      <w:proofErr w:type="spellEnd"/>
      <w:r w:rsidRPr="00637F80">
        <w:rPr>
          <w:szCs w:val="24"/>
        </w:rPr>
        <w:t xml:space="preserve"> minimálně po dobu 48 hodin.</w:t>
      </w:r>
    </w:p>
    <w:p w14:paraId="47BD2656" w14:textId="77777777" w:rsidR="00F73799" w:rsidRPr="00637F80" w:rsidRDefault="00F73799" w:rsidP="00F73799">
      <w:pPr>
        <w:shd w:val="clear" w:color="auto" w:fill="FFFFFF"/>
        <w:rPr>
          <w:szCs w:val="24"/>
        </w:rPr>
      </w:pPr>
      <w:r w:rsidRPr="00637F80">
        <w:rPr>
          <w:szCs w:val="24"/>
        </w:rPr>
        <w:t xml:space="preserve">Osoba provádějící měření musí být držitelem „Oprávnění k provádění průzkumných </w:t>
      </w:r>
      <w:r>
        <w:rPr>
          <w:szCs w:val="24"/>
        </w:rPr>
        <w:br/>
      </w:r>
      <w:r w:rsidRPr="00637F80">
        <w:rPr>
          <w:szCs w:val="24"/>
        </w:rPr>
        <w:t>a diagnostických prací souvisejících s výstavbou, opravami, údržbou a správou pozemních komunikací“ v oboru Korozní průzkum vydaného MD ČR ve smyslu Metodického pokynu Systému jakosti v oboru pozemních komunikací.</w:t>
      </w:r>
    </w:p>
    <w:p w14:paraId="3E7496EC" w14:textId="77777777" w:rsidR="00F73799" w:rsidRPr="00637F80" w:rsidRDefault="00F73799" w:rsidP="00F73799">
      <w:pPr>
        <w:shd w:val="clear" w:color="auto" w:fill="FFFFFF"/>
        <w:ind w:left="357" w:hanging="357"/>
        <w:rPr>
          <w:szCs w:val="24"/>
          <w:u w:val="single"/>
        </w:rPr>
      </w:pPr>
      <w:r w:rsidRPr="00637F80">
        <w:rPr>
          <w:szCs w:val="24"/>
          <w:u w:val="single"/>
        </w:rPr>
        <w:t>B - Sledování deformací základových konstrukcí a nosné konstrukce ve smyslu ČSN 73 0405, čl. 5. musí být součástí příslušné části RDS. Dále se předepisuje měření deformací nosné konstrukce v následujících etapách:</w:t>
      </w:r>
    </w:p>
    <w:p w14:paraId="19CEA1DF" w14:textId="77777777" w:rsidR="00F73799" w:rsidRPr="00637F80" w:rsidRDefault="00F73799" w:rsidP="00F73799">
      <w:pPr>
        <w:widowControl w:val="0"/>
        <w:numPr>
          <w:ilvl w:val="0"/>
          <w:numId w:val="36"/>
        </w:numPr>
        <w:shd w:val="clear" w:color="auto" w:fill="FFFFFF"/>
        <w:tabs>
          <w:tab w:val="left" w:pos="360"/>
        </w:tabs>
        <w:autoSpaceDE w:val="0"/>
        <w:autoSpaceDN w:val="0"/>
        <w:adjustRightInd w:val="0"/>
        <w:rPr>
          <w:szCs w:val="24"/>
        </w:rPr>
      </w:pPr>
      <w:r w:rsidRPr="00637F80">
        <w:rPr>
          <w:szCs w:val="24"/>
        </w:rPr>
        <w:t>po betonáží každého betonážního dílu, resp. po osazení prefabrikovaných nosníků</w:t>
      </w:r>
    </w:p>
    <w:p w14:paraId="27249C17" w14:textId="77777777" w:rsidR="00F73799" w:rsidRPr="00637F80" w:rsidRDefault="00F73799" w:rsidP="00F73799">
      <w:pPr>
        <w:widowControl w:val="0"/>
        <w:numPr>
          <w:ilvl w:val="0"/>
          <w:numId w:val="36"/>
        </w:numPr>
        <w:shd w:val="clear" w:color="auto" w:fill="FFFFFF"/>
        <w:tabs>
          <w:tab w:val="left" w:pos="360"/>
        </w:tabs>
        <w:autoSpaceDE w:val="0"/>
        <w:autoSpaceDN w:val="0"/>
        <w:adjustRightInd w:val="0"/>
        <w:rPr>
          <w:szCs w:val="24"/>
        </w:rPr>
      </w:pPr>
      <w:r w:rsidRPr="00637F80">
        <w:rPr>
          <w:szCs w:val="24"/>
        </w:rPr>
        <w:lastRenderedPageBreak/>
        <w:t>po odskružení každého betonážního dílu, resp. po betonáži spřahující desky u nosníkových mostů</w:t>
      </w:r>
    </w:p>
    <w:p w14:paraId="4284DB0C" w14:textId="77777777" w:rsidR="00F73799" w:rsidRPr="00637F80" w:rsidRDefault="00F73799" w:rsidP="00F73799">
      <w:pPr>
        <w:widowControl w:val="0"/>
        <w:numPr>
          <w:ilvl w:val="0"/>
          <w:numId w:val="36"/>
        </w:numPr>
        <w:shd w:val="clear" w:color="auto" w:fill="FFFFFF"/>
        <w:tabs>
          <w:tab w:val="left" w:pos="360"/>
        </w:tabs>
        <w:autoSpaceDE w:val="0"/>
        <w:autoSpaceDN w:val="0"/>
        <w:adjustRightInd w:val="0"/>
        <w:rPr>
          <w:szCs w:val="24"/>
        </w:rPr>
      </w:pPr>
      <w:r w:rsidRPr="00637F80">
        <w:rPr>
          <w:szCs w:val="24"/>
        </w:rPr>
        <w:t>po dokončení nosné konstrukce (napnutí kabelů spojitosti),</w:t>
      </w:r>
    </w:p>
    <w:p w14:paraId="7DD43A24" w14:textId="77777777" w:rsidR="00F73799" w:rsidRPr="00637F80" w:rsidRDefault="00F73799" w:rsidP="00F73799">
      <w:pPr>
        <w:widowControl w:val="0"/>
        <w:numPr>
          <w:ilvl w:val="0"/>
          <w:numId w:val="36"/>
        </w:numPr>
        <w:shd w:val="clear" w:color="auto" w:fill="FFFFFF"/>
        <w:tabs>
          <w:tab w:val="left" w:pos="360"/>
        </w:tabs>
        <w:autoSpaceDE w:val="0"/>
        <w:autoSpaceDN w:val="0"/>
        <w:adjustRightInd w:val="0"/>
        <w:rPr>
          <w:szCs w:val="24"/>
        </w:rPr>
      </w:pPr>
      <w:r w:rsidRPr="00637F80">
        <w:rPr>
          <w:szCs w:val="24"/>
        </w:rPr>
        <w:t>po dokončení mostu/tunelu</w:t>
      </w:r>
    </w:p>
    <w:p w14:paraId="51C76EAA" w14:textId="77777777" w:rsidR="00F73799" w:rsidRPr="00637F80" w:rsidRDefault="00F73799" w:rsidP="00F73799">
      <w:pPr>
        <w:shd w:val="clear" w:color="auto" w:fill="FFFFFF"/>
        <w:rPr>
          <w:szCs w:val="24"/>
        </w:rPr>
      </w:pPr>
      <w:r w:rsidRPr="00637F80">
        <w:rPr>
          <w:szCs w:val="24"/>
        </w:rPr>
        <w:t>Součástí RDS je i návrh geodetických bodů umístěných na spodní stavbě a nosné konstrukci a jejich přenesení do konstrukce říms pro dlouhodobé sledování deformací mostu/tunelu a stěn portálů. Měření musí být provedena s chybou max. ±2 mm, není-li zpřísněno jinak (např. Příkaz PŘ Č. 3/2014 – metodický pokyn pro sledování …).</w:t>
      </w:r>
    </w:p>
    <w:p w14:paraId="6AED45B3" w14:textId="77777777" w:rsidR="00F73799" w:rsidRPr="00637F80" w:rsidRDefault="00F73799" w:rsidP="00F73799">
      <w:pPr>
        <w:shd w:val="clear" w:color="auto" w:fill="FFFFFF"/>
        <w:ind w:left="5"/>
        <w:rPr>
          <w:szCs w:val="24"/>
        </w:rPr>
      </w:pPr>
      <w:r w:rsidRPr="00637F80">
        <w:rPr>
          <w:szCs w:val="24"/>
        </w:rPr>
        <w:t xml:space="preserve">Zhotovitel na své náklady provádí osazení geometrických značek a prostorové sledování </w:t>
      </w:r>
      <w:r w:rsidRPr="00637F80">
        <w:rPr>
          <w:spacing w:val="-1"/>
          <w:szCs w:val="24"/>
        </w:rPr>
        <w:t xml:space="preserve">posunů základů, spodní stavby, nosné konstrukce, opěrných a zárubních zdí v pravidelných </w:t>
      </w:r>
      <w:r w:rsidRPr="00637F80">
        <w:rPr>
          <w:szCs w:val="24"/>
        </w:rPr>
        <w:t>časových intervalech. Četnost měření a hustota měřících bodů na nosné konstrukci během výstavby vyplyne ze zvolené technologie a umožní průběžnou kontrolu přesnosti výstavby nosné konstrukce. Základní rozsah měření je min. 1x  za 3 měsíce až do dokončení objektu a předání. Požadavky na přesnost měření vyplynou ze zvolené technologie tak, aby byla zajištěna předepsaná geometrická přesnost provedení. Po dokončení mostu se zaměří geodetické body na římsách mostu, které budou osazeny nad všemi podpěrami a v polovině rozpětí. Tabulky deformací budou obsahem Dokumentace kontroly mostu a v jednotlivých fázích výstavby budou po vyhodnocení projektantem RDS předávány správci stavby, jako součást DSPS. Tato součást DSPS se předává mimo tištěné podoby i 2x na elektronickém nosiči dat ve formátu elektronicky běžně zpracovatelném. První měření bodů na spodní stavbě a závěrečné měření bodů spodní stavby a povrchu mostu (říms) na dokončeném mostě provede nezávislá zkušebna.</w:t>
      </w:r>
    </w:p>
    <w:p w14:paraId="2B97CAFB" w14:textId="77777777" w:rsidR="00F73799" w:rsidRPr="00637F80" w:rsidRDefault="00F73799" w:rsidP="00F73799">
      <w:pPr>
        <w:shd w:val="clear" w:color="auto" w:fill="FFFFFF"/>
        <w:ind w:left="5"/>
        <w:rPr>
          <w:szCs w:val="24"/>
        </w:rPr>
      </w:pPr>
      <w:r w:rsidRPr="00637F80">
        <w:rPr>
          <w:szCs w:val="24"/>
        </w:rPr>
        <w:t>C - Projekt sledování ložisek obsahující údaje dle čl. 22.9 těchto ZTKP.</w:t>
      </w:r>
    </w:p>
    <w:p w14:paraId="7952C8D6" w14:textId="77777777" w:rsidR="00F73799" w:rsidRPr="00637F80" w:rsidRDefault="00F73799" w:rsidP="00F73799">
      <w:pPr>
        <w:shd w:val="clear" w:color="auto" w:fill="FFFFFF"/>
        <w:ind w:left="5"/>
        <w:rPr>
          <w:szCs w:val="24"/>
        </w:rPr>
      </w:pPr>
      <w:r w:rsidRPr="00637F80">
        <w:rPr>
          <w:szCs w:val="24"/>
        </w:rPr>
        <w:t>D - Projekt sledování posunů mostních závěrů.</w:t>
      </w:r>
    </w:p>
    <w:p w14:paraId="77EFA8C8" w14:textId="77777777" w:rsidR="00F73799" w:rsidRPr="00637F80" w:rsidRDefault="00F73799" w:rsidP="00F73799">
      <w:pPr>
        <w:shd w:val="clear" w:color="auto" w:fill="FFFFFF"/>
        <w:ind w:right="34"/>
        <w:rPr>
          <w:szCs w:val="24"/>
        </w:rPr>
      </w:pPr>
      <w:r w:rsidRPr="00637F80">
        <w:rPr>
          <w:szCs w:val="24"/>
        </w:rPr>
        <w:t xml:space="preserve">Protokoly o těchto měřeních ad A, B, C a D, polohové náčrty a zpráva s vyhodnocením odchylek </w:t>
      </w:r>
      <w:r w:rsidRPr="00637F80">
        <w:rPr>
          <w:spacing w:val="-1"/>
          <w:szCs w:val="24"/>
        </w:rPr>
        <w:t xml:space="preserve">vůči PDPS jsou závaznými přílohami nutnými k převzetí prací Objednatelem, jednotlivé etapy </w:t>
      </w:r>
      <w:r w:rsidRPr="00637F80">
        <w:rPr>
          <w:szCs w:val="24"/>
        </w:rPr>
        <w:t>jsou správci stavby předávány průběžně.</w:t>
      </w:r>
    </w:p>
    <w:p w14:paraId="402B085A" w14:textId="77777777" w:rsidR="00F73799" w:rsidRPr="00637F80" w:rsidRDefault="00F73799" w:rsidP="00F73799">
      <w:pPr>
        <w:shd w:val="clear" w:color="auto" w:fill="FFFFFF"/>
        <w:ind w:left="6"/>
        <w:rPr>
          <w:b/>
          <w:szCs w:val="24"/>
        </w:rPr>
      </w:pPr>
      <w:r w:rsidRPr="00637F80">
        <w:rPr>
          <w:b/>
          <w:bCs/>
          <w:szCs w:val="24"/>
        </w:rPr>
        <w:t>D3</w:t>
      </w:r>
      <w:r>
        <w:rPr>
          <w:b/>
          <w:bCs/>
          <w:szCs w:val="24"/>
        </w:rPr>
        <w:t xml:space="preserve"> – Měření deformací</w:t>
      </w:r>
    </w:p>
    <w:p w14:paraId="4DEC3CBC" w14:textId="77777777" w:rsidR="00F73799" w:rsidRPr="00637F80" w:rsidRDefault="00F73799" w:rsidP="00F73799">
      <w:pPr>
        <w:shd w:val="clear" w:color="auto" w:fill="FFFFFF"/>
        <w:ind w:left="5"/>
        <w:rPr>
          <w:szCs w:val="24"/>
        </w:rPr>
      </w:pPr>
      <w:r w:rsidRPr="00637F80">
        <w:rPr>
          <w:szCs w:val="24"/>
        </w:rPr>
        <w:t xml:space="preserve">Budou provedeny měřící geodetické body ve smyslu ČSN 73 6201 čl. 13 a 14. </w:t>
      </w:r>
    </w:p>
    <w:p w14:paraId="7AE2E28B" w14:textId="77777777" w:rsidR="00F73799" w:rsidRPr="00637F80" w:rsidRDefault="00F73799" w:rsidP="00F73799">
      <w:pPr>
        <w:shd w:val="clear" w:color="auto" w:fill="FFFFFF"/>
        <w:ind w:right="6"/>
        <w:rPr>
          <w:szCs w:val="24"/>
        </w:rPr>
      </w:pPr>
      <w:r w:rsidRPr="00637F80">
        <w:rPr>
          <w:szCs w:val="24"/>
        </w:rPr>
        <w:t>Na měření deformací vypracuje zhotovitel projekt dle ČSN 73 0405, který předloží před zahájením stavebních prací správci stavby ke schválení. Protokoly a polohové náčrty z měření jsou součástí přejímky a konečného vyúčtování.</w:t>
      </w:r>
    </w:p>
    <w:p w14:paraId="6D19DE10" w14:textId="77777777" w:rsidR="00F73799" w:rsidRPr="00637F80" w:rsidRDefault="00F73799" w:rsidP="00F73799">
      <w:pPr>
        <w:shd w:val="clear" w:color="auto" w:fill="FFFFFF"/>
        <w:spacing w:line="216" w:lineRule="auto"/>
        <w:ind w:left="5"/>
        <w:rPr>
          <w:b/>
          <w:szCs w:val="24"/>
        </w:rPr>
      </w:pPr>
      <w:r w:rsidRPr="00637F80">
        <w:rPr>
          <w:b/>
          <w:bCs/>
          <w:szCs w:val="24"/>
        </w:rPr>
        <w:t>D4 – Značení a symboly</w:t>
      </w:r>
    </w:p>
    <w:p w14:paraId="75781A10" w14:textId="44E978BA" w:rsidR="00896D07" w:rsidRPr="00F7036A" w:rsidRDefault="00F73799" w:rsidP="00F7036A">
      <w:pPr>
        <w:shd w:val="clear" w:color="auto" w:fill="FFFFFF"/>
        <w:rPr>
          <w:szCs w:val="24"/>
        </w:rPr>
      </w:pPr>
      <w:r w:rsidRPr="00637F80">
        <w:rPr>
          <w:szCs w:val="24"/>
        </w:rPr>
        <w:t xml:space="preserve">Přístupy na mostní opěry, vstupy do komor opěr a nosných konstrukcí, přístupy na příhradové konstrukce mostů, přístupy na svahy násypů přesypaných mostů nad komunikacemi, únikové cesty z vnitřních prostor mostů a podobná místa, budou v nejnutnějším rozsahu opatřeny příkazovými, výstražnými, zákazovými a dalšími nezbytnými symboly dle ČSN ISO 3864 </w:t>
      </w:r>
      <w:r>
        <w:rPr>
          <w:szCs w:val="24"/>
        </w:rPr>
        <w:br/>
      </w:r>
      <w:r w:rsidRPr="00637F80">
        <w:rPr>
          <w:szCs w:val="24"/>
        </w:rPr>
        <w:t>a v souladu s nařízením vlády č. 11/2002 v trvanlivém provedení (např. stálobarevné po dobu více než 5 let + UV odolné) a s nerozebíratelnými spoji s podkladem (např. trhací nýty), a to v takovém rozsahu, aby byla snížena rizika osob na nich nebo uvnitř se pohybujících. Typickou tabulkou je např. zákaz vstupu na úložné prahy mostních opěr. Průměrný počet tabulek, který je nutné ocenit a započítat do ceny objektu, je 10 ks na jeden objekt, přesné místo osazení tabulek odsouhlasí před dokončením objektu Objednatel/</w:t>
      </w:r>
      <w:r w:rsidR="00FF52FF">
        <w:rPr>
          <w:szCs w:val="24"/>
        </w:rPr>
        <w:t>Zástupce objednatele</w:t>
      </w:r>
      <w:r w:rsidRPr="00637F80">
        <w:rPr>
          <w:szCs w:val="24"/>
        </w:rPr>
        <w:t xml:space="preserve"> </w:t>
      </w:r>
      <w:r>
        <w:rPr>
          <w:szCs w:val="24"/>
        </w:rPr>
        <w:br/>
      </w:r>
      <w:r w:rsidRPr="00637F80">
        <w:rPr>
          <w:szCs w:val="24"/>
        </w:rPr>
        <w:t xml:space="preserve">a následný majetkový správce. </w:t>
      </w:r>
      <w:r w:rsidR="00896D07">
        <w:rPr>
          <w:bCs/>
          <w:szCs w:val="24"/>
        </w:rPr>
        <w:br w:type="page"/>
      </w:r>
    </w:p>
    <w:p w14:paraId="3E7A42F2" w14:textId="2E29E243" w:rsidR="0035377C" w:rsidRPr="00637F80" w:rsidRDefault="00471FEC" w:rsidP="00276AA9">
      <w:pPr>
        <w:pStyle w:val="Nazevcasti"/>
      </w:pPr>
      <w:bookmarkStart w:id="9" w:name="_Toc514834576"/>
      <w:r w:rsidRPr="00637F80">
        <w:lastRenderedPageBreak/>
        <w:t>ČÁST III – DALŠÍ POŽADAVKY ZADAVATELE</w:t>
      </w:r>
      <w:bookmarkEnd w:id="9"/>
    </w:p>
    <w:p w14:paraId="2A1AF327" w14:textId="77777777" w:rsidR="00471FEC" w:rsidRPr="00637F80" w:rsidRDefault="00471FEC" w:rsidP="00ED564E">
      <w:pPr>
        <w:pStyle w:val="Zhlav"/>
        <w:jc w:val="center"/>
        <w:rPr>
          <w:b/>
          <w:szCs w:val="24"/>
        </w:rPr>
      </w:pPr>
    </w:p>
    <w:p w14:paraId="4C1885B6" w14:textId="77777777" w:rsidR="00886931" w:rsidRPr="00886931" w:rsidRDefault="00886931" w:rsidP="00886931">
      <w:pPr>
        <w:spacing w:line="276" w:lineRule="auto"/>
        <w:outlineLvl w:val="1"/>
        <w:rPr>
          <w:szCs w:val="24"/>
        </w:rPr>
      </w:pPr>
      <w:r w:rsidRPr="00886931">
        <w:rPr>
          <w:szCs w:val="24"/>
        </w:rPr>
        <w:t>Zhotovitel je povinen po dobu plnění předmětu veřejné zakázky:</w:t>
      </w:r>
    </w:p>
    <w:p w14:paraId="63CE68CA" w14:textId="77777777" w:rsidR="00886931" w:rsidRPr="00886931" w:rsidRDefault="00886931" w:rsidP="00886931">
      <w:pPr>
        <w:numPr>
          <w:ilvl w:val="0"/>
          <w:numId w:val="12"/>
        </w:numPr>
        <w:contextualSpacing/>
      </w:pPr>
      <w:r w:rsidRPr="00886931">
        <w:t>učinit účinná opatření při pokládce kabeláže, kdy okolní teplota poklesne pod předpisem stanovený limit</w:t>
      </w:r>
    </w:p>
    <w:p w14:paraId="0096E6C7" w14:textId="72A6C9CB" w:rsidR="00886931" w:rsidRPr="00886931" w:rsidRDefault="00886931" w:rsidP="00886931">
      <w:pPr>
        <w:numPr>
          <w:ilvl w:val="0"/>
          <w:numId w:val="12"/>
        </w:numPr>
        <w:contextualSpacing/>
      </w:pPr>
      <w:r w:rsidRPr="00886931">
        <w:t>zajist</w:t>
      </w:r>
      <w:r w:rsidR="00A06C26">
        <w:t>it</w:t>
      </w:r>
      <w:r w:rsidRPr="00886931">
        <w:t xml:space="preserve"> komp</w:t>
      </w:r>
      <w:r w:rsidR="00A06C26">
        <w:t>lexní zkoušku PBZ, zejména ověřit</w:t>
      </w:r>
      <w:r w:rsidRPr="00886931">
        <w:t xml:space="preserve"> funkci požárního větrání (protokoly, zkoušky, nedestruktivní kouřová zkouška – zkouška aerosolovým dýmem)</w:t>
      </w:r>
    </w:p>
    <w:p w14:paraId="38200828" w14:textId="77777777" w:rsidR="00886931" w:rsidRPr="00886931" w:rsidRDefault="00886931" w:rsidP="00886931">
      <w:pPr>
        <w:numPr>
          <w:ilvl w:val="0"/>
          <w:numId w:val="12"/>
        </w:numPr>
        <w:contextualSpacing/>
      </w:pPr>
      <w:r w:rsidRPr="00886931">
        <w:t xml:space="preserve">kalibrace měřící a regulační techniky – musí být provedena dle pokynu výrobce při uvedení zařízení do provozu a následně 2x po dobu trvání zkušebního provozu (zejména </w:t>
      </w:r>
      <w:proofErr w:type="spellStart"/>
      <w:r w:rsidRPr="00886931">
        <w:t>jasoměry</w:t>
      </w:r>
      <w:proofErr w:type="spellEnd"/>
      <w:r w:rsidRPr="00886931">
        <w:t>, anemometry, čidla opacity)</w:t>
      </w:r>
    </w:p>
    <w:p w14:paraId="3FE5B249" w14:textId="77777777" w:rsidR="00886931" w:rsidRPr="00886931" w:rsidRDefault="00886931" w:rsidP="00886931">
      <w:pPr>
        <w:numPr>
          <w:ilvl w:val="0"/>
          <w:numId w:val="12"/>
        </w:numPr>
        <w:contextualSpacing/>
      </w:pPr>
      <w:r w:rsidRPr="00886931">
        <w:t>po výměně uzávěrů v chráněných únikových cestách ověřit funkci ochrany uzávěrů chráněné únikové cesty;</w:t>
      </w:r>
    </w:p>
    <w:p w14:paraId="69F571F5" w14:textId="77777777" w:rsidR="00886931" w:rsidRPr="00886931" w:rsidRDefault="00886931" w:rsidP="00886931">
      <w:pPr>
        <w:numPr>
          <w:ilvl w:val="0"/>
          <w:numId w:val="12"/>
        </w:numPr>
        <w:contextualSpacing/>
      </w:pPr>
      <w:r w:rsidRPr="00886931">
        <w:t>provést funkční zkoušku spojení s IZS (protokol o zkoušce);</w:t>
      </w:r>
    </w:p>
    <w:p w14:paraId="0821C33C" w14:textId="77777777" w:rsidR="00886931" w:rsidRPr="00886931" w:rsidRDefault="00886931" w:rsidP="00886931">
      <w:pPr>
        <w:numPr>
          <w:ilvl w:val="0"/>
          <w:numId w:val="12"/>
        </w:numPr>
        <w:contextualSpacing/>
      </w:pPr>
      <w:r w:rsidRPr="00886931">
        <w:t>po upgradu ATS, je třeba ověřit hodnoty tlaku požární vody v požárním vodovou v obou tunelových troubách</w:t>
      </w:r>
    </w:p>
    <w:p w14:paraId="124B989C" w14:textId="6997F1A9" w:rsidR="00886931" w:rsidRPr="00886931" w:rsidRDefault="00886931" w:rsidP="00886931">
      <w:pPr>
        <w:numPr>
          <w:ilvl w:val="0"/>
          <w:numId w:val="12"/>
        </w:numPr>
        <w:contextualSpacing/>
      </w:pPr>
      <w:r w:rsidRPr="00886931">
        <w:t>u všech zařízení, které jsou předmětem zakázky</w:t>
      </w:r>
      <w:r w:rsidR="00FF52FF">
        <w:t>,</w:t>
      </w:r>
      <w:r>
        <w:t xml:space="preserve"> </w:t>
      </w:r>
      <w:r w:rsidRPr="00886931">
        <w:t>bude protokolárně provedena funkční zkouška a následně musí být provedena komplexní zkouška všech PBZ</w:t>
      </w:r>
    </w:p>
    <w:p w14:paraId="792A5AE8" w14:textId="77777777" w:rsidR="00886931" w:rsidRPr="00886931" w:rsidRDefault="00886931" w:rsidP="00886931">
      <w:pPr>
        <w:numPr>
          <w:ilvl w:val="0"/>
          <w:numId w:val="12"/>
        </w:numPr>
        <w:contextualSpacing/>
      </w:pPr>
      <w:r w:rsidRPr="00886931">
        <w:t>opravy a změny v rámci zkušebního provozu související ŘSTD přenést i do výcviku (SSÚD Petrovice) v aktuálním znění;</w:t>
      </w:r>
    </w:p>
    <w:p w14:paraId="68EE65FF" w14:textId="77777777" w:rsidR="00886931" w:rsidRPr="00886931" w:rsidRDefault="00886931" w:rsidP="00886931">
      <w:pPr>
        <w:numPr>
          <w:ilvl w:val="0"/>
          <w:numId w:val="12"/>
        </w:numPr>
        <w:contextualSpacing/>
      </w:pPr>
      <w:r w:rsidRPr="00886931">
        <w:t>provozní dokumentaci pro zkušební provoz převést do standardního znění trvalé provozní dokumentace nejpozději do 30 dnů od ukončení zkušebního provozu nebo odstranění vad a nedodělků. Aktualizovanou provozní dokumentaci předloží zhotovitel správci tunelu k vydání;</w:t>
      </w:r>
    </w:p>
    <w:p w14:paraId="1CCBE13F" w14:textId="77777777" w:rsidR="00886931" w:rsidRPr="00886931" w:rsidRDefault="00886931" w:rsidP="00886931">
      <w:pPr>
        <w:numPr>
          <w:ilvl w:val="0"/>
          <w:numId w:val="12"/>
        </w:numPr>
        <w:contextualSpacing/>
      </w:pPr>
      <w:r w:rsidRPr="00886931">
        <w:t>Součástí provozní dokumentace oddíl B část manuál pro ovládání musí obsahovat všechny manuály, návody, pokyny pro provozování všech nových zařízení v české jazyce, včetně úpravy;</w:t>
      </w:r>
    </w:p>
    <w:p w14:paraId="548D0028" w14:textId="4A5EFA5F" w:rsidR="00886931" w:rsidRDefault="00886931" w:rsidP="00886931">
      <w:pPr>
        <w:numPr>
          <w:ilvl w:val="0"/>
          <w:numId w:val="12"/>
        </w:numPr>
        <w:contextualSpacing/>
      </w:pPr>
      <w:r w:rsidRPr="00886931">
        <w:t>Pokyny pro provozování novýc</w:t>
      </w:r>
      <w:r w:rsidR="005959FC">
        <w:t>h zařízení musí být zohledněny v</w:t>
      </w:r>
      <w:r w:rsidRPr="00886931">
        <w:t xml:space="preserve"> kartách údržby </w:t>
      </w:r>
    </w:p>
    <w:p w14:paraId="2901659D" w14:textId="38B7E175" w:rsidR="001509C6" w:rsidRDefault="001509C6" w:rsidP="00886931">
      <w:pPr>
        <w:numPr>
          <w:ilvl w:val="0"/>
          <w:numId w:val="12"/>
        </w:numPr>
        <w:contextualSpacing/>
      </w:pPr>
      <w:r>
        <w:t xml:space="preserve">Zhotovitel před skončením zkušebního provozu písemně sdělí správci tunelu, jakým způsobem bude zajišťovat záruční servis </w:t>
      </w:r>
      <w:r w:rsidR="005959FC">
        <w:t xml:space="preserve">a profylaxi </w:t>
      </w:r>
      <w:r>
        <w:t xml:space="preserve">zařízení, která byla součástí předmětu plnění. Oznámí, zda bude vykonávat servisní a poruchovou službu samostatně anebo prostřednictvím již </w:t>
      </w:r>
      <w:proofErr w:type="spellStart"/>
      <w:r>
        <w:t>zasmluvněného</w:t>
      </w:r>
      <w:proofErr w:type="spellEnd"/>
      <w:r>
        <w:t xml:space="preserve"> partnera ŘSD ČR provádějícího servisní a poruchovou služby tunelu Klimkovice (v případě delegování doloží adekvátní smluvní vztah smlouv</w:t>
      </w:r>
      <w:r w:rsidR="00FF52FF">
        <w:t>o</w:t>
      </w:r>
      <w:r>
        <w:t>u)</w:t>
      </w:r>
    </w:p>
    <w:p w14:paraId="3B4228F5" w14:textId="77777777" w:rsidR="00886931" w:rsidRDefault="00886931" w:rsidP="00886931">
      <w:pPr>
        <w:contextualSpacing/>
      </w:pPr>
    </w:p>
    <w:p w14:paraId="1561A328" w14:textId="64CF1D93" w:rsidR="0035377C" w:rsidRPr="005F3B35" w:rsidRDefault="00886931" w:rsidP="00ED564E">
      <w:pPr>
        <w:contextualSpacing/>
      </w:pPr>
      <w:r w:rsidRPr="00886931">
        <w:t>Objednatel se Zhotovitelem uzavře při uvedení stavby do provozu Dohodu o předčasném užívání Díla, Sekce nebo části Díla, jejíž závazný návrh je přílohou této Technické specifikace.]</w:t>
      </w:r>
      <w:bookmarkStart w:id="10" w:name="_GoBack"/>
      <w:bookmarkEnd w:id="10"/>
    </w:p>
    <w:p w14:paraId="5DBCEDA7" w14:textId="77777777" w:rsidR="0035377C" w:rsidRPr="00637F80" w:rsidRDefault="0035377C" w:rsidP="00ED564E">
      <w:pPr>
        <w:rPr>
          <w:szCs w:val="24"/>
        </w:rPr>
      </w:pPr>
    </w:p>
    <w:p w14:paraId="33F5FB62" w14:textId="77777777" w:rsidR="0035377C" w:rsidRPr="00637F80" w:rsidRDefault="0035377C" w:rsidP="00ED564E">
      <w:pPr>
        <w:rPr>
          <w:szCs w:val="24"/>
        </w:rPr>
      </w:pPr>
    </w:p>
    <w:p w14:paraId="7EB99EA9" w14:textId="77777777" w:rsidR="0035377C" w:rsidRPr="00637F80" w:rsidRDefault="0035377C" w:rsidP="00ED564E">
      <w:pPr>
        <w:rPr>
          <w:szCs w:val="24"/>
        </w:rPr>
      </w:pPr>
    </w:p>
    <w:p w14:paraId="3208C536" w14:textId="03EBAEE0" w:rsidR="0035377C" w:rsidRPr="00637F80" w:rsidRDefault="0035377C" w:rsidP="00ED564E">
      <w:pPr>
        <w:rPr>
          <w:szCs w:val="24"/>
        </w:rPr>
      </w:pPr>
    </w:p>
    <w:sectPr w:rsidR="0035377C" w:rsidRPr="00637F80" w:rsidSect="006B12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6C526" w14:textId="77777777" w:rsidR="00FF6B22" w:rsidRDefault="00FF6B22">
      <w:r>
        <w:separator/>
      </w:r>
    </w:p>
    <w:p w14:paraId="5BB5F348" w14:textId="77777777" w:rsidR="00FF6B22" w:rsidRDefault="00FF6B22"/>
  </w:endnote>
  <w:endnote w:type="continuationSeparator" w:id="0">
    <w:p w14:paraId="1B3D9EC9" w14:textId="77777777" w:rsidR="00FF6B22" w:rsidRDefault="00FF6B22">
      <w:r>
        <w:continuationSeparator/>
      </w:r>
    </w:p>
    <w:p w14:paraId="26013B32" w14:textId="77777777" w:rsidR="00FF6B22" w:rsidRDefault="00FF6B22"/>
  </w:endnote>
  <w:endnote w:type="continuationNotice" w:id="1">
    <w:p w14:paraId="37278FA7" w14:textId="77777777" w:rsidR="00FF6B22" w:rsidRDefault="00FF6B22"/>
    <w:p w14:paraId="03BED562" w14:textId="77777777" w:rsidR="00FF6B22" w:rsidRDefault="00FF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7B2A" w14:textId="77777777" w:rsidR="00495F17" w:rsidRDefault="00495F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FE9D" w14:textId="3640C983" w:rsidR="006D70BE" w:rsidRDefault="006D70BE" w:rsidP="00646F41">
    <w:pPr>
      <w:pStyle w:val="Zpat"/>
      <w:jc w:val="center"/>
    </w:pPr>
    <w:r>
      <w:rPr>
        <w:rFonts w:ascii="Palatino Linotype" w:hAnsi="Palatino Linotype"/>
        <w:sz w:val="22"/>
        <w:szCs w:val="22"/>
      </w:rPr>
      <w:t>S</w:t>
    </w:r>
    <w:r w:rsidRPr="00F72787">
      <w:rPr>
        <w:rFonts w:ascii="Palatino Linotype" w:hAnsi="Palatino Linotype"/>
        <w:sz w:val="22"/>
        <w:szCs w:val="22"/>
      </w:rPr>
      <w:t xml:space="preserve">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5F3B35">
      <w:rPr>
        <w:rFonts w:ascii="Palatino Linotype" w:hAnsi="Palatino Linotype"/>
        <w:b/>
        <w:noProof/>
        <w:sz w:val="22"/>
        <w:szCs w:val="22"/>
      </w:rPr>
      <w:t>17</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5F3B35">
      <w:rPr>
        <w:rFonts w:ascii="Palatino Linotype" w:hAnsi="Palatino Linotype"/>
        <w:b/>
        <w:noProof/>
        <w:sz w:val="22"/>
        <w:szCs w:val="22"/>
      </w:rPr>
      <w:t>19</w:t>
    </w:r>
    <w:r w:rsidRPr="00F72787">
      <w:rPr>
        <w:rFonts w:ascii="Palatino Linotype" w:hAnsi="Palatino Linotype"/>
        <w:b/>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4C81" w14:textId="733E39C6" w:rsidR="006D70BE" w:rsidRDefault="006D70BE" w:rsidP="00646F41"/>
  <w:p w14:paraId="49C2C00D" w14:textId="77777777" w:rsidR="006D70BE" w:rsidRDefault="006D70BE" w:rsidP="00646F41">
    <w:pPr>
      <w:pStyle w:val="Zpat"/>
      <w:jc w:val="center"/>
    </w:pPr>
    <w:r>
      <w:rPr>
        <w:rFonts w:ascii="Palatino Linotype" w:hAnsi="Palatino Linotype"/>
        <w:sz w:val="22"/>
        <w:szCs w:val="22"/>
      </w:rPr>
      <w:t>S</w:t>
    </w:r>
    <w:r w:rsidRPr="00F72787">
      <w:rPr>
        <w:rFonts w:ascii="Palatino Linotype" w:hAnsi="Palatino Linotype"/>
        <w:sz w:val="22"/>
        <w:szCs w:val="22"/>
      </w:rPr>
      <w:t xml:space="preserve">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5F3B35">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5F3B35">
      <w:rPr>
        <w:rFonts w:ascii="Palatino Linotype" w:hAnsi="Palatino Linotype"/>
        <w:b/>
        <w:noProof/>
        <w:sz w:val="22"/>
        <w:szCs w:val="22"/>
      </w:rPr>
      <w:t>19</w:t>
    </w:r>
    <w:r w:rsidRPr="00F72787">
      <w:rPr>
        <w:rFonts w:ascii="Palatino Linotype" w:hAnsi="Palatino Linotype"/>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C7026" w14:textId="77777777" w:rsidR="00FF6B22" w:rsidRDefault="00FF6B22">
      <w:r>
        <w:separator/>
      </w:r>
    </w:p>
    <w:p w14:paraId="30D7368D" w14:textId="77777777" w:rsidR="00FF6B22" w:rsidRDefault="00FF6B22"/>
  </w:footnote>
  <w:footnote w:type="continuationSeparator" w:id="0">
    <w:p w14:paraId="044211DD" w14:textId="77777777" w:rsidR="00FF6B22" w:rsidRDefault="00FF6B22">
      <w:r>
        <w:continuationSeparator/>
      </w:r>
    </w:p>
    <w:p w14:paraId="75B40008" w14:textId="77777777" w:rsidR="00FF6B22" w:rsidRDefault="00FF6B22"/>
  </w:footnote>
  <w:footnote w:type="continuationNotice" w:id="1">
    <w:p w14:paraId="58679332" w14:textId="77777777" w:rsidR="00FF6B22" w:rsidRDefault="00FF6B22"/>
    <w:p w14:paraId="1886C0BB" w14:textId="77777777" w:rsidR="00FF6B22" w:rsidRDefault="00FF6B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29DA" w14:textId="77777777" w:rsidR="00495F17" w:rsidRDefault="00495F1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1917" w14:textId="4B680ED2" w:rsidR="006D70BE" w:rsidRPr="001327CE" w:rsidRDefault="006D70BE">
    <w:pPr>
      <w:pStyle w:val="Zhlav"/>
      <w:rPr>
        <w:sz w:val="20"/>
      </w:rPr>
    </w:pPr>
    <w:r w:rsidRPr="00870CA5">
      <w:rPr>
        <w:sz w:val="20"/>
      </w:rPr>
      <w:t>„D1 Oprava stavební a technologické části tunelu Klimkovice“</w:t>
    </w:r>
  </w:p>
  <w:p w14:paraId="408905D8" w14:textId="77777777" w:rsidR="006D70BE" w:rsidRDefault="006D70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173C" w14:textId="4E818291" w:rsidR="006D70BE" w:rsidRDefault="006D70BE">
    <w:pPr>
      <w:pStyle w:val="Zhlav"/>
    </w:pPr>
    <w:r>
      <w:t>verze 1.0</w:t>
    </w:r>
    <w:r>
      <w:tab/>
    </w:r>
    <w:r>
      <w:tab/>
      <w:t>4. 6. 2018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52C5F76"/>
    <w:lvl w:ilvl="0">
      <w:numFmt w:val="decimal"/>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199735D"/>
    <w:multiLevelType w:val="hybridMultilevel"/>
    <w:tmpl w:val="BEFC5B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9B7D69"/>
    <w:multiLevelType w:val="hybridMultilevel"/>
    <w:tmpl w:val="173CABA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457478"/>
    <w:multiLevelType w:val="hybridMultilevel"/>
    <w:tmpl w:val="063EEBA0"/>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7AD819C4">
      <w:start w:val="1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4103FA"/>
    <w:multiLevelType w:val="hybridMultilevel"/>
    <w:tmpl w:val="91529652"/>
    <w:lvl w:ilvl="0" w:tplc="F732ECF0">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DB45FE3"/>
    <w:multiLevelType w:val="hybridMultilevel"/>
    <w:tmpl w:val="A4028F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88328F"/>
    <w:multiLevelType w:val="hybridMultilevel"/>
    <w:tmpl w:val="C448AA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171F53"/>
    <w:multiLevelType w:val="hybridMultilevel"/>
    <w:tmpl w:val="EFE24EB8"/>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EA501B"/>
    <w:multiLevelType w:val="hybridMultilevel"/>
    <w:tmpl w:val="CE1A47D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80241F8"/>
    <w:multiLevelType w:val="hybridMultilevel"/>
    <w:tmpl w:val="3376C05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976DFD"/>
    <w:multiLevelType w:val="hybridMultilevel"/>
    <w:tmpl w:val="93A22F1A"/>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1AE5768D"/>
    <w:multiLevelType w:val="hybridMultilevel"/>
    <w:tmpl w:val="A7E4774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C8855A7"/>
    <w:multiLevelType w:val="hybridMultilevel"/>
    <w:tmpl w:val="5C384B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3624D2"/>
    <w:multiLevelType w:val="hybridMultilevel"/>
    <w:tmpl w:val="B01CA95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730BE1"/>
    <w:multiLevelType w:val="hybridMultilevel"/>
    <w:tmpl w:val="D41CAFF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7993FCA"/>
    <w:multiLevelType w:val="hybridMultilevel"/>
    <w:tmpl w:val="F3886472"/>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8587A05"/>
    <w:multiLevelType w:val="hybridMultilevel"/>
    <w:tmpl w:val="EC3441C2"/>
    <w:lvl w:ilvl="0" w:tplc="7AD819C4">
      <w:start w:val="12"/>
      <w:numFmt w:val="bullet"/>
      <w:lvlText w:val="-"/>
      <w:lvlJc w:val="left"/>
      <w:pPr>
        <w:ind w:left="720" w:hanging="360"/>
      </w:pPr>
      <w:rPr>
        <w:rFonts w:ascii="Times New Roman" w:eastAsia="Times New Roman" w:hAnsi="Times New Roman" w:cs="Times New Roman" w:hint="default"/>
      </w:rPr>
    </w:lvl>
    <w:lvl w:ilvl="1" w:tplc="7AD819C4">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8D05EFC"/>
    <w:multiLevelType w:val="hybridMultilevel"/>
    <w:tmpl w:val="45D69A3A"/>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7033A9"/>
    <w:multiLevelType w:val="hybridMultilevel"/>
    <w:tmpl w:val="1FAC631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8" w15:restartNumberingAfterBreak="0">
    <w:nsid w:val="39DF5F71"/>
    <w:multiLevelType w:val="hybridMultilevel"/>
    <w:tmpl w:val="9C54A7E2"/>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AAE633E"/>
    <w:multiLevelType w:val="hybridMultilevel"/>
    <w:tmpl w:val="38C89F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BDD5EFA"/>
    <w:multiLevelType w:val="hybridMultilevel"/>
    <w:tmpl w:val="F2E24FEC"/>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DC56D89"/>
    <w:multiLevelType w:val="hybridMultilevel"/>
    <w:tmpl w:val="2C982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895158"/>
    <w:multiLevelType w:val="hybridMultilevel"/>
    <w:tmpl w:val="E342D93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4F071814"/>
    <w:multiLevelType w:val="hybridMultilevel"/>
    <w:tmpl w:val="EE24650C"/>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A931411"/>
    <w:multiLevelType w:val="multilevel"/>
    <w:tmpl w:val="96A81F0A"/>
    <w:lvl w:ilvl="0">
      <w:start w:val="1"/>
      <w:numFmt w:val="decimal"/>
      <w:pStyle w:val="Nadpis01"/>
      <w:lvlText w:val="%1."/>
      <w:lvlJc w:val="left"/>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B95307C"/>
    <w:multiLevelType w:val="hybridMultilevel"/>
    <w:tmpl w:val="75D29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87783"/>
    <w:multiLevelType w:val="hybridMultilevel"/>
    <w:tmpl w:val="50BCB64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3A565A"/>
    <w:multiLevelType w:val="hybridMultilevel"/>
    <w:tmpl w:val="1E1432F4"/>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2F05B8B"/>
    <w:multiLevelType w:val="hybridMultilevel"/>
    <w:tmpl w:val="C040DDA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F37697"/>
    <w:multiLevelType w:val="hybridMultilevel"/>
    <w:tmpl w:val="AEF8CF3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571345"/>
    <w:multiLevelType w:val="multilevel"/>
    <w:tmpl w:val="CB90DC36"/>
    <w:lvl w:ilvl="0">
      <w:start w:val="1"/>
      <w:numFmt w:val="bullet"/>
      <w:lvlText w:val=""/>
      <w:lvlJc w:val="left"/>
      <w:pPr>
        <w:ind w:left="720" w:hanging="360"/>
      </w:pPr>
      <w:rPr>
        <w:rFonts w:ascii="Symbol" w:hAnsi="Symbo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3" w15:restartNumberingAfterBreak="0">
    <w:nsid w:val="6AFB719D"/>
    <w:multiLevelType w:val="hybridMultilevel"/>
    <w:tmpl w:val="5E7C1F2E"/>
    <w:lvl w:ilvl="0" w:tplc="9CA87F54">
      <w:numFmt w:val="bullet"/>
      <w:lvlText w:val="-"/>
      <w:lvlJc w:val="left"/>
      <w:pPr>
        <w:ind w:left="408" w:hanging="360"/>
      </w:pPr>
      <w:rPr>
        <w:rFonts w:ascii="Calibri" w:eastAsia="Times New Roman"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44" w15:restartNumberingAfterBreak="0">
    <w:nsid w:val="6BCB1FD8"/>
    <w:multiLevelType w:val="hybridMultilevel"/>
    <w:tmpl w:val="C8448E9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DE4203"/>
    <w:multiLevelType w:val="hybridMultilevel"/>
    <w:tmpl w:val="FBEACE16"/>
    <w:lvl w:ilvl="0" w:tplc="04050003">
      <w:start w:val="1"/>
      <w:numFmt w:val="bullet"/>
      <w:lvlText w:val="o"/>
      <w:lvlJc w:val="left"/>
      <w:pPr>
        <w:ind w:left="1429" w:hanging="360"/>
      </w:pPr>
      <w:rPr>
        <w:rFonts w:ascii="Courier New" w:hAnsi="Courier New" w:cs="Courier New" w:hint="default"/>
      </w:rPr>
    </w:lvl>
    <w:lvl w:ilvl="1" w:tplc="6AE0A0BE">
      <w:start w:val="13"/>
      <w:numFmt w:val="bullet"/>
      <w:lvlText w:val="−"/>
      <w:lvlJc w:val="left"/>
      <w:pPr>
        <w:ind w:left="2149" w:hanging="360"/>
      </w:pPr>
      <w:rPr>
        <w:rFonts w:ascii="Times New Roman" w:eastAsiaTheme="minorEastAsia" w:hAnsi="Times New Roman" w:cs="Times New Roman" w:hint="default"/>
      </w:rPr>
    </w:lvl>
    <w:lvl w:ilvl="2" w:tplc="D76005CE">
      <w:start w:val="13"/>
      <w:numFmt w:val="bullet"/>
      <w:lvlText w:val="–"/>
      <w:lvlJc w:val="left"/>
      <w:pPr>
        <w:ind w:left="2869" w:hanging="360"/>
      </w:pPr>
      <w:rPr>
        <w:rFonts w:ascii="Times New Roman" w:eastAsiaTheme="minorEastAsia" w:hAnsi="Times New Roman" w:cs="Times New Roman"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6DDC58C7"/>
    <w:multiLevelType w:val="hybridMultilevel"/>
    <w:tmpl w:val="422022DA"/>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E894C33"/>
    <w:multiLevelType w:val="hybridMultilevel"/>
    <w:tmpl w:val="53902D74"/>
    <w:lvl w:ilvl="0" w:tplc="798C6D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1" w15:restartNumberingAfterBreak="0">
    <w:nsid w:val="72D82BD1"/>
    <w:multiLevelType w:val="multilevel"/>
    <w:tmpl w:val="3760C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5A0566"/>
    <w:multiLevelType w:val="multilevel"/>
    <w:tmpl w:val="85F6D8B4"/>
    <w:lvl w:ilvl="0">
      <w:numFmt w:val="bullet"/>
      <w:pStyle w:val="Seznamsodrkami"/>
      <w:lvlText w:val="-"/>
      <w:legacy w:legacy="1" w:legacySpace="0" w:legacyIndent="360"/>
      <w:lvlJc w:val="left"/>
      <w:pPr>
        <w:ind w:left="720" w:hanging="360"/>
      </w:pPr>
      <w:rPr>
        <w:rFonts w:ascii="Arial" w:hAnsi="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5EF2B2F"/>
    <w:multiLevelType w:val="hybridMultilevel"/>
    <w:tmpl w:val="BE8803FA"/>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6130856"/>
    <w:multiLevelType w:val="hybridMultilevel"/>
    <w:tmpl w:val="04CEBC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7"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937773"/>
    <w:multiLevelType w:val="hybridMultilevel"/>
    <w:tmpl w:val="970E8AE6"/>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C354B13"/>
    <w:multiLevelType w:val="hybridMultilevel"/>
    <w:tmpl w:val="9A3C99D0"/>
    <w:lvl w:ilvl="0" w:tplc="9BBCF54A">
      <w:start w:val="1"/>
      <w:numFmt w:val="decimal"/>
      <w:pStyle w:val="text"/>
      <w:lvlText w:val="%1."/>
      <w:lvlJc w:val="left"/>
      <w:pPr>
        <w:tabs>
          <w:tab w:val="num" w:pos="491"/>
        </w:tabs>
        <w:ind w:left="491" w:hanging="491"/>
      </w:pPr>
      <w:rPr>
        <w:rFonts w:hint="default"/>
        <w:b w:val="0"/>
        <w:color w:val="auto"/>
      </w:rPr>
    </w:lvl>
    <w:lvl w:ilvl="1" w:tplc="5756FD8E">
      <w:start w:val="1"/>
      <w:numFmt w:val="bullet"/>
      <w:lvlText w:val=""/>
      <w:lvlJc w:val="left"/>
      <w:pPr>
        <w:ind w:left="1080" w:hanging="360"/>
      </w:pPr>
      <w:rPr>
        <w:rFonts w:ascii="Symbol" w:hAnsi="Symbol" w:hint="default"/>
      </w:rPr>
    </w:lvl>
    <w:lvl w:ilvl="2" w:tplc="04050017">
      <w:start w:val="1"/>
      <w:numFmt w:val="lowerLetter"/>
      <w:lvlText w:val="%3)"/>
      <w:lvlJc w:val="left"/>
      <w:pPr>
        <w:ind w:left="1800" w:hanging="360"/>
      </w:pPr>
      <w:rPr>
        <w:rFonts w:hint="default"/>
      </w:rPr>
    </w:lvl>
    <w:lvl w:ilvl="3" w:tplc="19005F22">
      <w:numFmt w:val="bullet"/>
      <w:lvlText w:val="-"/>
      <w:lvlJc w:val="left"/>
      <w:pPr>
        <w:ind w:left="2520" w:hanging="360"/>
      </w:pPr>
      <w:rPr>
        <w:rFonts w:ascii="Calibri" w:eastAsiaTheme="minorHAnsi" w:hAnsi="Calibri" w:cs="Times New Roman"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3"/>
  </w:num>
  <w:num w:numId="2">
    <w:abstractNumId w:val="45"/>
  </w:num>
  <w:num w:numId="3">
    <w:abstractNumId w:val="42"/>
  </w:num>
  <w:num w:numId="4">
    <w:abstractNumId w:val="50"/>
  </w:num>
  <w:num w:numId="5">
    <w:abstractNumId w:val="34"/>
  </w:num>
  <w:num w:numId="6">
    <w:abstractNumId w:val="22"/>
  </w:num>
  <w:num w:numId="7">
    <w:abstractNumId w:val="49"/>
  </w:num>
  <w:num w:numId="8">
    <w:abstractNumId w:val="0"/>
  </w:num>
  <w:num w:numId="9">
    <w:abstractNumId w:val="57"/>
  </w:num>
  <w:num w:numId="10">
    <w:abstractNumId w:val="27"/>
  </w:num>
  <w:num w:numId="11">
    <w:abstractNumId w:val="56"/>
  </w:num>
  <w:num w:numId="12">
    <w:abstractNumId w:val="39"/>
  </w:num>
  <w:num w:numId="13">
    <w:abstractNumId w:val="2"/>
  </w:num>
  <w:num w:numId="14">
    <w:abstractNumId w:val="31"/>
  </w:num>
  <w:num w:numId="15">
    <w:abstractNumId w:val="35"/>
  </w:num>
  <w:num w:numId="16">
    <w:abstractNumId w:val="13"/>
  </w:num>
  <w:num w:numId="17">
    <w:abstractNumId w:val="1"/>
    <w:lvlOverride w:ilvl="0">
      <w:lvl w:ilvl="0">
        <w:numFmt w:val="bullet"/>
        <w:lvlText w:val="-"/>
        <w:legacy w:legacy="1" w:legacySpace="0" w:legacyIndent="360"/>
        <w:lvlJc w:val="left"/>
        <w:rPr>
          <w:rFonts w:ascii="Arial" w:hAnsi="Arial" w:hint="default"/>
        </w:rPr>
      </w:lvl>
    </w:lvlOverride>
  </w:num>
  <w:num w:numId="18">
    <w:abstractNumId w:val="4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51"/>
  </w:num>
  <w:num w:numId="22">
    <w:abstractNumId w:val="17"/>
  </w:num>
  <w:num w:numId="23">
    <w:abstractNumId w:val="28"/>
  </w:num>
  <w:num w:numId="24">
    <w:abstractNumId w:val="46"/>
  </w:num>
  <w:num w:numId="25">
    <w:abstractNumId w:val="52"/>
  </w:num>
  <w:num w:numId="26">
    <w:abstractNumId w:val="41"/>
  </w:num>
  <w:num w:numId="27">
    <w:abstractNumId w:val="58"/>
  </w:num>
  <w:num w:numId="28">
    <w:abstractNumId w:val="36"/>
  </w:num>
  <w:num w:numId="29">
    <w:abstractNumId w:val="25"/>
  </w:num>
  <w:num w:numId="30">
    <w:abstractNumId w:val="38"/>
  </w:num>
  <w:num w:numId="31">
    <w:abstractNumId w:val="32"/>
  </w:num>
  <w:num w:numId="32">
    <w:abstractNumId w:val="54"/>
  </w:num>
  <w:num w:numId="33">
    <w:abstractNumId w:val="15"/>
  </w:num>
  <w:num w:numId="34">
    <w:abstractNumId w:val="23"/>
  </w:num>
  <w:num w:numId="35">
    <w:abstractNumId w:val="44"/>
  </w:num>
  <w:num w:numId="36">
    <w:abstractNumId w:val="30"/>
  </w:num>
  <w:num w:numId="37">
    <w:abstractNumId w:val="18"/>
  </w:num>
  <w:num w:numId="38">
    <w:abstractNumId w:val="21"/>
  </w:num>
  <w:num w:numId="39">
    <w:abstractNumId w:val="11"/>
  </w:num>
  <w:num w:numId="40">
    <w:abstractNumId w:val="20"/>
  </w:num>
  <w:num w:numId="41">
    <w:abstractNumId w:val="47"/>
  </w:num>
  <w:num w:numId="42">
    <w:abstractNumId w:val="48"/>
  </w:num>
  <w:num w:numId="43">
    <w:abstractNumId w:val="37"/>
  </w:num>
  <w:num w:numId="44">
    <w:abstractNumId w:val="10"/>
  </w:num>
  <w:num w:numId="45">
    <w:abstractNumId w:val="24"/>
  </w:num>
  <w:num w:numId="46">
    <w:abstractNumId w:val="33"/>
  </w:num>
  <w:num w:numId="47">
    <w:abstractNumId w:val="8"/>
  </w:num>
  <w:num w:numId="48">
    <w:abstractNumId w:val="26"/>
  </w:num>
  <w:num w:numId="49">
    <w:abstractNumId w:val="9"/>
  </w:num>
  <w:num w:numId="50">
    <w:abstractNumId w:val="16"/>
  </w:num>
  <w:num w:numId="51">
    <w:abstractNumId w:val="55"/>
  </w:num>
  <w:num w:numId="52">
    <w:abstractNumId w:val="40"/>
  </w:num>
  <w:num w:numId="53">
    <w:abstractNumId w:val="19"/>
  </w:num>
  <w:num w:numId="54">
    <w:abstractNumId w:val="14"/>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0441"/>
    <w:rsid w:val="00001DA6"/>
    <w:rsid w:val="00002495"/>
    <w:rsid w:val="000025CC"/>
    <w:rsid w:val="00002EC7"/>
    <w:rsid w:val="000044C4"/>
    <w:rsid w:val="00004D1A"/>
    <w:rsid w:val="00004DD1"/>
    <w:rsid w:val="000074AC"/>
    <w:rsid w:val="00007632"/>
    <w:rsid w:val="00012381"/>
    <w:rsid w:val="00014913"/>
    <w:rsid w:val="00014F12"/>
    <w:rsid w:val="000156A5"/>
    <w:rsid w:val="00015E77"/>
    <w:rsid w:val="00015F6D"/>
    <w:rsid w:val="00017DF4"/>
    <w:rsid w:val="00020513"/>
    <w:rsid w:val="000219EA"/>
    <w:rsid w:val="00021A6A"/>
    <w:rsid w:val="000223B8"/>
    <w:rsid w:val="000235C8"/>
    <w:rsid w:val="0002372B"/>
    <w:rsid w:val="00023C0E"/>
    <w:rsid w:val="00023F35"/>
    <w:rsid w:val="000266C6"/>
    <w:rsid w:val="0002730B"/>
    <w:rsid w:val="000275E8"/>
    <w:rsid w:val="000300A8"/>
    <w:rsid w:val="00031AE8"/>
    <w:rsid w:val="00032527"/>
    <w:rsid w:val="00033D5A"/>
    <w:rsid w:val="000347AF"/>
    <w:rsid w:val="000350FB"/>
    <w:rsid w:val="00035127"/>
    <w:rsid w:val="00035476"/>
    <w:rsid w:val="00035508"/>
    <w:rsid w:val="000356F5"/>
    <w:rsid w:val="00035D2B"/>
    <w:rsid w:val="000364E8"/>
    <w:rsid w:val="00037E64"/>
    <w:rsid w:val="00040905"/>
    <w:rsid w:val="00041338"/>
    <w:rsid w:val="00043E4B"/>
    <w:rsid w:val="00043EB2"/>
    <w:rsid w:val="00044228"/>
    <w:rsid w:val="000452D1"/>
    <w:rsid w:val="000457E8"/>
    <w:rsid w:val="00045A2C"/>
    <w:rsid w:val="00045A4A"/>
    <w:rsid w:val="00046D0F"/>
    <w:rsid w:val="00047570"/>
    <w:rsid w:val="0005060E"/>
    <w:rsid w:val="00051B98"/>
    <w:rsid w:val="00051C69"/>
    <w:rsid w:val="000549FA"/>
    <w:rsid w:val="00055B2D"/>
    <w:rsid w:val="00056821"/>
    <w:rsid w:val="00056F69"/>
    <w:rsid w:val="00056FF3"/>
    <w:rsid w:val="000579B4"/>
    <w:rsid w:val="00057A37"/>
    <w:rsid w:val="00061B4C"/>
    <w:rsid w:val="00062B19"/>
    <w:rsid w:val="00062D04"/>
    <w:rsid w:val="000631D1"/>
    <w:rsid w:val="00066789"/>
    <w:rsid w:val="00066B3C"/>
    <w:rsid w:val="00066E1F"/>
    <w:rsid w:val="00067882"/>
    <w:rsid w:val="00067D44"/>
    <w:rsid w:val="00070E91"/>
    <w:rsid w:val="00071628"/>
    <w:rsid w:val="0007272B"/>
    <w:rsid w:val="00072857"/>
    <w:rsid w:val="00072A40"/>
    <w:rsid w:val="00072F94"/>
    <w:rsid w:val="000732F3"/>
    <w:rsid w:val="0007359E"/>
    <w:rsid w:val="00073C6B"/>
    <w:rsid w:val="00075859"/>
    <w:rsid w:val="00075A2C"/>
    <w:rsid w:val="00076B18"/>
    <w:rsid w:val="00076C7C"/>
    <w:rsid w:val="00076E77"/>
    <w:rsid w:val="000772D6"/>
    <w:rsid w:val="00081170"/>
    <w:rsid w:val="000819F4"/>
    <w:rsid w:val="00081DD2"/>
    <w:rsid w:val="00082D19"/>
    <w:rsid w:val="00083F12"/>
    <w:rsid w:val="0008420E"/>
    <w:rsid w:val="00084460"/>
    <w:rsid w:val="00086423"/>
    <w:rsid w:val="0008677B"/>
    <w:rsid w:val="000878CC"/>
    <w:rsid w:val="000902FF"/>
    <w:rsid w:val="0009244B"/>
    <w:rsid w:val="00092D10"/>
    <w:rsid w:val="00092DBC"/>
    <w:rsid w:val="000937D0"/>
    <w:rsid w:val="00095E2E"/>
    <w:rsid w:val="00097CB6"/>
    <w:rsid w:val="00097CCB"/>
    <w:rsid w:val="000A0A0B"/>
    <w:rsid w:val="000A0F78"/>
    <w:rsid w:val="000A1754"/>
    <w:rsid w:val="000A2AC1"/>
    <w:rsid w:val="000A2CC8"/>
    <w:rsid w:val="000A30D8"/>
    <w:rsid w:val="000A31D2"/>
    <w:rsid w:val="000A3C89"/>
    <w:rsid w:val="000A5145"/>
    <w:rsid w:val="000A5BD8"/>
    <w:rsid w:val="000A691B"/>
    <w:rsid w:val="000A739E"/>
    <w:rsid w:val="000B04BB"/>
    <w:rsid w:val="000B342D"/>
    <w:rsid w:val="000B39C3"/>
    <w:rsid w:val="000B41E4"/>
    <w:rsid w:val="000B5F73"/>
    <w:rsid w:val="000B6A59"/>
    <w:rsid w:val="000B6CE6"/>
    <w:rsid w:val="000B6E9D"/>
    <w:rsid w:val="000C0C4F"/>
    <w:rsid w:val="000C177C"/>
    <w:rsid w:val="000C2C40"/>
    <w:rsid w:val="000C30FA"/>
    <w:rsid w:val="000C3332"/>
    <w:rsid w:val="000C36FE"/>
    <w:rsid w:val="000C3CB6"/>
    <w:rsid w:val="000C4B48"/>
    <w:rsid w:val="000C762E"/>
    <w:rsid w:val="000C78A5"/>
    <w:rsid w:val="000D0579"/>
    <w:rsid w:val="000D230B"/>
    <w:rsid w:val="000D5190"/>
    <w:rsid w:val="000D58FD"/>
    <w:rsid w:val="000D5CF1"/>
    <w:rsid w:val="000D5E88"/>
    <w:rsid w:val="000D5F16"/>
    <w:rsid w:val="000D7F43"/>
    <w:rsid w:val="000E0543"/>
    <w:rsid w:val="000E367A"/>
    <w:rsid w:val="000E3E1E"/>
    <w:rsid w:val="000E4C53"/>
    <w:rsid w:val="000E5E31"/>
    <w:rsid w:val="000F0FFB"/>
    <w:rsid w:val="000F104E"/>
    <w:rsid w:val="000F1509"/>
    <w:rsid w:val="000F2060"/>
    <w:rsid w:val="000F440D"/>
    <w:rsid w:val="000F4639"/>
    <w:rsid w:val="000F48CA"/>
    <w:rsid w:val="000F58A3"/>
    <w:rsid w:val="000F60FE"/>
    <w:rsid w:val="000F616A"/>
    <w:rsid w:val="000F6384"/>
    <w:rsid w:val="000F6E4A"/>
    <w:rsid w:val="000F701E"/>
    <w:rsid w:val="000F7FBD"/>
    <w:rsid w:val="0010128C"/>
    <w:rsid w:val="00102059"/>
    <w:rsid w:val="0010287E"/>
    <w:rsid w:val="00102CD2"/>
    <w:rsid w:val="00103181"/>
    <w:rsid w:val="001041EC"/>
    <w:rsid w:val="001053C3"/>
    <w:rsid w:val="0010560B"/>
    <w:rsid w:val="001063F5"/>
    <w:rsid w:val="00110A96"/>
    <w:rsid w:val="00110F75"/>
    <w:rsid w:val="001112A7"/>
    <w:rsid w:val="00111CFF"/>
    <w:rsid w:val="00112140"/>
    <w:rsid w:val="00113BD5"/>
    <w:rsid w:val="001174F8"/>
    <w:rsid w:val="00117718"/>
    <w:rsid w:val="00120684"/>
    <w:rsid w:val="00120ACC"/>
    <w:rsid w:val="001219E0"/>
    <w:rsid w:val="00122E22"/>
    <w:rsid w:val="00124412"/>
    <w:rsid w:val="0012562C"/>
    <w:rsid w:val="00125BCF"/>
    <w:rsid w:val="00126166"/>
    <w:rsid w:val="00126F01"/>
    <w:rsid w:val="001271FE"/>
    <w:rsid w:val="00130220"/>
    <w:rsid w:val="00130A49"/>
    <w:rsid w:val="001310EA"/>
    <w:rsid w:val="001312EE"/>
    <w:rsid w:val="00131DBD"/>
    <w:rsid w:val="001327CE"/>
    <w:rsid w:val="00133403"/>
    <w:rsid w:val="001346B4"/>
    <w:rsid w:val="00134838"/>
    <w:rsid w:val="00134F94"/>
    <w:rsid w:val="0013561D"/>
    <w:rsid w:val="001359EB"/>
    <w:rsid w:val="00136DF6"/>
    <w:rsid w:val="001375BE"/>
    <w:rsid w:val="00140481"/>
    <w:rsid w:val="001404B8"/>
    <w:rsid w:val="001412AA"/>
    <w:rsid w:val="00141C98"/>
    <w:rsid w:val="001420BE"/>
    <w:rsid w:val="00142B60"/>
    <w:rsid w:val="001435DE"/>
    <w:rsid w:val="00144C86"/>
    <w:rsid w:val="00145447"/>
    <w:rsid w:val="001464D5"/>
    <w:rsid w:val="00146C45"/>
    <w:rsid w:val="00147992"/>
    <w:rsid w:val="00147DA4"/>
    <w:rsid w:val="00150854"/>
    <w:rsid w:val="00150989"/>
    <w:rsid w:val="001509C6"/>
    <w:rsid w:val="00151DF8"/>
    <w:rsid w:val="00152B1C"/>
    <w:rsid w:val="0015342F"/>
    <w:rsid w:val="0015483B"/>
    <w:rsid w:val="00156F7A"/>
    <w:rsid w:val="00157A43"/>
    <w:rsid w:val="00160844"/>
    <w:rsid w:val="001608D2"/>
    <w:rsid w:val="00163DB5"/>
    <w:rsid w:val="00163F07"/>
    <w:rsid w:val="001648C9"/>
    <w:rsid w:val="00164D7C"/>
    <w:rsid w:val="00166BB2"/>
    <w:rsid w:val="00167F2F"/>
    <w:rsid w:val="0017005E"/>
    <w:rsid w:val="00170860"/>
    <w:rsid w:val="00170D4C"/>
    <w:rsid w:val="001713F3"/>
    <w:rsid w:val="00174947"/>
    <w:rsid w:val="00174A03"/>
    <w:rsid w:val="00176C21"/>
    <w:rsid w:val="00176E5C"/>
    <w:rsid w:val="001808B1"/>
    <w:rsid w:val="001813A7"/>
    <w:rsid w:val="001813DB"/>
    <w:rsid w:val="00181565"/>
    <w:rsid w:val="00182730"/>
    <w:rsid w:val="001832CE"/>
    <w:rsid w:val="001845CA"/>
    <w:rsid w:val="00184825"/>
    <w:rsid w:val="001852D8"/>
    <w:rsid w:val="00186AE7"/>
    <w:rsid w:val="00190175"/>
    <w:rsid w:val="00191A21"/>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594E"/>
    <w:rsid w:val="001A5F3E"/>
    <w:rsid w:val="001A6245"/>
    <w:rsid w:val="001A6B20"/>
    <w:rsid w:val="001A708E"/>
    <w:rsid w:val="001B04C4"/>
    <w:rsid w:val="001B0856"/>
    <w:rsid w:val="001B08C3"/>
    <w:rsid w:val="001B10DD"/>
    <w:rsid w:val="001B33EA"/>
    <w:rsid w:val="001B360A"/>
    <w:rsid w:val="001B3993"/>
    <w:rsid w:val="001B4BDE"/>
    <w:rsid w:val="001B5DB5"/>
    <w:rsid w:val="001B6F3E"/>
    <w:rsid w:val="001B71DC"/>
    <w:rsid w:val="001C0741"/>
    <w:rsid w:val="001C10F6"/>
    <w:rsid w:val="001C127A"/>
    <w:rsid w:val="001C15C2"/>
    <w:rsid w:val="001C1814"/>
    <w:rsid w:val="001C1DF5"/>
    <w:rsid w:val="001C2874"/>
    <w:rsid w:val="001C2BFD"/>
    <w:rsid w:val="001C2C99"/>
    <w:rsid w:val="001C31AD"/>
    <w:rsid w:val="001C3987"/>
    <w:rsid w:val="001C3C6E"/>
    <w:rsid w:val="001C4A68"/>
    <w:rsid w:val="001C5456"/>
    <w:rsid w:val="001C5BD6"/>
    <w:rsid w:val="001C6762"/>
    <w:rsid w:val="001C7033"/>
    <w:rsid w:val="001C707D"/>
    <w:rsid w:val="001C7EEB"/>
    <w:rsid w:val="001D14FA"/>
    <w:rsid w:val="001D15DE"/>
    <w:rsid w:val="001D1710"/>
    <w:rsid w:val="001D19F2"/>
    <w:rsid w:val="001D4025"/>
    <w:rsid w:val="001D4753"/>
    <w:rsid w:val="001D5322"/>
    <w:rsid w:val="001D622B"/>
    <w:rsid w:val="001D7B6B"/>
    <w:rsid w:val="001E0136"/>
    <w:rsid w:val="001E16E8"/>
    <w:rsid w:val="001E178E"/>
    <w:rsid w:val="001E34AE"/>
    <w:rsid w:val="001E37DC"/>
    <w:rsid w:val="001E3E8E"/>
    <w:rsid w:val="001E4F35"/>
    <w:rsid w:val="001E569A"/>
    <w:rsid w:val="001E5FE3"/>
    <w:rsid w:val="001E65C9"/>
    <w:rsid w:val="001E65DC"/>
    <w:rsid w:val="001E662A"/>
    <w:rsid w:val="001E6ED4"/>
    <w:rsid w:val="001F2117"/>
    <w:rsid w:val="001F307D"/>
    <w:rsid w:val="001F30DE"/>
    <w:rsid w:val="001F3606"/>
    <w:rsid w:val="001F3710"/>
    <w:rsid w:val="001F3E1F"/>
    <w:rsid w:val="001F420D"/>
    <w:rsid w:val="001F45CE"/>
    <w:rsid w:val="001F787F"/>
    <w:rsid w:val="0020065C"/>
    <w:rsid w:val="002019D9"/>
    <w:rsid w:val="00202A51"/>
    <w:rsid w:val="00204554"/>
    <w:rsid w:val="00204807"/>
    <w:rsid w:val="002051CD"/>
    <w:rsid w:val="002057CF"/>
    <w:rsid w:val="002063BA"/>
    <w:rsid w:val="0020685B"/>
    <w:rsid w:val="00207646"/>
    <w:rsid w:val="00207676"/>
    <w:rsid w:val="00207823"/>
    <w:rsid w:val="00210F90"/>
    <w:rsid w:val="0021240C"/>
    <w:rsid w:val="00213A05"/>
    <w:rsid w:val="00215103"/>
    <w:rsid w:val="00215F34"/>
    <w:rsid w:val="0021654F"/>
    <w:rsid w:val="002167D8"/>
    <w:rsid w:val="00216AB2"/>
    <w:rsid w:val="00216CAC"/>
    <w:rsid w:val="00216FB0"/>
    <w:rsid w:val="00217D7F"/>
    <w:rsid w:val="00220D76"/>
    <w:rsid w:val="002215D6"/>
    <w:rsid w:val="00221C96"/>
    <w:rsid w:val="00222C91"/>
    <w:rsid w:val="00224949"/>
    <w:rsid w:val="00224DEC"/>
    <w:rsid w:val="00224DF9"/>
    <w:rsid w:val="00226948"/>
    <w:rsid w:val="002269FA"/>
    <w:rsid w:val="00226BC1"/>
    <w:rsid w:val="00227219"/>
    <w:rsid w:val="002315CA"/>
    <w:rsid w:val="00233080"/>
    <w:rsid w:val="00234753"/>
    <w:rsid w:val="00234EE8"/>
    <w:rsid w:val="00235326"/>
    <w:rsid w:val="002353D0"/>
    <w:rsid w:val="00235A1F"/>
    <w:rsid w:val="00235B58"/>
    <w:rsid w:val="0023614E"/>
    <w:rsid w:val="00237052"/>
    <w:rsid w:val="002371C0"/>
    <w:rsid w:val="0023783F"/>
    <w:rsid w:val="00240A8B"/>
    <w:rsid w:val="00240F57"/>
    <w:rsid w:val="002411A7"/>
    <w:rsid w:val="00241DDD"/>
    <w:rsid w:val="0024251B"/>
    <w:rsid w:val="00244FB8"/>
    <w:rsid w:val="00246384"/>
    <w:rsid w:val="00247CE5"/>
    <w:rsid w:val="002506AC"/>
    <w:rsid w:val="0025085B"/>
    <w:rsid w:val="00250C08"/>
    <w:rsid w:val="002518D6"/>
    <w:rsid w:val="0025205F"/>
    <w:rsid w:val="002528AB"/>
    <w:rsid w:val="00252CF7"/>
    <w:rsid w:val="002531B0"/>
    <w:rsid w:val="0025457F"/>
    <w:rsid w:val="00254F3C"/>
    <w:rsid w:val="00256473"/>
    <w:rsid w:val="00257371"/>
    <w:rsid w:val="00260A3B"/>
    <w:rsid w:val="00260AFB"/>
    <w:rsid w:val="00260D6C"/>
    <w:rsid w:val="0026114C"/>
    <w:rsid w:val="002619DF"/>
    <w:rsid w:val="002632A9"/>
    <w:rsid w:val="00267059"/>
    <w:rsid w:val="0027066E"/>
    <w:rsid w:val="002709D8"/>
    <w:rsid w:val="00271768"/>
    <w:rsid w:val="00271CBC"/>
    <w:rsid w:val="00272726"/>
    <w:rsid w:val="00276AA9"/>
    <w:rsid w:val="00276C1D"/>
    <w:rsid w:val="00281E81"/>
    <w:rsid w:val="0028239D"/>
    <w:rsid w:val="00282E9F"/>
    <w:rsid w:val="00282F4A"/>
    <w:rsid w:val="00282F8B"/>
    <w:rsid w:val="002833E7"/>
    <w:rsid w:val="002853C6"/>
    <w:rsid w:val="00285B04"/>
    <w:rsid w:val="00285BC4"/>
    <w:rsid w:val="002861E3"/>
    <w:rsid w:val="00286292"/>
    <w:rsid w:val="0028643C"/>
    <w:rsid w:val="002864D9"/>
    <w:rsid w:val="00286FE7"/>
    <w:rsid w:val="002870AA"/>
    <w:rsid w:val="00291FB6"/>
    <w:rsid w:val="00293BC9"/>
    <w:rsid w:val="00293F90"/>
    <w:rsid w:val="00293FFA"/>
    <w:rsid w:val="00295844"/>
    <w:rsid w:val="00295B58"/>
    <w:rsid w:val="00295CCA"/>
    <w:rsid w:val="002967FC"/>
    <w:rsid w:val="0029719F"/>
    <w:rsid w:val="002A0546"/>
    <w:rsid w:val="002A0953"/>
    <w:rsid w:val="002A2936"/>
    <w:rsid w:val="002A351C"/>
    <w:rsid w:val="002A47E7"/>
    <w:rsid w:val="002A716C"/>
    <w:rsid w:val="002A7285"/>
    <w:rsid w:val="002A7444"/>
    <w:rsid w:val="002A74B3"/>
    <w:rsid w:val="002A7BE5"/>
    <w:rsid w:val="002B0ADA"/>
    <w:rsid w:val="002B11E6"/>
    <w:rsid w:val="002B187F"/>
    <w:rsid w:val="002B26FD"/>
    <w:rsid w:val="002B299A"/>
    <w:rsid w:val="002B3EAC"/>
    <w:rsid w:val="002B3F8D"/>
    <w:rsid w:val="002B58A7"/>
    <w:rsid w:val="002B5953"/>
    <w:rsid w:val="002B6E22"/>
    <w:rsid w:val="002B735B"/>
    <w:rsid w:val="002C05CB"/>
    <w:rsid w:val="002C2003"/>
    <w:rsid w:val="002C3386"/>
    <w:rsid w:val="002C3C4C"/>
    <w:rsid w:val="002C3E77"/>
    <w:rsid w:val="002C4895"/>
    <w:rsid w:val="002C5269"/>
    <w:rsid w:val="002C5B74"/>
    <w:rsid w:val="002C5F32"/>
    <w:rsid w:val="002C77CA"/>
    <w:rsid w:val="002C7CD5"/>
    <w:rsid w:val="002D093B"/>
    <w:rsid w:val="002D0990"/>
    <w:rsid w:val="002D2322"/>
    <w:rsid w:val="002D3111"/>
    <w:rsid w:val="002D3BF9"/>
    <w:rsid w:val="002D51AC"/>
    <w:rsid w:val="002D68E5"/>
    <w:rsid w:val="002E1600"/>
    <w:rsid w:val="002E2B9C"/>
    <w:rsid w:val="002E2F37"/>
    <w:rsid w:val="002E31C6"/>
    <w:rsid w:val="002E384A"/>
    <w:rsid w:val="002E3948"/>
    <w:rsid w:val="002E3D66"/>
    <w:rsid w:val="002E40BE"/>
    <w:rsid w:val="002E5046"/>
    <w:rsid w:val="002E541B"/>
    <w:rsid w:val="002E651E"/>
    <w:rsid w:val="002E78DC"/>
    <w:rsid w:val="002E7B58"/>
    <w:rsid w:val="002F04F4"/>
    <w:rsid w:val="002F3AAA"/>
    <w:rsid w:val="002F4073"/>
    <w:rsid w:val="002F41D5"/>
    <w:rsid w:val="002F438B"/>
    <w:rsid w:val="002F48AB"/>
    <w:rsid w:val="002F498A"/>
    <w:rsid w:val="002F69B1"/>
    <w:rsid w:val="002F6E8E"/>
    <w:rsid w:val="003004B2"/>
    <w:rsid w:val="00305181"/>
    <w:rsid w:val="003055CD"/>
    <w:rsid w:val="00305E75"/>
    <w:rsid w:val="00307B02"/>
    <w:rsid w:val="00307EDD"/>
    <w:rsid w:val="00310036"/>
    <w:rsid w:val="00310775"/>
    <w:rsid w:val="003107FD"/>
    <w:rsid w:val="003108A1"/>
    <w:rsid w:val="003122B9"/>
    <w:rsid w:val="003122D8"/>
    <w:rsid w:val="0031531F"/>
    <w:rsid w:val="0031546E"/>
    <w:rsid w:val="003158F8"/>
    <w:rsid w:val="00315A88"/>
    <w:rsid w:val="00315E3B"/>
    <w:rsid w:val="0031636A"/>
    <w:rsid w:val="00316D7F"/>
    <w:rsid w:val="00317EEF"/>
    <w:rsid w:val="00320FB3"/>
    <w:rsid w:val="0032154E"/>
    <w:rsid w:val="00321929"/>
    <w:rsid w:val="00321A37"/>
    <w:rsid w:val="00322C7C"/>
    <w:rsid w:val="0032309F"/>
    <w:rsid w:val="003233C2"/>
    <w:rsid w:val="00323D72"/>
    <w:rsid w:val="00324BE2"/>
    <w:rsid w:val="00326282"/>
    <w:rsid w:val="00326B10"/>
    <w:rsid w:val="00327791"/>
    <w:rsid w:val="00327A4F"/>
    <w:rsid w:val="0033102B"/>
    <w:rsid w:val="00331F08"/>
    <w:rsid w:val="0033222C"/>
    <w:rsid w:val="0033260D"/>
    <w:rsid w:val="0033356B"/>
    <w:rsid w:val="00333FFC"/>
    <w:rsid w:val="003345AB"/>
    <w:rsid w:val="003346EB"/>
    <w:rsid w:val="003363FC"/>
    <w:rsid w:val="00336C41"/>
    <w:rsid w:val="00337C82"/>
    <w:rsid w:val="00341BE8"/>
    <w:rsid w:val="0034254F"/>
    <w:rsid w:val="00343FD4"/>
    <w:rsid w:val="00344014"/>
    <w:rsid w:val="003445A3"/>
    <w:rsid w:val="00345281"/>
    <w:rsid w:val="00347AD0"/>
    <w:rsid w:val="003500F4"/>
    <w:rsid w:val="00350225"/>
    <w:rsid w:val="003504F0"/>
    <w:rsid w:val="003535CC"/>
    <w:rsid w:val="0035377C"/>
    <w:rsid w:val="00353CAE"/>
    <w:rsid w:val="0035426E"/>
    <w:rsid w:val="00354C5E"/>
    <w:rsid w:val="003552C8"/>
    <w:rsid w:val="00355FAE"/>
    <w:rsid w:val="00357668"/>
    <w:rsid w:val="003605A6"/>
    <w:rsid w:val="00360D9B"/>
    <w:rsid w:val="00361224"/>
    <w:rsid w:val="003639C5"/>
    <w:rsid w:val="003650BB"/>
    <w:rsid w:val="00365DAF"/>
    <w:rsid w:val="003660F8"/>
    <w:rsid w:val="003705AD"/>
    <w:rsid w:val="00371367"/>
    <w:rsid w:val="003722AD"/>
    <w:rsid w:val="003756D5"/>
    <w:rsid w:val="00375901"/>
    <w:rsid w:val="00375920"/>
    <w:rsid w:val="0038005D"/>
    <w:rsid w:val="00380130"/>
    <w:rsid w:val="00380AF4"/>
    <w:rsid w:val="00381107"/>
    <w:rsid w:val="00381C62"/>
    <w:rsid w:val="003829AE"/>
    <w:rsid w:val="003836B9"/>
    <w:rsid w:val="003848F1"/>
    <w:rsid w:val="00384B0D"/>
    <w:rsid w:val="003905B8"/>
    <w:rsid w:val="003913EF"/>
    <w:rsid w:val="00392122"/>
    <w:rsid w:val="00392C90"/>
    <w:rsid w:val="00393A6C"/>
    <w:rsid w:val="003964D0"/>
    <w:rsid w:val="003967CC"/>
    <w:rsid w:val="00397B47"/>
    <w:rsid w:val="00397B6E"/>
    <w:rsid w:val="00397B76"/>
    <w:rsid w:val="003A0288"/>
    <w:rsid w:val="003A0621"/>
    <w:rsid w:val="003A0EAF"/>
    <w:rsid w:val="003A12DE"/>
    <w:rsid w:val="003A1383"/>
    <w:rsid w:val="003A253D"/>
    <w:rsid w:val="003A2541"/>
    <w:rsid w:val="003A301B"/>
    <w:rsid w:val="003A373C"/>
    <w:rsid w:val="003A4214"/>
    <w:rsid w:val="003A4792"/>
    <w:rsid w:val="003A56F9"/>
    <w:rsid w:val="003A6FAF"/>
    <w:rsid w:val="003B2F4C"/>
    <w:rsid w:val="003B3063"/>
    <w:rsid w:val="003B314F"/>
    <w:rsid w:val="003B3504"/>
    <w:rsid w:val="003B382C"/>
    <w:rsid w:val="003B3A6A"/>
    <w:rsid w:val="003B3F2B"/>
    <w:rsid w:val="003B46DC"/>
    <w:rsid w:val="003B488A"/>
    <w:rsid w:val="003B4DC6"/>
    <w:rsid w:val="003B5142"/>
    <w:rsid w:val="003B6ABA"/>
    <w:rsid w:val="003C0FEB"/>
    <w:rsid w:val="003C110A"/>
    <w:rsid w:val="003C2EC5"/>
    <w:rsid w:val="003C341C"/>
    <w:rsid w:val="003C35B3"/>
    <w:rsid w:val="003C3E7B"/>
    <w:rsid w:val="003C579F"/>
    <w:rsid w:val="003C65F8"/>
    <w:rsid w:val="003C6612"/>
    <w:rsid w:val="003C6917"/>
    <w:rsid w:val="003C6F1A"/>
    <w:rsid w:val="003D0BAC"/>
    <w:rsid w:val="003D0EB8"/>
    <w:rsid w:val="003D2BD4"/>
    <w:rsid w:val="003D318C"/>
    <w:rsid w:val="003D32AB"/>
    <w:rsid w:val="003D3A78"/>
    <w:rsid w:val="003D3E0A"/>
    <w:rsid w:val="003D3FBF"/>
    <w:rsid w:val="003D421C"/>
    <w:rsid w:val="003D477E"/>
    <w:rsid w:val="003D4999"/>
    <w:rsid w:val="003D7485"/>
    <w:rsid w:val="003E0789"/>
    <w:rsid w:val="003E0E35"/>
    <w:rsid w:val="003E103C"/>
    <w:rsid w:val="003E1121"/>
    <w:rsid w:val="003E1564"/>
    <w:rsid w:val="003E1ADD"/>
    <w:rsid w:val="003E1F53"/>
    <w:rsid w:val="003E2E5B"/>
    <w:rsid w:val="003E358D"/>
    <w:rsid w:val="003E38CE"/>
    <w:rsid w:val="003E40D0"/>
    <w:rsid w:val="003E4C81"/>
    <w:rsid w:val="003E5D3C"/>
    <w:rsid w:val="003E5D5F"/>
    <w:rsid w:val="003E66A2"/>
    <w:rsid w:val="003E772A"/>
    <w:rsid w:val="003E78AF"/>
    <w:rsid w:val="003F01D1"/>
    <w:rsid w:val="003F0304"/>
    <w:rsid w:val="003F0AE7"/>
    <w:rsid w:val="003F1CE8"/>
    <w:rsid w:val="003F1D2E"/>
    <w:rsid w:val="003F232E"/>
    <w:rsid w:val="003F4F0E"/>
    <w:rsid w:val="003F5271"/>
    <w:rsid w:val="003F667B"/>
    <w:rsid w:val="003F71C3"/>
    <w:rsid w:val="003F7214"/>
    <w:rsid w:val="003F751D"/>
    <w:rsid w:val="003F7E88"/>
    <w:rsid w:val="00401D09"/>
    <w:rsid w:val="0040240C"/>
    <w:rsid w:val="0040358D"/>
    <w:rsid w:val="00403948"/>
    <w:rsid w:val="004042A6"/>
    <w:rsid w:val="004044DA"/>
    <w:rsid w:val="00404740"/>
    <w:rsid w:val="00411052"/>
    <w:rsid w:val="004114C6"/>
    <w:rsid w:val="00412FA6"/>
    <w:rsid w:val="00414CEE"/>
    <w:rsid w:val="004150AB"/>
    <w:rsid w:val="004166CB"/>
    <w:rsid w:val="00416703"/>
    <w:rsid w:val="00420311"/>
    <w:rsid w:val="0042084A"/>
    <w:rsid w:val="0042252B"/>
    <w:rsid w:val="00423AE5"/>
    <w:rsid w:val="00423C0C"/>
    <w:rsid w:val="00426D15"/>
    <w:rsid w:val="00427070"/>
    <w:rsid w:val="00427D56"/>
    <w:rsid w:val="00430A02"/>
    <w:rsid w:val="004327FB"/>
    <w:rsid w:val="00434DD1"/>
    <w:rsid w:val="0043551F"/>
    <w:rsid w:val="004362EC"/>
    <w:rsid w:val="00436887"/>
    <w:rsid w:val="004373FD"/>
    <w:rsid w:val="00437F9E"/>
    <w:rsid w:val="00440F0C"/>
    <w:rsid w:val="0044348D"/>
    <w:rsid w:val="00443773"/>
    <w:rsid w:val="00443D34"/>
    <w:rsid w:val="00444EA3"/>
    <w:rsid w:val="00445406"/>
    <w:rsid w:val="0044761F"/>
    <w:rsid w:val="0044782F"/>
    <w:rsid w:val="00450B00"/>
    <w:rsid w:val="00452CD1"/>
    <w:rsid w:val="00452DA5"/>
    <w:rsid w:val="0045344A"/>
    <w:rsid w:val="00453C14"/>
    <w:rsid w:val="0045407C"/>
    <w:rsid w:val="00455FF6"/>
    <w:rsid w:val="00456007"/>
    <w:rsid w:val="00457E96"/>
    <w:rsid w:val="00457F03"/>
    <w:rsid w:val="00460361"/>
    <w:rsid w:val="0046293A"/>
    <w:rsid w:val="00462B28"/>
    <w:rsid w:val="0046441B"/>
    <w:rsid w:val="004649AB"/>
    <w:rsid w:val="00465685"/>
    <w:rsid w:val="004672C6"/>
    <w:rsid w:val="00467843"/>
    <w:rsid w:val="00470153"/>
    <w:rsid w:val="00470C86"/>
    <w:rsid w:val="00471587"/>
    <w:rsid w:val="00471EF5"/>
    <w:rsid w:val="00471FEC"/>
    <w:rsid w:val="0047344D"/>
    <w:rsid w:val="0047354E"/>
    <w:rsid w:val="0047368A"/>
    <w:rsid w:val="00474019"/>
    <w:rsid w:val="0047428A"/>
    <w:rsid w:val="00474871"/>
    <w:rsid w:val="00475677"/>
    <w:rsid w:val="004760DA"/>
    <w:rsid w:val="004762BB"/>
    <w:rsid w:val="00477606"/>
    <w:rsid w:val="0047771C"/>
    <w:rsid w:val="004803D8"/>
    <w:rsid w:val="0048141F"/>
    <w:rsid w:val="00481D8A"/>
    <w:rsid w:val="0048227A"/>
    <w:rsid w:val="004841B0"/>
    <w:rsid w:val="00484585"/>
    <w:rsid w:val="00484712"/>
    <w:rsid w:val="004847D1"/>
    <w:rsid w:val="00484959"/>
    <w:rsid w:val="00485271"/>
    <w:rsid w:val="004854F2"/>
    <w:rsid w:val="004871DC"/>
    <w:rsid w:val="00487AD3"/>
    <w:rsid w:val="00490062"/>
    <w:rsid w:val="004903A0"/>
    <w:rsid w:val="00491DE2"/>
    <w:rsid w:val="004921DC"/>
    <w:rsid w:val="0049245B"/>
    <w:rsid w:val="0049275E"/>
    <w:rsid w:val="00495F17"/>
    <w:rsid w:val="00497229"/>
    <w:rsid w:val="004A01D1"/>
    <w:rsid w:val="004A034C"/>
    <w:rsid w:val="004A0469"/>
    <w:rsid w:val="004A0D23"/>
    <w:rsid w:val="004A11CD"/>
    <w:rsid w:val="004A1388"/>
    <w:rsid w:val="004A15EF"/>
    <w:rsid w:val="004A1B6E"/>
    <w:rsid w:val="004A394A"/>
    <w:rsid w:val="004A4B16"/>
    <w:rsid w:val="004A5265"/>
    <w:rsid w:val="004A6A44"/>
    <w:rsid w:val="004B068F"/>
    <w:rsid w:val="004B325C"/>
    <w:rsid w:val="004B51AC"/>
    <w:rsid w:val="004B5EB6"/>
    <w:rsid w:val="004B61A8"/>
    <w:rsid w:val="004B6FF6"/>
    <w:rsid w:val="004C03CD"/>
    <w:rsid w:val="004C0DD8"/>
    <w:rsid w:val="004C247F"/>
    <w:rsid w:val="004C290E"/>
    <w:rsid w:val="004C2CAA"/>
    <w:rsid w:val="004C3427"/>
    <w:rsid w:val="004C57C8"/>
    <w:rsid w:val="004C6BEC"/>
    <w:rsid w:val="004D045B"/>
    <w:rsid w:val="004D0559"/>
    <w:rsid w:val="004D1944"/>
    <w:rsid w:val="004D21B4"/>
    <w:rsid w:val="004D269C"/>
    <w:rsid w:val="004D2F83"/>
    <w:rsid w:val="004D33CB"/>
    <w:rsid w:val="004D34CA"/>
    <w:rsid w:val="004D3CB8"/>
    <w:rsid w:val="004D4636"/>
    <w:rsid w:val="004D4CE4"/>
    <w:rsid w:val="004D4EDD"/>
    <w:rsid w:val="004D7A76"/>
    <w:rsid w:val="004D7C00"/>
    <w:rsid w:val="004E1162"/>
    <w:rsid w:val="004E234C"/>
    <w:rsid w:val="004E3016"/>
    <w:rsid w:val="004E3123"/>
    <w:rsid w:val="004E32D8"/>
    <w:rsid w:val="004E4943"/>
    <w:rsid w:val="004E49BD"/>
    <w:rsid w:val="004E523D"/>
    <w:rsid w:val="004E57CB"/>
    <w:rsid w:val="004E5E24"/>
    <w:rsid w:val="004E5EB0"/>
    <w:rsid w:val="004E658C"/>
    <w:rsid w:val="004E75E2"/>
    <w:rsid w:val="004F0BFD"/>
    <w:rsid w:val="004F14C9"/>
    <w:rsid w:val="004F1FBF"/>
    <w:rsid w:val="004F211E"/>
    <w:rsid w:val="004F21CA"/>
    <w:rsid w:val="004F3FA6"/>
    <w:rsid w:val="004F40B6"/>
    <w:rsid w:val="0050021A"/>
    <w:rsid w:val="00501E4D"/>
    <w:rsid w:val="0050283B"/>
    <w:rsid w:val="0050340B"/>
    <w:rsid w:val="005036E4"/>
    <w:rsid w:val="00503EB7"/>
    <w:rsid w:val="00504192"/>
    <w:rsid w:val="00505442"/>
    <w:rsid w:val="00507878"/>
    <w:rsid w:val="005102D7"/>
    <w:rsid w:val="00511A9D"/>
    <w:rsid w:val="00511BCF"/>
    <w:rsid w:val="005137ED"/>
    <w:rsid w:val="00513D2C"/>
    <w:rsid w:val="00514728"/>
    <w:rsid w:val="005172A3"/>
    <w:rsid w:val="00520689"/>
    <w:rsid w:val="005208C9"/>
    <w:rsid w:val="005219EA"/>
    <w:rsid w:val="00523E58"/>
    <w:rsid w:val="0052488B"/>
    <w:rsid w:val="0052503A"/>
    <w:rsid w:val="00525AB3"/>
    <w:rsid w:val="00527839"/>
    <w:rsid w:val="00533767"/>
    <w:rsid w:val="00533AD0"/>
    <w:rsid w:val="005348A2"/>
    <w:rsid w:val="005353D6"/>
    <w:rsid w:val="00535586"/>
    <w:rsid w:val="005365BD"/>
    <w:rsid w:val="0053708B"/>
    <w:rsid w:val="0054017D"/>
    <w:rsid w:val="00541381"/>
    <w:rsid w:val="00541CB3"/>
    <w:rsid w:val="005427AB"/>
    <w:rsid w:val="00542BDF"/>
    <w:rsid w:val="00542E9A"/>
    <w:rsid w:val="00542FCC"/>
    <w:rsid w:val="00543B32"/>
    <w:rsid w:val="00544AFC"/>
    <w:rsid w:val="00547EA2"/>
    <w:rsid w:val="00547EBA"/>
    <w:rsid w:val="00550158"/>
    <w:rsid w:val="00550B8C"/>
    <w:rsid w:val="00550EDD"/>
    <w:rsid w:val="005510DC"/>
    <w:rsid w:val="00552553"/>
    <w:rsid w:val="00552D7E"/>
    <w:rsid w:val="00553DA0"/>
    <w:rsid w:val="00554A7E"/>
    <w:rsid w:val="00556B00"/>
    <w:rsid w:val="00556E14"/>
    <w:rsid w:val="0056015B"/>
    <w:rsid w:val="005619DF"/>
    <w:rsid w:val="00561DA0"/>
    <w:rsid w:val="0056260F"/>
    <w:rsid w:val="0056343B"/>
    <w:rsid w:val="00563E7B"/>
    <w:rsid w:val="00564F38"/>
    <w:rsid w:val="005665AC"/>
    <w:rsid w:val="005671DE"/>
    <w:rsid w:val="00567862"/>
    <w:rsid w:val="0057057F"/>
    <w:rsid w:val="005726A9"/>
    <w:rsid w:val="00572902"/>
    <w:rsid w:val="0057433D"/>
    <w:rsid w:val="00574E0B"/>
    <w:rsid w:val="00575A77"/>
    <w:rsid w:val="00575ABC"/>
    <w:rsid w:val="005777C1"/>
    <w:rsid w:val="005806C1"/>
    <w:rsid w:val="00580FA4"/>
    <w:rsid w:val="00581698"/>
    <w:rsid w:val="005831C2"/>
    <w:rsid w:val="00583DB3"/>
    <w:rsid w:val="0058425B"/>
    <w:rsid w:val="0058486F"/>
    <w:rsid w:val="0058677A"/>
    <w:rsid w:val="00587830"/>
    <w:rsid w:val="00587932"/>
    <w:rsid w:val="00587EAB"/>
    <w:rsid w:val="00590AC7"/>
    <w:rsid w:val="00592119"/>
    <w:rsid w:val="00592B9F"/>
    <w:rsid w:val="00593ED4"/>
    <w:rsid w:val="00594D40"/>
    <w:rsid w:val="005956B7"/>
    <w:rsid w:val="005959FC"/>
    <w:rsid w:val="00596764"/>
    <w:rsid w:val="005A03D7"/>
    <w:rsid w:val="005A1151"/>
    <w:rsid w:val="005A14A8"/>
    <w:rsid w:val="005A2463"/>
    <w:rsid w:val="005A252C"/>
    <w:rsid w:val="005A5291"/>
    <w:rsid w:val="005A69F2"/>
    <w:rsid w:val="005A6CE7"/>
    <w:rsid w:val="005A75B5"/>
    <w:rsid w:val="005B0A94"/>
    <w:rsid w:val="005B16B1"/>
    <w:rsid w:val="005B1C2C"/>
    <w:rsid w:val="005B20AB"/>
    <w:rsid w:val="005B37CD"/>
    <w:rsid w:val="005B7836"/>
    <w:rsid w:val="005C1092"/>
    <w:rsid w:val="005C2533"/>
    <w:rsid w:val="005C29D2"/>
    <w:rsid w:val="005C32A0"/>
    <w:rsid w:val="005C3C77"/>
    <w:rsid w:val="005C47E3"/>
    <w:rsid w:val="005C4879"/>
    <w:rsid w:val="005C54E8"/>
    <w:rsid w:val="005C72B0"/>
    <w:rsid w:val="005D0164"/>
    <w:rsid w:val="005D1054"/>
    <w:rsid w:val="005D34F8"/>
    <w:rsid w:val="005D4026"/>
    <w:rsid w:val="005D55A5"/>
    <w:rsid w:val="005D5AD7"/>
    <w:rsid w:val="005D60E1"/>
    <w:rsid w:val="005E216F"/>
    <w:rsid w:val="005E36DF"/>
    <w:rsid w:val="005E4242"/>
    <w:rsid w:val="005E42F5"/>
    <w:rsid w:val="005E4E47"/>
    <w:rsid w:val="005E568C"/>
    <w:rsid w:val="005E616E"/>
    <w:rsid w:val="005E6A0E"/>
    <w:rsid w:val="005E740D"/>
    <w:rsid w:val="005F04B4"/>
    <w:rsid w:val="005F0E7D"/>
    <w:rsid w:val="005F104E"/>
    <w:rsid w:val="005F1098"/>
    <w:rsid w:val="005F369D"/>
    <w:rsid w:val="005F3B35"/>
    <w:rsid w:val="005F5E4F"/>
    <w:rsid w:val="005F645C"/>
    <w:rsid w:val="005F683C"/>
    <w:rsid w:val="005F6BD8"/>
    <w:rsid w:val="005F6BFE"/>
    <w:rsid w:val="005F7A9F"/>
    <w:rsid w:val="00600948"/>
    <w:rsid w:val="00600C6D"/>
    <w:rsid w:val="0060107D"/>
    <w:rsid w:val="006017DD"/>
    <w:rsid w:val="00601C50"/>
    <w:rsid w:val="00602624"/>
    <w:rsid w:val="0060271D"/>
    <w:rsid w:val="00603D0E"/>
    <w:rsid w:val="006052D2"/>
    <w:rsid w:val="006054CA"/>
    <w:rsid w:val="00605ED7"/>
    <w:rsid w:val="006066DC"/>
    <w:rsid w:val="00606997"/>
    <w:rsid w:val="00607BC0"/>
    <w:rsid w:val="00607D51"/>
    <w:rsid w:val="00611439"/>
    <w:rsid w:val="00612782"/>
    <w:rsid w:val="00613835"/>
    <w:rsid w:val="00615804"/>
    <w:rsid w:val="00615D68"/>
    <w:rsid w:val="006171A1"/>
    <w:rsid w:val="006171F2"/>
    <w:rsid w:val="006175F0"/>
    <w:rsid w:val="00620825"/>
    <w:rsid w:val="006210AA"/>
    <w:rsid w:val="0062122B"/>
    <w:rsid w:val="00622163"/>
    <w:rsid w:val="00623ECB"/>
    <w:rsid w:val="006240BA"/>
    <w:rsid w:val="006250B7"/>
    <w:rsid w:val="00625633"/>
    <w:rsid w:val="00625907"/>
    <w:rsid w:val="006264B5"/>
    <w:rsid w:val="00626E9F"/>
    <w:rsid w:val="006305E2"/>
    <w:rsid w:val="00630683"/>
    <w:rsid w:val="00630E7D"/>
    <w:rsid w:val="00631279"/>
    <w:rsid w:val="00634541"/>
    <w:rsid w:val="00635860"/>
    <w:rsid w:val="00637F80"/>
    <w:rsid w:val="006403BF"/>
    <w:rsid w:val="006404E5"/>
    <w:rsid w:val="006408D3"/>
    <w:rsid w:val="00641189"/>
    <w:rsid w:val="006414B7"/>
    <w:rsid w:val="00641AEA"/>
    <w:rsid w:val="00641BA3"/>
    <w:rsid w:val="00642D56"/>
    <w:rsid w:val="00643511"/>
    <w:rsid w:val="006437B8"/>
    <w:rsid w:val="00645832"/>
    <w:rsid w:val="006465CC"/>
    <w:rsid w:val="00646DC7"/>
    <w:rsid w:val="00646F41"/>
    <w:rsid w:val="006470C3"/>
    <w:rsid w:val="0064714E"/>
    <w:rsid w:val="0064739B"/>
    <w:rsid w:val="00647516"/>
    <w:rsid w:val="00650061"/>
    <w:rsid w:val="00650BAE"/>
    <w:rsid w:val="00651A39"/>
    <w:rsid w:val="00651F99"/>
    <w:rsid w:val="006556EF"/>
    <w:rsid w:val="006572DB"/>
    <w:rsid w:val="006579B6"/>
    <w:rsid w:val="0066021D"/>
    <w:rsid w:val="00660C00"/>
    <w:rsid w:val="00661483"/>
    <w:rsid w:val="0066189E"/>
    <w:rsid w:val="00661E2E"/>
    <w:rsid w:val="00662441"/>
    <w:rsid w:val="006655B4"/>
    <w:rsid w:val="0066755C"/>
    <w:rsid w:val="00667618"/>
    <w:rsid w:val="00670A55"/>
    <w:rsid w:val="006715C5"/>
    <w:rsid w:val="0067274A"/>
    <w:rsid w:val="006727E9"/>
    <w:rsid w:val="00672DBD"/>
    <w:rsid w:val="00673043"/>
    <w:rsid w:val="006730A6"/>
    <w:rsid w:val="0067326D"/>
    <w:rsid w:val="006752B7"/>
    <w:rsid w:val="00675486"/>
    <w:rsid w:val="0067623E"/>
    <w:rsid w:val="0067692B"/>
    <w:rsid w:val="00680DA3"/>
    <w:rsid w:val="00680E62"/>
    <w:rsid w:val="00681A27"/>
    <w:rsid w:val="00682D40"/>
    <w:rsid w:val="006834CC"/>
    <w:rsid w:val="00683909"/>
    <w:rsid w:val="006849AC"/>
    <w:rsid w:val="00684F51"/>
    <w:rsid w:val="00685380"/>
    <w:rsid w:val="006920F3"/>
    <w:rsid w:val="00692276"/>
    <w:rsid w:val="0069429D"/>
    <w:rsid w:val="0069478D"/>
    <w:rsid w:val="00695BC1"/>
    <w:rsid w:val="00696542"/>
    <w:rsid w:val="006A033D"/>
    <w:rsid w:val="006A05EC"/>
    <w:rsid w:val="006A0FFC"/>
    <w:rsid w:val="006A123D"/>
    <w:rsid w:val="006A43B1"/>
    <w:rsid w:val="006A4E9A"/>
    <w:rsid w:val="006A76BE"/>
    <w:rsid w:val="006A775A"/>
    <w:rsid w:val="006A7C5A"/>
    <w:rsid w:val="006B06F1"/>
    <w:rsid w:val="006B12E1"/>
    <w:rsid w:val="006B38A4"/>
    <w:rsid w:val="006B5990"/>
    <w:rsid w:val="006B6021"/>
    <w:rsid w:val="006B636F"/>
    <w:rsid w:val="006B79F1"/>
    <w:rsid w:val="006B79F6"/>
    <w:rsid w:val="006B7C83"/>
    <w:rsid w:val="006C0CA8"/>
    <w:rsid w:val="006C0E2E"/>
    <w:rsid w:val="006C223F"/>
    <w:rsid w:val="006C23CE"/>
    <w:rsid w:val="006C4F71"/>
    <w:rsid w:val="006C5234"/>
    <w:rsid w:val="006C56D4"/>
    <w:rsid w:val="006C5B88"/>
    <w:rsid w:val="006C7BAE"/>
    <w:rsid w:val="006C7D0F"/>
    <w:rsid w:val="006D352A"/>
    <w:rsid w:val="006D3999"/>
    <w:rsid w:val="006D4CDA"/>
    <w:rsid w:val="006D5767"/>
    <w:rsid w:val="006D70BE"/>
    <w:rsid w:val="006D7802"/>
    <w:rsid w:val="006E0BEA"/>
    <w:rsid w:val="006E1878"/>
    <w:rsid w:val="006E1E27"/>
    <w:rsid w:val="006E3FC0"/>
    <w:rsid w:val="006E5316"/>
    <w:rsid w:val="006E5FC7"/>
    <w:rsid w:val="006E655E"/>
    <w:rsid w:val="006E7AA7"/>
    <w:rsid w:val="006F5A2B"/>
    <w:rsid w:val="006F7E55"/>
    <w:rsid w:val="0070058D"/>
    <w:rsid w:val="00700BD6"/>
    <w:rsid w:val="007012EC"/>
    <w:rsid w:val="007014BC"/>
    <w:rsid w:val="007020A0"/>
    <w:rsid w:val="00703C8A"/>
    <w:rsid w:val="00703CD1"/>
    <w:rsid w:val="0070431E"/>
    <w:rsid w:val="00706394"/>
    <w:rsid w:val="007071FB"/>
    <w:rsid w:val="00710049"/>
    <w:rsid w:val="00710C55"/>
    <w:rsid w:val="0071140A"/>
    <w:rsid w:val="00711ABF"/>
    <w:rsid w:val="0071358F"/>
    <w:rsid w:val="007137E5"/>
    <w:rsid w:val="00713EDA"/>
    <w:rsid w:val="007142BD"/>
    <w:rsid w:val="00714569"/>
    <w:rsid w:val="00714894"/>
    <w:rsid w:val="00716700"/>
    <w:rsid w:val="00716C71"/>
    <w:rsid w:val="007238D6"/>
    <w:rsid w:val="0072485B"/>
    <w:rsid w:val="00724AC8"/>
    <w:rsid w:val="007254E9"/>
    <w:rsid w:val="00725DD5"/>
    <w:rsid w:val="007275FB"/>
    <w:rsid w:val="0072783F"/>
    <w:rsid w:val="00727F33"/>
    <w:rsid w:val="007301D7"/>
    <w:rsid w:val="00731945"/>
    <w:rsid w:val="00733129"/>
    <w:rsid w:val="00733612"/>
    <w:rsid w:val="00734F9D"/>
    <w:rsid w:val="00736EBD"/>
    <w:rsid w:val="007373C9"/>
    <w:rsid w:val="00737A6A"/>
    <w:rsid w:val="00737F83"/>
    <w:rsid w:val="0074189A"/>
    <w:rsid w:val="007426B0"/>
    <w:rsid w:val="007426DE"/>
    <w:rsid w:val="00742E7D"/>
    <w:rsid w:val="007463C0"/>
    <w:rsid w:val="00746447"/>
    <w:rsid w:val="00746852"/>
    <w:rsid w:val="00746CB2"/>
    <w:rsid w:val="00747F25"/>
    <w:rsid w:val="0075162E"/>
    <w:rsid w:val="00751916"/>
    <w:rsid w:val="007523D6"/>
    <w:rsid w:val="00753DEF"/>
    <w:rsid w:val="00753F1C"/>
    <w:rsid w:val="00754BE6"/>
    <w:rsid w:val="00754F21"/>
    <w:rsid w:val="00756A15"/>
    <w:rsid w:val="0076037B"/>
    <w:rsid w:val="00760D2B"/>
    <w:rsid w:val="007615A9"/>
    <w:rsid w:val="00763BED"/>
    <w:rsid w:val="00765463"/>
    <w:rsid w:val="00765552"/>
    <w:rsid w:val="00765A00"/>
    <w:rsid w:val="00765F3A"/>
    <w:rsid w:val="00766AE6"/>
    <w:rsid w:val="00767475"/>
    <w:rsid w:val="007711F7"/>
    <w:rsid w:val="007727EF"/>
    <w:rsid w:val="00773132"/>
    <w:rsid w:val="007741F1"/>
    <w:rsid w:val="007743C7"/>
    <w:rsid w:val="00774B5A"/>
    <w:rsid w:val="00775892"/>
    <w:rsid w:val="00775C0C"/>
    <w:rsid w:val="00780909"/>
    <w:rsid w:val="00780B16"/>
    <w:rsid w:val="00781527"/>
    <w:rsid w:val="00782825"/>
    <w:rsid w:val="0078316A"/>
    <w:rsid w:val="007831BD"/>
    <w:rsid w:val="0078333F"/>
    <w:rsid w:val="0078571A"/>
    <w:rsid w:val="0078675D"/>
    <w:rsid w:val="00787E3D"/>
    <w:rsid w:val="00790B70"/>
    <w:rsid w:val="00794312"/>
    <w:rsid w:val="00795124"/>
    <w:rsid w:val="0079543F"/>
    <w:rsid w:val="007964E5"/>
    <w:rsid w:val="00797196"/>
    <w:rsid w:val="007A0C0E"/>
    <w:rsid w:val="007A38C8"/>
    <w:rsid w:val="007A3BDE"/>
    <w:rsid w:val="007A3E91"/>
    <w:rsid w:val="007A3F4A"/>
    <w:rsid w:val="007A4033"/>
    <w:rsid w:val="007A41BF"/>
    <w:rsid w:val="007A44BB"/>
    <w:rsid w:val="007A6122"/>
    <w:rsid w:val="007B07F8"/>
    <w:rsid w:val="007B219E"/>
    <w:rsid w:val="007B2794"/>
    <w:rsid w:val="007B2A97"/>
    <w:rsid w:val="007B2CA6"/>
    <w:rsid w:val="007B4228"/>
    <w:rsid w:val="007B42C0"/>
    <w:rsid w:val="007B4953"/>
    <w:rsid w:val="007B502B"/>
    <w:rsid w:val="007B6C33"/>
    <w:rsid w:val="007B7241"/>
    <w:rsid w:val="007B78D3"/>
    <w:rsid w:val="007C12A7"/>
    <w:rsid w:val="007C155A"/>
    <w:rsid w:val="007C244F"/>
    <w:rsid w:val="007C2D40"/>
    <w:rsid w:val="007C2FEA"/>
    <w:rsid w:val="007C306D"/>
    <w:rsid w:val="007C45E6"/>
    <w:rsid w:val="007C4901"/>
    <w:rsid w:val="007C639D"/>
    <w:rsid w:val="007C68D5"/>
    <w:rsid w:val="007C6933"/>
    <w:rsid w:val="007C71AD"/>
    <w:rsid w:val="007C729F"/>
    <w:rsid w:val="007C7A8F"/>
    <w:rsid w:val="007D00AB"/>
    <w:rsid w:val="007D11E0"/>
    <w:rsid w:val="007D19CC"/>
    <w:rsid w:val="007D2980"/>
    <w:rsid w:val="007D318F"/>
    <w:rsid w:val="007D3476"/>
    <w:rsid w:val="007D44F7"/>
    <w:rsid w:val="007D4679"/>
    <w:rsid w:val="007D46C9"/>
    <w:rsid w:val="007D50FA"/>
    <w:rsid w:val="007D550C"/>
    <w:rsid w:val="007D673B"/>
    <w:rsid w:val="007E1319"/>
    <w:rsid w:val="007E1710"/>
    <w:rsid w:val="007E1C11"/>
    <w:rsid w:val="007E44E4"/>
    <w:rsid w:val="007E543A"/>
    <w:rsid w:val="007E562C"/>
    <w:rsid w:val="007E56E0"/>
    <w:rsid w:val="007E5B8E"/>
    <w:rsid w:val="007E5FCF"/>
    <w:rsid w:val="007E6A14"/>
    <w:rsid w:val="007F0C4F"/>
    <w:rsid w:val="007F0F5A"/>
    <w:rsid w:val="007F12A1"/>
    <w:rsid w:val="007F2A33"/>
    <w:rsid w:val="007F574D"/>
    <w:rsid w:val="007F616B"/>
    <w:rsid w:val="007F63AF"/>
    <w:rsid w:val="007F6CA3"/>
    <w:rsid w:val="007F73E5"/>
    <w:rsid w:val="0080168D"/>
    <w:rsid w:val="0080169B"/>
    <w:rsid w:val="00802F10"/>
    <w:rsid w:val="00803702"/>
    <w:rsid w:val="00803FFF"/>
    <w:rsid w:val="008042AE"/>
    <w:rsid w:val="00805FD1"/>
    <w:rsid w:val="00806447"/>
    <w:rsid w:val="00810E7D"/>
    <w:rsid w:val="00811548"/>
    <w:rsid w:val="00813D2D"/>
    <w:rsid w:val="008148AC"/>
    <w:rsid w:val="008152BF"/>
    <w:rsid w:val="00816399"/>
    <w:rsid w:val="008215D2"/>
    <w:rsid w:val="00822A52"/>
    <w:rsid w:val="00822DF9"/>
    <w:rsid w:val="00823AF6"/>
    <w:rsid w:val="00824704"/>
    <w:rsid w:val="00825AAF"/>
    <w:rsid w:val="008260C5"/>
    <w:rsid w:val="008265AD"/>
    <w:rsid w:val="0082735F"/>
    <w:rsid w:val="008318F8"/>
    <w:rsid w:val="008339EB"/>
    <w:rsid w:val="00833C1A"/>
    <w:rsid w:val="00835DAF"/>
    <w:rsid w:val="0083656F"/>
    <w:rsid w:val="00836BEC"/>
    <w:rsid w:val="00840F63"/>
    <w:rsid w:val="00842352"/>
    <w:rsid w:val="00843B27"/>
    <w:rsid w:val="00844102"/>
    <w:rsid w:val="00845311"/>
    <w:rsid w:val="0084537C"/>
    <w:rsid w:val="008459FE"/>
    <w:rsid w:val="00845C26"/>
    <w:rsid w:val="00845FBB"/>
    <w:rsid w:val="008464EF"/>
    <w:rsid w:val="008468B3"/>
    <w:rsid w:val="00846A42"/>
    <w:rsid w:val="00847BA5"/>
    <w:rsid w:val="00850A8C"/>
    <w:rsid w:val="00853CAB"/>
    <w:rsid w:val="008553F8"/>
    <w:rsid w:val="00855F26"/>
    <w:rsid w:val="00862535"/>
    <w:rsid w:val="00862C4A"/>
    <w:rsid w:val="00863227"/>
    <w:rsid w:val="0086441F"/>
    <w:rsid w:val="00866F8A"/>
    <w:rsid w:val="00867986"/>
    <w:rsid w:val="00870CA5"/>
    <w:rsid w:val="00871096"/>
    <w:rsid w:val="00872457"/>
    <w:rsid w:val="00874B1F"/>
    <w:rsid w:val="00874DAC"/>
    <w:rsid w:val="00875828"/>
    <w:rsid w:val="008776E1"/>
    <w:rsid w:val="00880382"/>
    <w:rsid w:val="00880694"/>
    <w:rsid w:val="008807AD"/>
    <w:rsid w:val="00882B38"/>
    <w:rsid w:val="008830E9"/>
    <w:rsid w:val="008851FF"/>
    <w:rsid w:val="00885511"/>
    <w:rsid w:val="00885BAD"/>
    <w:rsid w:val="00885E34"/>
    <w:rsid w:val="00886931"/>
    <w:rsid w:val="00886C49"/>
    <w:rsid w:val="008900DD"/>
    <w:rsid w:val="00890768"/>
    <w:rsid w:val="00890D94"/>
    <w:rsid w:val="0089329C"/>
    <w:rsid w:val="008933C8"/>
    <w:rsid w:val="00894106"/>
    <w:rsid w:val="008950B6"/>
    <w:rsid w:val="00895D19"/>
    <w:rsid w:val="00896040"/>
    <w:rsid w:val="00896D07"/>
    <w:rsid w:val="008A0315"/>
    <w:rsid w:val="008A0478"/>
    <w:rsid w:val="008A077F"/>
    <w:rsid w:val="008A083C"/>
    <w:rsid w:val="008A1379"/>
    <w:rsid w:val="008A18DC"/>
    <w:rsid w:val="008A2877"/>
    <w:rsid w:val="008A304B"/>
    <w:rsid w:val="008A37FB"/>
    <w:rsid w:val="008A4569"/>
    <w:rsid w:val="008A463E"/>
    <w:rsid w:val="008A4930"/>
    <w:rsid w:val="008A552E"/>
    <w:rsid w:val="008A5D8B"/>
    <w:rsid w:val="008A7140"/>
    <w:rsid w:val="008B31C9"/>
    <w:rsid w:val="008B488D"/>
    <w:rsid w:val="008B4CD3"/>
    <w:rsid w:val="008B5508"/>
    <w:rsid w:val="008B76F0"/>
    <w:rsid w:val="008B7B9A"/>
    <w:rsid w:val="008B7C3C"/>
    <w:rsid w:val="008C053E"/>
    <w:rsid w:val="008C0C78"/>
    <w:rsid w:val="008C255C"/>
    <w:rsid w:val="008C2F51"/>
    <w:rsid w:val="008C3E11"/>
    <w:rsid w:val="008C40D5"/>
    <w:rsid w:val="008C4A85"/>
    <w:rsid w:val="008C5106"/>
    <w:rsid w:val="008C5A68"/>
    <w:rsid w:val="008C693F"/>
    <w:rsid w:val="008C6DB6"/>
    <w:rsid w:val="008C6ED7"/>
    <w:rsid w:val="008C741A"/>
    <w:rsid w:val="008C7AFC"/>
    <w:rsid w:val="008D0B84"/>
    <w:rsid w:val="008D1853"/>
    <w:rsid w:val="008D2AF4"/>
    <w:rsid w:val="008D3068"/>
    <w:rsid w:val="008D322E"/>
    <w:rsid w:val="008D4559"/>
    <w:rsid w:val="008D49BA"/>
    <w:rsid w:val="008D4D76"/>
    <w:rsid w:val="008D5150"/>
    <w:rsid w:val="008D5429"/>
    <w:rsid w:val="008D623A"/>
    <w:rsid w:val="008D7DF5"/>
    <w:rsid w:val="008E0198"/>
    <w:rsid w:val="008E08EB"/>
    <w:rsid w:val="008E16A7"/>
    <w:rsid w:val="008E2537"/>
    <w:rsid w:val="008E38B9"/>
    <w:rsid w:val="008E4296"/>
    <w:rsid w:val="008E4F37"/>
    <w:rsid w:val="008E6BD2"/>
    <w:rsid w:val="008E7299"/>
    <w:rsid w:val="008E7964"/>
    <w:rsid w:val="008E7B0B"/>
    <w:rsid w:val="008F00F4"/>
    <w:rsid w:val="008F17AF"/>
    <w:rsid w:val="008F2BA6"/>
    <w:rsid w:val="008F4A35"/>
    <w:rsid w:val="008F5714"/>
    <w:rsid w:val="008F6874"/>
    <w:rsid w:val="008F6A3E"/>
    <w:rsid w:val="008F7D42"/>
    <w:rsid w:val="009003CE"/>
    <w:rsid w:val="009014F0"/>
    <w:rsid w:val="00902CD8"/>
    <w:rsid w:val="009032F9"/>
    <w:rsid w:val="0090342D"/>
    <w:rsid w:val="00903763"/>
    <w:rsid w:val="009070C5"/>
    <w:rsid w:val="0091100A"/>
    <w:rsid w:val="00911553"/>
    <w:rsid w:val="00912100"/>
    <w:rsid w:val="00912887"/>
    <w:rsid w:val="00913A23"/>
    <w:rsid w:val="00914DB8"/>
    <w:rsid w:val="00915044"/>
    <w:rsid w:val="00915C47"/>
    <w:rsid w:val="009205D9"/>
    <w:rsid w:val="00920779"/>
    <w:rsid w:val="0092098C"/>
    <w:rsid w:val="009230FD"/>
    <w:rsid w:val="00923111"/>
    <w:rsid w:val="0092521C"/>
    <w:rsid w:val="0092585A"/>
    <w:rsid w:val="00925D1D"/>
    <w:rsid w:val="009265D5"/>
    <w:rsid w:val="00926AB2"/>
    <w:rsid w:val="009276D4"/>
    <w:rsid w:val="0093127E"/>
    <w:rsid w:val="009319F7"/>
    <w:rsid w:val="00931E76"/>
    <w:rsid w:val="009326B5"/>
    <w:rsid w:val="00932DC9"/>
    <w:rsid w:val="009341D8"/>
    <w:rsid w:val="00937287"/>
    <w:rsid w:val="009409A9"/>
    <w:rsid w:val="0094184C"/>
    <w:rsid w:val="00944002"/>
    <w:rsid w:val="00944FA3"/>
    <w:rsid w:val="0094628C"/>
    <w:rsid w:val="009466A4"/>
    <w:rsid w:val="00946979"/>
    <w:rsid w:val="00946D9F"/>
    <w:rsid w:val="00947EE4"/>
    <w:rsid w:val="00950227"/>
    <w:rsid w:val="0095082A"/>
    <w:rsid w:val="009508D8"/>
    <w:rsid w:val="00952BC0"/>
    <w:rsid w:val="00953207"/>
    <w:rsid w:val="00953DEC"/>
    <w:rsid w:val="009559FC"/>
    <w:rsid w:val="00955EFE"/>
    <w:rsid w:val="009561F2"/>
    <w:rsid w:val="00956F98"/>
    <w:rsid w:val="009578E2"/>
    <w:rsid w:val="00957BC7"/>
    <w:rsid w:val="00960BD9"/>
    <w:rsid w:val="00960DFA"/>
    <w:rsid w:val="00960EAC"/>
    <w:rsid w:val="0096173C"/>
    <w:rsid w:val="00961922"/>
    <w:rsid w:val="00961DFC"/>
    <w:rsid w:val="009623FC"/>
    <w:rsid w:val="00963AFB"/>
    <w:rsid w:val="00965A43"/>
    <w:rsid w:val="00966D1A"/>
    <w:rsid w:val="00966F6C"/>
    <w:rsid w:val="00967468"/>
    <w:rsid w:val="0097021F"/>
    <w:rsid w:val="00971641"/>
    <w:rsid w:val="00971B40"/>
    <w:rsid w:val="00974CAF"/>
    <w:rsid w:val="00975096"/>
    <w:rsid w:val="0097521F"/>
    <w:rsid w:val="009752C2"/>
    <w:rsid w:val="00976A9D"/>
    <w:rsid w:val="00977E9B"/>
    <w:rsid w:val="009802FF"/>
    <w:rsid w:val="00980306"/>
    <w:rsid w:val="00980D7D"/>
    <w:rsid w:val="00982386"/>
    <w:rsid w:val="0098383F"/>
    <w:rsid w:val="0098494F"/>
    <w:rsid w:val="00986C51"/>
    <w:rsid w:val="00987030"/>
    <w:rsid w:val="0098710C"/>
    <w:rsid w:val="009876DA"/>
    <w:rsid w:val="009879F8"/>
    <w:rsid w:val="00987EF9"/>
    <w:rsid w:val="00987F1E"/>
    <w:rsid w:val="009919C0"/>
    <w:rsid w:val="00991B96"/>
    <w:rsid w:val="00994838"/>
    <w:rsid w:val="0099486B"/>
    <w:rsid w:val="00995535"/>
    <w:rsid w:val="00996374"/>
    <w:rsid w:val="009A014F"/>
    <w:rsid w:val="009A0B57"/>
    <w:rsid w:val="009A0F59"/>
    <w:rsid w:val="009A18D9"/>
    <w:rsid w:val="009A2141"/>
    <w:rsid w:val="009A25C4"/>
    <w:rsid w:val="009A2B57"/>
    <w:rsid w:val="009A52A9"/>
    <w:rsid w:val="009A57D7"/>
    <w:rsid w:val="009A658A"/>
    <w:rsid w:val="009A7226"/>
    <w:rsid w:val="009B06CF"/>
    <w:rsid w:val="009B136A"/>
    <w:rsid w:val="009B1DC7"/>
    <w:rsid w:val="009B2FC9"/>
    <w:rsid w:val="009B3689"/>
    <w:rsid w:val="009B3757"/>
    <w:rsid w:val="009B3B60"/>
    <w:rsid w:val="009B40FE"/>
    <w:rsid w:val="009B50AC"/>
    <w:rsid w:val="009B6CF7"/>
    <w:rsid w:val="009B6D04"/>
    <w:rsid w:val="009B73F0"/>
    <w:rsid w:val="009B78DB"/>
    <w:rsid w:val="009C1A8C"/>
    <w:rsid w:val="009C21E4"/>
    <w:rsid w:val="009C365B"/>
    <w:rsid w:val="009C5624"/>
    <w:rsid w:val="009C6538"/>
    <w:rsid w:val="009C72DB"/>
    <w:rsid w:val="009C7AE6"/>
    <w:rsid w:val="009D0472"/>
    <w:rsid w:val="009D2415"/>
    <w:rsid w:val="009D29C6"/>
    <w:rsid w:val="009D2B26"/>
    <w:rsid w:val="009D3B4A"/>
    <w:rsid w:val="009D5BA5"/>
    <w:rsid w:val="009D671E"/>
    <w:rsid w:val="009D75D5"/>
    <w:rsid w:val="009E004F"/>
    <w:rsid w:val="009E0491"/>
    <w:rsid w:val="009E0712"/>
    <w:rsid w:val="009E0CCD"/>
    <w:rsid w:val="009E0FAA"/>
    <w:rsid w:val="009E18A6"/>
    <w:rsid w:val="009E25FD"/>
    <w:rsid w:val="009E2EEC"/>
    <w:rsid w:val="009E3E90"/>
    <w:rsid w:val="009E46A6"/>
    <w:rsid w:val="009E52C6"/>
    <w:rsid w:val="009E5BC2"/>
    <w:rsid w:val="009E6E37"/>
    <w:rsid w:val="009F025B"/>
    <w:rsid w:val="009F184C"/>
    <w:rsid w:val="009F3498"/>
    <w:rsid w:val="009F34BB"/>
    <w:rsid w:val="009F3C32"/>
    <w:rsid w:val="009F42A6"/>
    <w:rsid w:val="009F46A1"/>
    <w:rsid w:val="009F4AF3"/>
    <w:rsid w:val="009F5AE6"/>
    <w:rsid w:val="009F634D"/>
    <w:rsid w:val="009F6469"/>
    <w:rsid w:val="009F79EB"/>
    <w:rsid w:val="009F7A4C"/>
    <w:rsid w:val="009F7C0D"/>
    <w:rsid w:val="00A0046A"/>
    <w:rsid w:val="00A004B3"/>
    <w:rsid w:val="00A00B81"/>
    <w:rsid w:val="00A00BD8"/>
    <w:rsid w:val="00A00F7E"/>
    <w:rsid w:val="00A01940"/>
    <w:rsid w:val="00A01AB4"/>
    <w:rsid w:val="00A039A0"/>
    <w:rsid w:val="00A04296"/>
    <w:rsid w:val="00A04F43"/>
    <w:rsid w:val="00A06C26"/>
    <w:rsid w:val="00A0718A"/>
    <w:rsid w:val="00A10A1B"/>
    <w:rsid w:val="00A11A7A"/>
    <w:rsid w:val="00A141FC"/>
    <w:rsid w:val="00A15187"/>
    <w:rsid w:val="00A1579C"/>
    <w:rsid w:val="00A17D5D"/>
    <w:rsid w:val="00A20289"/>
    <w:rsid w:val="00A21876"/>
    <w:rsid w:val="00A227AD"/>
    <w:rsid w:val="00A2371D"/>
    <w:rsid w:val="00A24755"/>
    <w:rsid w:val="00A25428"/>
    <w:rsid w:val="00A25DA4"/>
    <w:rsid w:val="00A2677B"/>
    <w:rsid w:val="00A27E0F"/>
    <w:rsid w:val="00A30B08"/>
    <w:rsid w:val="00A3118B"/>
    <w:rsid w:val="00A31270"/>
    <w:rsid w:val="00A3188F"/>
    <w:rsid w:val="00A31F86"/>
    <w:rsid w:val="00A3228E"/>
    <w:rsid w:val="00A337B4"/>
    <w:rsid w:val="00A348C8"/>
    <w:rsid w:val="00A34DB5"/>
    <w:rsid w:val="00A34F55"/>
    <w:rsid w:val="00A374EA"/>
    <w:rsid w:val="00A40D79"/>
    <w:rsid w:val="00A40FF9"/>
    <w:rsid w:val="00A411A3"/>
    <w:rsid w:val="00A41942"/>
    <w:rsid w:val="00A41984"/>
    <w:rsid w:val="00A41B98"/>
    <w:rsid w:val="00A41DD0"/>
    <w:rsid w:val="00A41E90"/>
    <w:rsid w:val="00A43D82"/>
    <w:rsid w:val="00A44672"/>
    <w:rsid w:val="00A459C4"/>
    <w:rsid w:val="00A463FD"/>
    <w:rsid w:val="00A46883"/>
    <w:rsid w:val="00A50369"/>
    <w:rsid w:val="00A506C5"/>
    <w:rsid w:val="00A51444"/>
    <w:rsid w:val="00A53071"/>
    <w:rsid w:val="00A54F5E"/>
    <w:rsid w:val="00A55DAA"/>
    <w:rsid w:val="00A56697"/>
    <w:rsid w:val="00A60884"/>
    <w:rsid w:val="00A62B0B"/>
    <w:rsid w:val="00A6452D"/>
    <w:rsid w:val="00A64919"/>
    <w:rsid w:val="00A65E4F"/>
    <w:rsid w:val="00A66CC9"/>
    <w:rsid w:val="00A66E28"/>
    <w:rsid w:val="00A66FA9"/>
    <w:rsid w:val="00A679F5"/>
    <w:rsid w:val="00A71889"/>
    <w:rsid w:val="00A71FB5"/>
    <w:rsid w:val="00A729A9"/>
    <w:rsid w:val="00A73BCC"/>
    <w:rsid w:val="00A73C51"/>
    <w:rsid w:val="00A75B42"/>
    <w:rsid w:val="00A75B6D"/>
    <w:rsid w:val="00A75C67"/>
    <w:rsid w:val="00A75E51"/>
    <w:rsid w:val="00A76282"/>
    <w:rsid w:val="00A8028B"/>
    <w:rsid w:val="00A8170C"/>
    <w:rsid w:val="00A81CBD"/>
    <w:rsid w:val="00A82585"/>
    <w:rsid w:val="00A82DC8"/>
    <w:rsid w:val="00A83E46"/>
    <w:rsid w:val="00A84445"/>
    <w:rsid w:val="00A90C72"/>
    <w:rsid w:val="00A91C97"/>
    <w:rsid w:val="00A92965"/>
    <w:rsid w:val="00A92B54"/>
    <w:rsid w:val="00A930D9"/>
    <w:rsid w:val="00A934D9"/>
    <w:rsid w:val="00A93A7C"/>
    <w:rsid w:val="00A940D4"/>
    <w:rsid w:val="00A95329"/>
    <w:rsid w:val="00A95978"/>
    <w:rsid w:val="00A95B0A"/>
    <w:rsid w:val="00A96206"/>
    <w:rsid w:val="00A96F1D"/>
    <w:rsid w:val="00AA0179"/>
    <w:rsid w:val="00AA073D"/>
    <w:rsid w:val="00AA0BAD"/>
    <w:rsid w:val="00AA0E52"/>
    <w:rsid w:val="00AA2F09"/>
    <w:rsid w:val="00AA3DF1"/>
    <w:rsid w:val="00AA52BB"/>
    <w:rsid w:val="00AA5CB5"/>
    <w:rsid w:val="00AA7490"/>
    <w:rsid w:val="00AB0882"/>
    <w:rsid w:val="00AB1FA1"/>
    <w:rsid w:val="00AB2B16"/>
    <w:rsid w:val="00AB2BE1"/>
    <w:rsid w:val="00AB2EE6"/>
    <w:rsid w:val="00AB3736"/>
    <w:rsid w:val="00AB5B45"/>
    <w:rsid w:val="00AB6464"/>
    <w:rsid w:val="00AC026C"/>
    <w:rsid w:val="00AC027E"/>
    <w:rsid w:val="00AC0998"/>
    <w:rsid w:val="00AC1D31"/>
    <w:rsid w:val="00AC1F2F"/>
    <w:rsid w:val="00AC2462"/>
    <w:rsid w:val="00AC41F9"/>
    <w:rsid w:val="00AC45FB"/>
    <w:rsid w:val="00AC469D"/>
    <w:rsid w:val="00AC5653"/>
    <w:rsid w:val="00AC59F8"/>
    <w:rsid w:val="00AC61B4"/>
    <w:rsid w:val="00AC6544"/>
    <w:rsid w:val="00AC69B7"/>
    <w:rsid w:val="00AC69F1"/>
    <w:rsid w:val="00AD0489"/>
    <w:rsid w:val="00AD04F1"/>
    <w:rsid w:val="00AD47D4"/>
    <w:rsid w:val="00AD47FF"/>
    <w:rsid w:val="00AD6283"/>
    <w:rsid w:val="00AD63EC"/>
    <w:rsid w:val="00AD72B0"/>
    <w:rsid w:val="00AD73B7"/>
    <w:rsid w:val="00AE04F5"/>
    <w:rsid w:val="00AE0E00"/>
    <w:rsid w:val="00AE0EC4"/>
    <w:rsid w:val="00AE1683"/>
    <w:rsid w:val="00AE2789"/>
    <w:rsid w:val="00AE32DE"/>
    <w:rsid w:val="00AE46C8"/>
    <w:rsid w:val="00AE479B"/>
    <w:rsid w:val="00AE52C2"/>
    <w:rsid w:val="00AE5882"/>
    <w:rsid w:val="00AE5D2F"/>
    <w:rsid w:val="00AE64B7"/>
    <w:rsid w:val="00AF0597"/>
    <w:rsid w:val="00AF155A"/>
    <w:rsid w:val="00AF18A1"/>
    <w:rsid w:val="00AF3811"/>
    <w:rsid w:val="00AF4B1E"/>
    <w:rsid w:val="00AF6307"/>
    <w:rsid w:val="00AF6311"/>
    <w:rsid w:val="00AF6395"/>
    <w:rsid w:val="00B01337"/>
    <w:rsid w:val="00B01D72"/>
    <w:rsid w:val="00B02829"/>
    <w:rsid w:val="00B02F75"/>
    <w:rsid w:val="00B0320A"/>
    <w:rsid w:val="00B05398"/>
    <w:rsid w:val="00B07700"/>
    <w:rsid w:val="00B10D4B"/>
    <w:rsid w:val="00B1237C"/>
    <w:rsid w:val="00B12E6B"/>
    <w:rsid w:val="00B20065"/>
    <w:rsid w:val="00B203E4"/>
    <w:rsid w:val="00B21960"/>
    <w:rsid w:val="00B22141"/>
    <w:rsid w:val="00B22EDE"/>
    <w:rsid w:val="00B22F58"/>
    <w:rsid w:val="00B24368"/>
    <w:rsid w:val="00B24A14"/>
    <w:rsid w:val="00B24A75"/>
    <w:rsid w:val="00B25077"/>
    <w:rsid w:val="00B25922"/>
    <w:rsid w:val="00B25C03"/>
    <w:rsid w:val="00B26436"/>
    <w:rsid w:val="00B27BF3"/>
    <w:rsid w:val="00B33AA9"/>
    <w:rsid w:val="00B34CC1"/>
    <w:rsid w:val="00B34DC1"/>
    <w:rsid w:val="00B366D0"/>
    <w:rsid w:val="00B414C1"/>
    <w:rsid w:val="00B4177A"/>
    <w:rsid w:val="00B4226C"/>
    <w:rsid w:val="00B437C8"/>
    <w:rsid w:val="00B44BF9"/>
    <w:rsid w:val="00B4568A"/>
    <w:rsid w:val="00B45D5D"/>
    <w:rsid w:val="00B46555"/>
    <w:rsid w:val="00B47F06"/>
    <w:rsid w:val="00B500ED"/>
    <w:rsid w:val="00B51AF6"/>
    <w:rsid w:val="00B523F5"/>
    <w:rsid w:val="00B52EDB"/>
    <w:rsid w:val="00B5301E"/>
    <w:rsid w:val="00B54357"/>
    <w:rsid w:val="00B54B4D"/>
    <w:rsid w:val="00B55B43"/>
    <w:rsid w:val="00B56371"/>
    <w:rsid w:val="00B606F2"/>
    <w:rsid w:val="00B6116B"/>
    <w:rsid w:val="00B61575"/>
    <w:rsid w:val="00B61788"/>
    <w:rsid w:val="00B623BB"/>
    <w:rsid w:val="00B629C8"/>
    <w:rsid w:val="00B633AD"/>
    <w:rsid w:val="00B64405"/>
    <w:rsid w:val="00B646B9"/>
    <w:rsid w:val="00B64C03"/>
    <w:rsid w:val="00B64FA4"/>
    <w:rsid w:val="00B660FB"/>
    <w:rsid w:val="00B67887"/>
    <w:rsid w:val="00B702CB"/>
    <w:rsid w:val="00B70821"/>
    <w:rsid w:val="00B727A3"/>
    <w:rsid w:val="00B7433D"/>
    <w:rsid w:val="00B75D69"/>
    <w:rsid w:val="00B75E89"/>
    <w:rsid w:val="00B76157"/>
    <w:rsid w:val="00B768BB"/>
    <w:rsid w:val="00B775E2"/>
    <w:rsid w:val="00B77651"/>
    <w:rsid w:val="00B81453"/>
    <w:rsid w:val="00B82A34"/>
    <w:rsid w:val="00B901FA"/>
    <w:rsid w:val="00B90FEF"/>
    <w:rsid w:val="00B91F3D"/>
    <w:rsid w:val="00B92F5C"/>
    <w:rsid w:val="00B93098"/>
    <w:rsid w:val="00B9315C"/>
    <w:rsid w:val="00B93F32"/>
    <w:rsid w:val="00B940BC"/>
    <w:rsid w:val="00B94370"/>
    <w:rsid w:val="00B94B26"/>
    <w:rsid w:val="00B94C2F"/>
    <w:rsid w:val="00B94CAC"/>
    <w:rsid w:val="00B96CB1"/>
    <w:rsid w:val="00B96F9A"/>
    <w:rsid w:val="00B97151"/>
    <w:rsid w:val="00BA1E54"/>
    <w:rsid w:val="00BA3FA9"/>
    <w:rsid w:val="00BA4A7E"/>
    <w:rsid w:val="00BA50AE"/>
    <w:rsid w:val="00BA6869"/>
    <w:rsid w:val="00BA6F76"/>
    <w:rsid w:val="00BA75CB"/>
    <w:rsid w:val="00BA7C11"/>
    <w:rsid w:val="00BB0991"/>
    <w:rsid w:val="00BB18E3"/>
    <w:rsid w:val="00BB203F"/>
    <w:rsid w:val="00BB259C"/>
    <w:rsid w:val="00BB2B53"/>
    <w:rsid w:val="00BB444F"/>
    <w:rsid w:val="00BB4528"/>
    <w:rsid w:val="00BB5A53"/>
    <w:rsid w:val="00BB5B78"/>
    <w:rsid w:val="00BB6008"/>
    <w:rsid w:val="00BB61A7"/>
    <w:rsid w:val="00BB6821"/>
    <w:rsid w:val="00BB6EC4"/>
    <w:rsid w:val="00BB7687"/>
    <w:rsid w:val="00BB7B51"/>
    <w:rsid w:val="00BC13C9"/>
    <w:rsid w:val="00BC15D6"/>
    <w:rsid w:val="00BC1CBE"/>
    <w:rsid w:val="00BC1EDE"/>
    <w:rsid w:val="00BC32D2"/>
    <w:rsid w:val="00BC3E4A"/>
    <w:rsid w:val="00BC4611"/>
    <w:rsid w:val="00BC6459"/>
    <w:rsid w:val="00BC748E"/>
    <w:rsid w:val="00BD01D9"/>
    <w:rsid w:val="00BD0B70"/>
    <w:rsid w:val="00BD1875"/>
    <w:rsid w:val="00BD20FF"/>
    <w:rsid w:val="00BD3975"/>
    <w:rsid w:val="00BD4960"/>
    <w:rsid w:val="00BD4F1E"/>
    <w:rsid w:val="00BD53EC"/>
    <w:rsid w:val="00BD5C6A"/>
    <w:rsid w:val="00BD69E6"/>
    <w:rsid w:val="00BD74E7"/>
    <w:rsid w:val="00BD78E1"/>
    <w:rsid w:val="00BE019D"/>
    <w:rsid w:val="00BE484F"/>
    <w:rsid w:val="00BE4BB9"/>
    <w:rsid w:val="00BE6E92"/>
    <w:rsid w:val="00BE6FF6"/>
    <w:rsid w:val="00BE77E1"/>
    <w:rsid w:val="00BF00D5"/>
    <w:rsid w:val="00BF2023"/>
    <w:rsid w:val="00BF202F"/>
    <w:rsid w:val="00BF2BF5"/>
    <w:rsid w:val="00BF2CB9"/>
    <w:rsid w:val="00BF3F46"/>
    <w:rsid w:val="00BF4040"/>
    <w:rsid w:val="00BF7429"/>
    <w:rsid w:val="00C00265"/>
    <w:rsid w:val="00C00904"/>
    <w:rsid w:val="00C0180D"/>
    <w:rsid w:val="00C02E69"/>
    <w:rsid w:val="00C0350C"/>
    <w:rsid w:val="00C03883"/>
    <w:rsid w:val="00C04750"/>
    <w:rsid w:val="00C04862"/>
    <w:rsid w:val="00C05DB8"/>
    <w:rsid w:val="00C05F78"/>
    <w:rsid w:val="00C06749"/>
    <w:rsid w:val="00C0749A"/>
    <w:rsid w:val="00C079D6"/>
    <w:rsid w:val="00C105FB"/>
    <w:rsid w:val="00C11582"/>
    <w:rsid w:val="00C122BC"/>
    <w:rsid w:val="00C1265C"/>
    <w:rsid w:val="00C13CD2"/>
    <w:rsid w:val="00C13D55"/>
    <w:rsid w:val="00C13F9A"/>
    <w:rsid w:val="00C147AE"/>
    <w:rsid w:val="00C160ED"/>
    <w:rsid w:val="00C16602"/>
    <w:rsid w:val="00C16ABB"/>
    <w:rsid w:val="00C173D4"/>
    <w:rsid w:val="00C17BD7"/>
    <w:rsid w:val="00C20EB0"/>
    <w:rsid w:val="00C21145"/>
    <w:rsid w:val="00C2262E"/>
    <w:rsid w:val="00C23E72"/>
    <w:rsid w:val="00C24D58"/>
    <w:rsid w:val="00C25063"/>
    <w:rsid w:val="00C2536C"/>
    <w:rsid w:val="00C25D3B"/>
    <w:rsid w:val="00C272FC"/>
    <w:rsid w:val="00C27B91"/>
    <w:rsid w:val="00C27BB7"/>
    <w:rsid w:val="00C30748"/>
    <w:rsid w:val="00C308CD"/>
    <w:rsid w:val="00C30F5E"/>
    <w:rsid w:val="00C3117B"/>
    <w:rsid w:val="00C3173F"/>
    <w:rsid w:val="00C3240A"/>
    <w:rsid w:val="00C328AF"/>
    <w:rsid w:val="00C32A94"/>
    <w:rsid w:val="00C330C3"/>
    <w:rsid w:val="00C34658"/>
    <w:rsid w:val="00C34B22"/>
    <w:rsid w:val="00C34CC3"/>
    <w:rsid w:val="00C40771"/>
    <w:rsid w:val="00C42A99"/>
    <w:rsid w:val="00C42DE8"/>
    <w:rsid w:val="00C43578"/>
    <w:rsid w:val="00C44A70"/>
    <w:rsid w:val="00C46265"/>
    <w:rsid w:val="00C4743F"/>
    <w:rsid w:val="00C47E23"/>
    <w:rsid w:val="00C501C4"/>
    <w:rsid w:val="00C502A8"/>
    <w:rsid w:val="00C51027"/>
    <w:rsid w:val="00C52DB8"/>
    <w:rsid w:val="00C535AB"/>
    <w:rsid w:val="00C5414E"/>
    <w:rsid w:val="00C54B9B"/>
    <w:rsid w:val="00C55E2A"/>
    <w:rsid w:val="00C56681"/>
    <w:rsid w:val="00C6064E"/>
    <w:rsid w:val="00C60BAB"/>
    <w:rsid w:val="00C614FD"/>
    <w:rsid w:val="00C622C0"/>
    <w:rsid w:val="00C6244E"/>
    <w:rsid w:val="00C6249F"/>
    <w:rsid w:val="00C63473"/>
    <w:rsid w:val="00C64086"/>
    <w:rsid w:val="00C64221"/>
    <w:rsid w:val="00C64D1F"/>
    <w:rsid w:val="00C65C93"/>
    <w:rsid w:val="00C65DFC"/>
    <w:rsid w:val="00C66D07"/>
    <w:rsid w:val="00C66E77"/>
    <w:rsid w:val="00C6729B"/>
    <w:rsid w:val="00C70101"/>
    <w:rsid w:val="00C71707"/>
    <w:rsid w:val="00C72E38"/>
    <w:rsid w:val="00C75350"/>
    <w:rsid w:val="00C75DBD"/>
    <w:rsid w:val="00C75F74"/>
    <w:rsid w:val="00C8010B"/>
    <w:rsid w:val="00C80F8F"/>
    <w:rsid w:val="00C81504"/>
    <w:rsid w:val="00C81695"/>
    <w:rsid w:val="00C817F6"/>
    <w:rsid w:val="00C81A16"/>
    <w:rsid w:val="00C82763"/>
    <w:rsid w:val="00C84171"/>
    <w:rsid w:val="00C84E28"/>
    <w:rsid w:val="00C84E86"/>
    <w:rsid w:val="00C85D95"/>
    <w:rsid w:val="00C86BC6"/>
    <w:rsid w:val="00C873C8"/>
    <w:rsid w:val="00C90349"/>
    <w:rsid w:val="00C916A5"/>
    <w:rsid w:val="00C91A54"/>
    <w:rsid w:val="00C91C9D"/>
    <w:rsid w:val="00C9222C"/>
    <w:rsid w:val="00C92EC5"/>
    <w:rsid w:val="00C93812"/>
    <w:rsid w:val="00C94E42"/>
    <w:rsid w:val="00C9501E"/>
    <w:rsid w:val="00C96203"/>
    <w:rsid w:val="00C96419"/>
    <w:rsid w:val="00C9710C"/>
    <w:rsid w:val="00C97EE8"/>
    <w:rsid w:val="00CA09A4"/>
    <w:rsid w:val="00CA2419"/>
    <w:rsid w:val="00CA29EB"/>
    <w:rsid w:val="00CA2C6A"/>
    <w:rsid w:val="00CA31C3"/>
    <w:rsid w:val="00CA44E7"/>
    <w:rsid w:val="00CA4E3F"/>
    <w:rsid w:val="00CA5231"/>
    <w:rsid w:val="00CA5874"/>
    <w:rsid w:val="00CA5B06"/>
    <w:rsid w:val="00CA6BE1"/>
    <w:rsid w:val="00CA7507"/>
    <w:rsid w:val="00CA7B5B"/>
    <w:rsid w:val="00CB0099"/>
    <w:rsid w:val="00CB10B1"/>
    <w:rsid w:val="00CB166F"/>
    <w:rsid w:val="00CB1882"/>
    <w:rsid w:val="00CB1ABA"/>
    <w:rsid w:val="00CB294E"/>
    <w:rsid w:val="00CB2F7B"/>
    <w:rsid w:val="00CB3C97"/>
    <w:rsid w:val="00CB40B7"/>
    <w:rsid w:val="00CB5115"/>
    <w:rsid w:val="00CB584B"/>
    <w:rsid w:val="00CB5987"/>
    <w:rsid w:val="00CB608B"/>
    <w:rsid w:val="00CB6326"/>
    <w:rsid w:val="00CB7CF1"/>
    <w:rsid w:val="00CC16FD"/>
    <w:rsid w:val="00CC356C"/>
    <w:rsid w:val="00CC4323"/>
    <w:rsid w:val="00CC5D82"/>
    <w:rsid w:val="00CC741D"/>
    <w:rsid w:val="00CD108D"/>
    <w:rsid w:val="00CD1716"/>
    <w:rsid w:val="00CD1EE7"/>
    <w:rsid w:val="00CD3C3E"/>
    <w:rsid w:val="00CD4231"/>
    <w:rsid w:val="00CD50A1"/>
    <w:rsid w:val="00CD50A6"/>
    <w:rsid w:val="00CE1AFB"/>
    <w:rsid w:val="00CE288B"/>
    <w:rsid w:val="00CE31D8"/>
    <w:rsid w:val="00CE3C50"/>
    <w:rsid w:val="00CE4A7C"/>
    <w:rsid w:val="00CE53B8"/>
    <w:rsid w:val="00CE6AFB"/>
    <w:rsid w:val="00CE6D55"/>
    <w:rsid w:val="00CF1160"/>
    <w:rsid w:val="00CF135A"/>
    <w:rsid w:val="00CF1892"/>
    <w:rsid w:val="00CF244B"/>
    <w:rsid w:val="00CF24CE"/>
    <w:rsid w:val="00CF33A4"/>
    <w:rsid w:val="00CF50AC"/>
    <w:rsid w:val="00CF543F"/>
    <w:rsid w:val="00CF5B0C"/>
    <w:rsid w:val="00CF60E2"/>
    <w:rsid w:val="00CF6B91"/>
    <w:rsid w:val="00D01AF6"/>
    <w:rsid w:val="00D02074"/>
    <w:rsid w:val="00D02CAE"/>
    <w:rsid w:val="00D0325D"/>
    <w:rsid w:val="00D03643"/>
    <w:rsid w:val="00D04C87"/>
    <w:rsid w:val="00D0500A"/>
    <w:rsid w:val="00D05976"/>
    <w:rsid w:val="00D05987"/>
    <w:rsid w:val="00D063D0"/>
    <w:rsid w:val="00D06CAB"/>
    <w:rsid w:val="00D07808"/>
    <w:rsid w:val="00D078BF"/>
    <w:rsid w:val="00D10A4C"/>
    <w:rsid w:val="00D12906"/>
    <w:rsid w:val="00D12B30"/>
    <w:rsid w:val="00D16397"/>
    <w:rsid w:val="00D207FB"/>
    <w:rsid w:val="00D213BB"/>
    <w:rsid w:val="00D21479"/>
    <w:rsid w:val="00D214C6"/>
    <w:rsid w:val="00D215F0"/>
    <w:rsid w:val="00D21ECA"/>
    <w:rsid w:val="00D22B41"/>
    <w:rsid w:val="00D231C9"/>
    <w:rsid w:val="00D2373C"/>
    <w:rsid w:val="00D241EF"/>
    <w:rsid w:val="00D25EA5"/>
    <w:rsid w:val="00D2693B"/>
    <w:rsid w:val="00D31051"/>
    <w:rsid w:val="00D33608"/>
    <w:rsid w:val="00D3381C"/>
    <w:rsid w:val="00D3422B"/>
    <w:rsid w:val="00D34693"/>
    <w:rsid w:val="00D3484F"/>
    <w:rsid w:val="00D35133"/>
    <w:rsid w:val="00D3544A"/>
    <w:rsid w:val="00D35BE5"/>
    <w:rsid w:val="00D41E5D"/>
    <w:rsid w:val="00D421A0"/>
    <w:rsid w:val="00D43051"/>
    <w:rsid w:val="00D43B81"/>
    <w:rsid w:val="00D43C72"/>
    <w:rsid w:val="00D44BE8"/>
    <w:rsid w:val="00D4524E"/>
    <w:rsid w:val="00D457D1"/>
    <w:rsid w:val="00D47811"/>
    <w:rsid w:val="00D47EA8"/>
    <w:rsid w:val="00D5106F"/>
    <w:rsid w:val="00D523CF"/>
    <w:rsid w:val="00D52DFD"/>
    <w:rsid w:val="00D54B09"/>
    <w:rsid w:val="00D55C4D"/>
    <w:rsid w:val="00D56F0C"/>
    <w:rsid w:val="00D6040F"/>
    <w:rsid w:val="00D60B70"/>
    <w:rsid w:val="00D60CBF"/>
    <w:rsid w:val="00D60F15"/>
    <w:rsid w:val="00D61D94"/>
    <w:rsid w:val="00D6220B"/>
    <w:rsid w:val="00D62C81"/>
    <w:rsid w:val="00D6425C"/>
    <w:rsid w:val="00D642BB"/>
    <w:rsid w:val="00D6446F"/>
    <w:rsid w:val="00D64FB0"/>
    <w:rsid w:val="00D6506C"/>
    <w:rsid w:val="00D65685"/>
    <w:rsid w:val="00D70315"/>
    <w:rsid w:val="00D70BF6"/>
    <w:rsid w:val="00D733D7"/>
    <w:rsid w:val="00D74592"/>
    <w:rsid w:val="00D74E39"/>
    <w:rsid w:val="00D7528D"/>
    <w:rsid w:val="00D7589C"/>
    <w:rsid w:val="00D75DF2"/>
    <w:rsid w:val="00D76766"/>
    <w:rsid w:val="00D76D77"/>
    <w:rsid w:val="00D77845"/>
    <w:rsid w:val="00D77B53"/>
    <w:rsid w:val="00D80154"/>
    <w:rsid w:val="00D80F7A"/>
    <w:rsid w:val="00D81E1A"/>
    <w:rsid w:val="00D826F9"/>
    <w:rsid w:val="00D82A7C"/>
    <w:rsid w:val="00D82EEA"/>
    <w:rsid w:val="00D83361"/>
    <w:rsid w:val="00D8342F"/>
    <w:rsid w:val="00D83F73"/>
    <w:rsid w:val="00D84676"/>
    <w:rsid w:val="00D84A46"/>
    <w:rsid w:val="00D865E0"/>
    <w:rsid w:val="00D908B5"/>
    <w:rsid w:val="00D9173D"/>
    <w:rsid w:val="00D92115"/>
    <w:rsid w:val="00D931B3"/>
    <w:rsid w:val="00D934F2"/>
    <w:rsid w:val="00D93667"/>
    <w:rsid w:val="00D93A87"/>
    <w:rsid w:val="00D93DCE"/>
    <w:rsid w:val="00D949FE"/>
    <w:rsid w:val="00D95C33"/>
    <w:rsid w:val="00D960B2"/>
    <w:rsid w:val="00D9772D"/>
    <w:rsid w:val="00D979DC"/>
    <w:rsid w:val="00DA06EE"/>
    <w:rsid w:val="00DA1BB8"/>
    <w:rsid w:val="00DA3FE1"/>
    <w:rsid w:val="00DA7A80"/>
    <w:rsid w:val="00DB00CF"/>
    <w:rsid w:val="00DB047E"/>
    <w:rsid w:val="00DB0BA2"/>
    <w:rsid w:val="00DB1085"/>
    <w:rsid w:val="00DB25EB"/>
    <w:rsid w:val="00DB31B6"/>
    <w:rsid w:val="00DB3DB1"/>
    <w:rsid w:val="00DB4EDA"/>
    <w:rsid w:val="00DB517D"/>
    <w:rsid w:val="00DC097A"/>
    <w:rsid w:val="00DC22BD"/>
    <w:rsid w:val="00DC3FC1"/>
    <w:rsid w:val="00DC4C6A"/>
    <w:rsid w:val="00DC5A8D"/>
    <w:rsid w:val="00DC5E46"/>
    <w:rsid w:val="00DD1423"/>
    <w:rsid w:val="00DD2831"/>
    <w:rsid w:val="00DD3AE4"/>
    <w:rsid w:val="00DD3B19"/>
    <w:rsid w:val="00DD3C24"/>
    <w:rsid w:val="00DD6528"/>
    <w:rsid w:val="00DD6E29"/>
    <w:rsid w:val="00DD6EEB"/>
    <w:rsid w:val="00DE174B"/>
    <w:rsid w:val="00DE1C82"/>
    <w:rsid w:val="00DE2C49"/>
    <w:rsid w:val="00DE3480"/>
    <w:rsid w:val="00DE45F4"/>
    <w:rsid w:val="00DE4821"/>
    <w:rsid w:val="00DE505F"/>
    <w:rsid w:val="00DE5BA2"/>
    <w:rsid w:val="00DE6750"/>
    <w:rsid w:val="00DF004D"/>
    <w:rsid w:val="00DF017A"/>
    <w:rsid w:val="00DF0846"/>
    <w:rsid w:val="00DF0BB4"/>
    <w:rsid w:val="00DF12C2"/>
    <w:rsid w:val="00DF18FF"/>
    <w:rsid w:val="00DF4491"/>
    <w:rsid w:val="00DF4EEE"/>
    <w:rsid w:val="00DF50BA"/>
    <w:rsid w:val="00DF5467"/>
    <w:rsid w:val="00DF5ED4"/>
    <w:rsid w:val="00DF6181"/>
    <w:rsid w:val="00DF6C5E"/>
    <w:rsid w:val="00DF72CB"/>
    <w:rsid w:val="00DF739B"/>
    <w:rsid w:val="00E0007B"/>
    <w:rsid w:val="00E047C6"/>
    <w:rsid w:val="00E05E29"/>
    <w:rsid w:val="00E06DFE"/>
    <w:rsid w:val="00E12381"/>
    <w:rsid w:val="00E1298C"/>
    <w:rsid w:val="00E12AA7"/>
    <w:rsid w:val="00E136EC"/>
    <w:rsid w:val="00E14082"/>
    <w:rsid w:val="00E14517"/>
    <w:rsid w:val="00E145EB"/>
    <w:rsid w:val="00E14601"/>
    <w:rsid w:val="00E14D1F"/>
    <w:rsid w:val="00E14DBB"/>
    <w:rsid w:val="00E15CAA"/>
    <w:rsid w:val="00E16023"/>
    <w:rsid w:val="00E16310"/>
    <w:rsid w:val="00E16328"/>
    <w:rsid w:val="00E166F3"/>
    <w:rsid w:val="00E17536"/>
    <w:rsid w:val="00E20C8B"/>
    <w:rsid w:val="00E20DFB"/>
    <w:rsid w:val="00E2132F"/>
    <w:rsid w:val="00E24E4D"/>
    <w:rsid w:val="00E25542"/>
    <w:rsid w:val="00E25C14"/>
    <w:rsid w:val="00E25D2E"/>
    <w:rsid w:val="00E25D4C"/>
    <w:rsid w:val="00E277D2"/>
    <w:rsid w:val="00E33124"/>
    <w:rsid w:val="00E35384"/>
    <w:rsid w:val="00E35F03"/>
    <w:rsid w:val="00E3654A"/>
    <w:rsid w:val="00E36E81"/>
    <w:rsid w:val="00E374FC"/>
    <w:rsid w:val="00E404DD"/>
    <w:rsid w:val="00E41728"/>
    <w:rsid w:val="00E41D4B"/>
    <w:rsid w:val="00E422BF"/>
    <w:rsid w:val="00E43592"/>
    <w:rsid w:val="00E43A77"/>
    <w:rsid w:val="00E44B60"/>
    <w:rsid w:val="00E45BBB"/>
    <w:rsid w:val="00E460FA"/>
    <w:rsid w:val="00E4667C"/>
    <w:rsid w:val="00E47177"/>
    <w:rsid w:val="00E47678"/>
    <w:rsid w:val="00E51659"/>
    <w:rsid w:val="00E51D75"/>
    <w:rsid w:val="00E52255"/>
    <w:rsid w:val="00E53106"/>
    <w:rsid w:val="00E535CD"/>
    <w:rsid w:val="00E5461D"/>
    <w:rsid w:val="00E55270"/>
    <w:rsid w:val="00E55347"/>
    <w:rsid w:val="00E5745A"/>
    <w:rsid w:val="00E60204"/>
    <w:rsid w:val="00E607BC"/>
    <w:rsid w:val="00E60B31"/>
    <w:rsid w:val="00E62CFC"/>
    <w:rsid w:val="00E669B8"/>
    <w:rsid w:val="00E66C41"/>
    <w:rsid w:val="00E67D1F"/>
    <w:rsid w:val="00E713BA"/>
    <w:rsid w:val="00E729D8"/>
    <w:rsid w:val="00E7328B"/>
    <w:rsid w:val="00E74578"/>
    <w:rsid w:val="00E75A69"/>
    <w:rsid w:val="00E77E69"/>
    <w:rsid w:val="00E81C8E"/>
    <w:rsid w:val="00E82EFC"/>
    <w:rsid w:val="00E83241"/>
    <w:rsid w:val="00E8336B"/>
    <w:rsid w:val="00E8402F"/>
    <w:rsid w:val="00E84A52"/>
    <w:rsid w:val="00E8516F"/>
    <w:rsid w:val="00E864A9"/>
    <w:rsid w:val="00E870C2"/>
    <w:rsid w:val="00E873D7"/>
    <w:rsid w:val="00E90313"/>
    <w:rsid w:val="00E90863"/>
    <w:rsid w:val="00E92F5C"/>
    <w:rsid w:val="00E944F2"/>
    <w:rsid w:val="00E94E15"/>
    <w:rsid w:val="00E94E5C"/>
    <w:rsid w:val="00E951BE"/>
    <w:rsid w:val="00E95CBB"/>
    <w:rsid w:val="00E963DA"/>
    <w:rsid w:val="00E9671C"/>
    <w:rsid w:val="00E97791"/>
    <w:rsid w:val="00EA0AEA"/>
    <w:rsid w:val="00EA224B"/>
    <w:rsid w:val="00EA2D9E"/>
    <w:rsid w:val="00EA33CD"/>
    <w:rsid w:val="00EA360C"/>
    <w:rsid w:val="00EA3A1B"/>
    <w:rsid w:val="00EB03B5"/>
    <w:rsid w:val="00EB1948"/>
    <w:rsid w:val="00EB262D"/>
    <w:rsid w:val="00EB27F8"/>
    <w:rsid w:val="00EB3CCA"/>
    <w:rsid w:val="00EB46A9"/>
    <w:rsid w:val="00EB4797"/>
    <w:rsid w:val="00EB4AC5"/>
    <w:rsid w:val="00EB620A"/>
    <w:rsid w:val="00EB63DF"/>
    <w:rsid w:val="00EB71B0"/>
    <w:rsid w:val="00EB78A8"/>
    <w:rsid w:val="00EC0832"/>
    <w:rsid w:val="00EC196D"/>
    <w:rsid w:val="00EC2285"/>
    <w:rsid w:val="00EC2E69"/>
    <w:rsid w:val="00EC4DAD"/>
    <w:rsid w:val="00EC5748"/>
    <w:rsid w:val="00EC5AF1"/>
    <w:rsid w:val="00EC6136"/>
    <w:rsid w:val="00EC63E6"/>
    <w:rsid w:val="00EC679C"/>
    <w:rsid w:val="00EC6DCB"/>
    <w:rsid w:val="00EC710A"/>
    <w:rsid w:val="00ED232F"/>
    <w:rsid w:val="00ED35A8"/>
    <w:rsid w:val="00ED5130"/>
    <w:rsid w:val="00ED52EE"/>
    <w:rsid w:val="00ED52F5"/>
    <w:rsid w:val="00ED564E"/>
    <w:rsid w:val="00ED6110"/>
    <w:rsid w:val="00ED6F24"/>
    <w:rsid w:val="00ED791F"/>
    <w:rsid w:val="00EE10CF"/>
    <w:rsid w:val="00EE17E0"/>
    <w:rsid w:val="00EE1DA9"/>
    <w:rsid w:val="00EE1EF3"/>
    <w:rsid w:val="00EE33D7"/>
    <w:rsid w:val="00EE415B"/>
    <w:rsid w:val="00EE472A"/>
    <w:rsid w:val="00EE7D9A"/>
    <w:rsid w:val="00EE7F9A"/>
    <w:rsid w:val="00EF1466"/>
    <w:rsid w:val="00EF152F"/>
    <w:rsid w:val="00EF1553"/>
    <w:rsid w:val="00EF1737"/>
    <w:rsid w:val="00EF1E8F"/>
    <w:rsid w:val="00EF2A8B"/>
    <w:rsid w:val="00EF3A74"/>
    <w:rsid w:val="00EF4C40"/>
    <w:rsid w:val="00EF57A9"/>
    <w:rsid w:val="00EF5B44"/>
    <w:rsid w:val="00EF6470"/>
    <w:rsid w:val="00F0146F"/>
    <w:rsid w:val="00F0179C"/>
    <w:rsid w:val="00F037FF"/>
    <w:rsid w:val="00F038D0"/>
    <w:rsid w:val="00F03E6C"/>
    <w:rsid w:val="00F04663"/>
    <w:rsid w:val="00F051DD"/>
    <w:rsid w:val="00F06938"/>
    <w:rsid w:val="00F06F66"/>
    <w:rsid w:val="00F07B2C"/>
    <w:rsid w:val="00F10CE6"/>
    <w:rsid w:val="00F11019"/>
    <w:rsid w:val="00F11AB4"/>
    <w:rsid w:val="00F11AC6"/>
    <w:rsid w:val="00F12622"/>
    <w:rsid w:val="00F129BD"/>
    <w:rsid w:val="00F13D53"/>
    <w:rsid w:val="00F14C31"/>
    <w:rsid w:val="00F165C2"/>
    <w:rsid w:val="00F174C8"/>
    <w:rsid w:val="00F20D46"/>
    <w:rsid w:val="00F21219"/>
    <w:rsid w:val="00F21F70"/>
    <w:rsid w:val="00F23100"/>
    <w:rsid w:val="00F2365D"/>
    <w:rsid w:val="00F23742"/>
    <w:rsid w:val="00F23CB1"/>
    <w:rsid w:val="00F2522E"/>
    <w:rsid w:val="00F25716"/>
    <w:rsid w:val="00F26065"/>
    <w:rsid w:val="00F26CB6"/>
    <w:rsid w:val="00F27345"/>
    <w:rsid w:val="00F27713"/>
    <w:rsid w:val="00F27FD8"/>
    <w:rsid w:val="00F30A51"/>
    <w:rsid w:val="00F30BA5"/>
    <w:rsid w:val="00F3159B"/>
    <w:rsid w:val="00F32CD2"/>
    <w:rsid w:val="00F340C0"/>
    <w:rsid w:val="00F3428E"/>
    <w:rsid w:val="00F35175"/>
    <w:rsid w:val="00F3642F"/>
    <w:rsid w:val="00F364E9"/>
    <w:rsid w:val="00F3652D"/>
    <w:rsid w:val="00F370DB"/>
    <w:rsid w:val="00F37D67"/>
    <w:rsid w:val="00F400FD"/>
    <w:rsid w:val="00F4146C"/>
    <w:rsid w:val="00F41DE3"/>
    <w:rsid w:val="00F422ED"/>
    <w:rsid w:val="00F43AC2"/>
    <w:rsid w:val="00F44089"/>
    <w:rsid w:val="00F444E8"/>
    <w:rsid w:val="00F44E83"/>
    <w:rsid w:val="00F4586B"/>
    <w:rsid w:val="00F45967"/>
    <w:rsid w:val="00F45C1F"/>
    <w:rsid w:val="00F515A7"/>
    <w:rsid w:val="00F5176E"/>
    <w:rsid w:val="00F51AF8"/>
    <w:rsid w:val="00F5202C"/>
    <w:rsid w:val="00F53669"/>
    <w:rsid w:val="00F54167"/>
    <w:rsid w:val="00F54396"/>
    <w:rsid w:val="00F564D3"/>
    <w:rsid w:val="00F5700E"/>
    <w:rsid w:val="00F57A9F"/>
    <w:rsid w:val="00F60968"/>
    <w:rsid w:val="00F6119B"/>
    <w:rsid w:val="00F61B7B"/>
    <w:rsid w:val="00F61ECF"/>
    <w:rsid w:val="00F62EE0"/>
    <w:rsid w:val="00F63A54"/>
    <w:rsid w:val="00F64210"/>
    <w:rsid w:val="00F64C5F"/>
    <w:rsid w:val="00F67008"/>
    <w:rsid w:val="00F673CB"/>
    <w:rsid w:val="00F67923"/>
    <w:rsid w:val="00F7036A"/>
    <w:rsid w:val="00F71D53"/>
    <w:rsid w:val="00F722E1"/>
    <w:rsid w:val="00F726ED"/>
    <w:rsid w:val="00F72787"/>
    <w:rsid w:val="00F730B7"/>
    <w:rsid w:val="00F73468"/>
    <w:rsid w:val="00F73799"/>
    <w:rsid w:val="00F74F3C"/>
    <w:rsid w:val="00F75800"/>
    <w:rsid w:val="00F7640E"/>
    <w:rsid w:val="00F76471"/>
    <w:rsid w:val="00F76851"/>
    <w:rsid w:val="00F77248"/>
    <w:rsid w:val="00F77D67"/>
    <w:rsid w:val="00F77DB3"/>
    <w:rsid w:val="00F80762"/>
    <w:rsid w:val="00F81231"/>
    <w:rsid w:val="00F812BD"/>
    <w:rsid w:val="00F8144D"/>
    <w:rsid w:val="00F81498"/>
    <w:rsid w:val="00F817E8"/>
    <w:rsid w:val="00F8263E"/>
    <w:rsid w:val="00F82D18"/>
    <w:rsid w:val="00F82DCC"/>
    <w:rsid w:val="00F84AED"/>
    <w:rsid w:val="00F90446"/>
    <w:rsid w:val="00F90ACC"/>
    <w:rsid w:val="00F91FD0"/>
    <w:rsid w:val="00F92941"/>
    <w:rsid w:val="00F93A80"/>
    <w:rsid w:val="00F947DB"/>
    <w:rsid w:val="00F94B5E"/>
    <w:rsid w:val="00F9514A"/>
    <w:rsid w:val="00F95DF2"/>
    <w:rsid w:val="00F95E78"/>
    <w:rsid w:val="00F969C6"/>
    <w:rsid w:val="00F96A15"/>
    <w:rsid w:val="00F96F2B"/>
    <w:rsid w:val="00F97B68"/>
    <w:rsid w:val="00FA1FB7"/>
    <w:rsid w:val="00FA3094"/>
    <w:rsid w:val="00FA4FDE"/>
    <w:rsid w:val="00FA5CC5"/>
    <w:rsid w:val="00FA7893"/>
    <w:rsid w:val="00FA796D"/>
    <w:rsid w:val="00FA7A9A"/>
    <w:rsid w:val="00FA7FAC"/>
    <w:rsid w:val="00FB07A2"/>
    <w:rsid w:val="00FB0C15"/>
    <w:rsid w:val="00FB2126"/>
    <w:rsid w:val="00FB22A9"/>
    <w:rsid w:val="00FB391F"/>
    <w:rsid w:val="00FB3AAF"/>
    <w:rsid w:val="00FB7131"/>
    <w:rsid w:val="00FC0638"/>
    <w:rsid w:val="00FC073D"/>
    <w:rsid w:val="00FC0CC3"/>
    <w:rsid w:val="00FC31D1"/>
    <w:rsid w:val="00FC3FBB"/>
    <w:rsid w:val="00FC4A82"/>
    <w:rsid w:val="00FC774E"/>
    <w:rsid w:val="00FD062A"/>
    <w:rsid w:val="00FD088D"/>
    <w:rsid w:val="00FD1440"/>
    <w:rsid w:val="00FD14B4"/>
    <w:rsid w:val="00FD29AA"/>
    <w:rsid w:val="00FD305F"/>
    <w:rsid w:val="00FD3A13"/>
    <w:rsid w:val="00FD49E5"/>
    <w:rsid w:val="00FD59B0"/>
    <w:rsid w:val="00FD6989"/>
    <w:rsid w:val="00FD6ADE"/>
    <w:rsid w:val="00FE09BC"/>
    <w:rsid w:val="00FE1836"/>
    <w:rsid w:val="00FE1D31"/>
    <w:rsid w:val="00FE37DF"/>
    <w:rsid w:val="00FE39DD"/>
    <w:rsid w:val="00FE3C9C"/>
    <w:rsid w:val="00FE43E4"/>
    <w:rsid w:val="00FE5C85"/>
    <w:rsid w:val="00FE6DFB"/>
    <w:rsid w:val="00FF0AC1"/>
    <w:rsid w:val="00FF2FED"/>
    <w:rsid w:val="00FF33C8"/>
    <w:rsid w:val="00FF341E"/>
    <w:rsid w:val="00FF394F"/>
    <w:rsid w:val="00FF3B1D"/>
    <w:rsid w:val="00FF52FF"/>
    <w:rsid w:val="00FF588D"/>
    <w:rsid w:val="00FF5AAB"/>
    <w:rsid w:val="00FF61E1"/>
    <w:rsid w:val="00FF6B22"/>
    <w:rsid w:val="00FF73C7"/>
    <w:rsid w:val="00FF7D1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908FF"/>
  <w15:docId w15:val="{0D5A5965-D1A5-4231-829A-8DCB22CD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6473"/>
    <w:pPr>
      <w:spacing w:before="120" w:after="120"/>
      <w:jc w:val="both"/>
    </w:pPr>
    <w:rPr>
      <w:sz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rsid w:val="000B41E4"/>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rsid w:val="000B41E4"/>
    <w:pPr>
      <w:keepNext/>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Nadpis-Kapitola TKP"/>
    <w:basedOn w:val="Normln"/>
    <w:next w:val="Normln"/>
    <w:rsid w:val="00C66D07"/>
    <w:pPr>
      <w:tabs>
        <w:tab w:val="num" w:pos="0"/>
      </w:tabs>
      <w:spacing w:before="360" w:after="360"/>
      <w:outlineLvl w:val="4"/>
    </w:pPr>
    <w:rPr>
      <w:b/>
      <w:u w:val="single"/>
    </w:rPr>
  </w:style>
  <w:style w:type="paragraph" w:styleId="Nadpis6">
    <w:name w:val="heading 6"/>
    <w:aliases w:val="H6"/>
    <w:basedOn w:val="Normln"/>
    <w:next w:val="Normln"/>
    <w:link w:val="Nadpis6Char"/>
    <w:rsid w:val="000B41E4"/>
    <w:pPr>
      <w:keepNext/>
      <w:outlineLvl w:val="5"/>
    </w:pPr>
    <w:rPr>
      <w:sz w:val="28"/>
    </w:rPr>
  </w:style>
  <w:style w:type="paragraph" w:styleId="Nadpis7">
    <w:name w:val="heading 7"/>
    <w:aliases w:val="H7"/>
    <w:basedOn w:val="Normln"/>
    <w:next w:val="Normln"/>
    <w:rsid w:val="000B41E4"/>
    <w:pPr>
      <w:keepNext/>
      <w:ind w:left="426"/>
      <w:outlineLvl w:val="6"/>
    </w:pPr>
  </w:style>
  <w:style w:type="paragraph" w:styleId="Nadpis8">
    <w:name w:val="heading 8"/>
    <w:aliases w:val="H8"/>
    <w:basedOn w:val="Normln"/>
    <w:next w:val="Normln"/>
    <w:link w:val="Nadpis8Char"/>
    <w:rsid w:val="000B41E4"/>
    <w:pPr>
      <w:keepNext/>
      <w:spacing w:after="60"/>
      <w:outlineLvl w:val="7"/>
    </w:pPr>
    <w:rPr>
      <w:sz w:val="28"/>
    </w:rPr>
  </w:style>
  <w:style w:type="paragraph" w:styleId="Nadpis9">
    <w:name w:val="heading 9"/>
    <w:aliases w:val="h9,heading9,H9,App Heading"/>
    <w:basedOn w:val="Normln"/>
    <w:next w:val="Normln"/>
    <w:rsid w:val="000B41E4"/>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style>
  <w:style w:type="paragraph" w:customStyle="1" w:styleId="Zkladntext21">
    <w:name w:val="Základní text 21"/>
    <w:basedOn w:val="Normln"/>
    <w:rsid w:val="000B41E4"/>
  </w:style>
  <w:style w:type="paragraph" w:styleId="Zkladntextodsazen">
    <w:name w:val="Body Text Indent"/>
    <w:aliases w:val="i"/>
    <w:basedOn w:val="Normln"/>
    <w:link w:val="ZkladntextodsazenChar"/>
    <w:rsid w:val="000B41E4"/>
    <w:pPr>
      <w:ind w:left="426"/>
    </w:p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896D07"/>
    <w:pPr>
      <w:tabs>
        <w:tab w:val="left" w:pos="284"/>
        <w:tab w:val="right" w:leader="dot" w:pos="8918"/>
      </w:tabs>
    </w:pPr>
    <w:rPr>
      <w:bCs/>
      <w:noProof/>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rsid w:val="000B41E4"/>
  </w:style>
  <w:style w:type="paragraph" w:styleId="Zkladntext2">
    <w:name w:val="Body Text 2"/>
    <w:aliases w:val="b2"/>
    <w:basedOn w:val="Normln"/>
    <w:unhideWhenUsed/>
    <w:rsid w:val="000B41E4"/>
    <w:pPr>
      <w:spacing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1"/>
      </w:numPr>
    </w:pPr>
    <w:rPr>
      <w:b/>
      <w:bCs/>
      <w:sz w:val="28"/>
      <w:szCs w:val="24"/>
    </w:rPr>
  </w:style>
  <w:style w:type="paragraph" w:customStyle="1" w:styleId="Styl3">
    <w:name w:val="Styl3"/>
    <w:basedOn w:val="Normln"/>
    <w:rsid w:val="000B41E4"/>
    <w:pPr>
      <w:numPr>
        <w:ilvl w:val="1"/>
        <w:numId w:val="1"/>
      </w:numPr>
    </w:pPr>
    <w:rPr>
      <w:b/>
      <w:bCs/>
      <w:szCs w:val="24"/>
    </w:rPr>
  </w:style>
  <w:style w:type="paragraph" w:customStyle="1" w:styleId="Tabulka">
    <w:name w:val="Tabulka"/>
    <w:basedOn w:val="Normln"/>
    <w:autoRedefine/>
    <w:rsid w:val="000A0F78"/>
    <w:pPr>
      <w:spacing w:line="276" w:lineRule="auto"/>
    </w:pPr>
    <w:rPr>
      <w:rFonts w:ascii="Palatino Linotype" w:hAnsi="Palatino Linotype" w:cs="Arial"/>
      <w:sz w:val="22"/>
      <w:szCs w:val="22"/>
    </w:rPr>
  </w:style>
  <w:style w:type="paragraph" w:customStyle="1" w:styleId="Odstavecseseznamem1">
    <w:name w:val="Odstavec se seznamem1"/>
    <w:basedOn w:val="Normln"/>
    <w:rsid w:val="000B41E4"/>
    <w:pPr>
      <w:spacing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2"/>
      </w:numPr>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896D07"/>
    <w:pPr>
      <w:tabs>
        <w:tab w:val="left" w:pos="284"/>
        <w:tab w:val="right" w:leader="dot" w:pos="8918"/>
      </w:tabs>
    </w:pPr>
    <w:rPr>
      <w:smallCaps/>
    </w:rPr>
  </w:style>
  <w:style w:type="paragraph" w:styleId="Obsah3">
    <w:name w:val="toc 3"/>
    <w:basedOn w:val="Normln"/>
    <w:next w:val="Normln"/>
    <w:autoRedefine/>
    <w:uiPriority w:val="39"/>
    <w:unhideWhenUsed/>
    <w:rsid w:val="00670A55"/>
    <w:pPr>
      <w:tabs>
        <w:tab w:val="right" w:leader="dot" w:pos="8918"/>
      </w:tabs>
      <w:ind w:left="284"/>
    </w:pPr>
    <w:rPr>
      <w:rFonts w:asciiTheme="minorHAnsi" w:hAnsiTheme="minorHAnsi"/>
      <w:i/>
      <w:iCs/>
    </w:rPr>
  </w:style>
  <w:style w:type="paragraph" w:styleId="Obsah4">
    <w:name w:val="toc 4"/>
    <w:basedOn w:val="Normln"/>
    <w:next w:val="Normln"/>
    <w:autoRedefine/>
    <w:uiPriority w:val="39"/>
    <w:unhideWhenUsed/>
    <w:rsid w:val="000B41E4"/>
    <w:pPr>
      <w:ind w:left="600"/>
    </w:pPr>
    <w:rPr>
      <w:rFonts w:asciiTheme="minorHAnsi" w:hAnsiTheme="minorHAnsi"/>
      <w:sz w:val="18"/>
      <w:szCs w:val="18"/>
    </w:rPr>
  </w:style>
  <w:style w:type="paragraph" w:styleId="Obsah5">
    <w:name w:val="toc 5"/>
    <w:basedOn w:val="Normln"/>
    <w:next w:val="Normln"/>
    <w:autoRedefine/>
    <w:uiPriority w:val="39"/>
    <w:unhideWhenUsed/>
    <w:rsid w:val="000B41E4"/>
    <w:pPr>
      <w:ind w:left="800"/>
    </w:pPr>
    <w:rPr>
      <w:rFonts w:asciiTheme="minorHAnsi" w:hAnsiTheme="minorHAnsi"/>
      <w:sz w:val="18"/>
      <w:szCs w:val="18"/>
    </w:rPr>
  </w:style>
  <w:style w:type="paragraph" w:styleId="Obsah6">
    <w:name w:val="toc 6"/>
    <w:basedOn w:val="Normln"/>
    <w:next w:val="Normln"/>
    <w:autoRedefine/>
    <w:uiPriority w:val="39"/>
    <w:unhideWhenUsed/>
    <w:rsid w:val="000B41E4"/>
    <w:pPr>
      <w:ind w:left="1000"/>
    </w:pPr>
    <w:rPr>
      <w:rFonts w:asciiTheme="minorHAnsi" w:hAnsiTheme="minorHAnsi"/>
      <w:sz w:val="18"/>
      <w:szCs w:val="18"/>
    </w:rPr>
  </w:style>
  <w:style w:type="paragraph" w:styleId="Obsah7">
    <w:name w:val="toc 7"/>
    <w:basedOn w:val="Normln"/>
    <w:next w:val="Normln"/>
    <w:autoRedefine/>
    <w:uiPriority w:val="39"/>
    <w:unhideWhenUsed/>
    <w:rsid w:val="000B41E4"/>
    <w:pPr>
      <w:ind w:left="1200"/>
    </w:pPr>
    <w:rPr>
      <w:rFonts w:asciiTheme="minorHAnsi" w:hAnsiTheme="minorHAnsi"/>
      <w:sz w:val="18"/>
      <w:szCs w:val="18"/>
    </w:rPr>
  </w:style>
  <w:style w:type="paragraph" w:styleId="Obsah8">
    <w:name w:val="toc 8"/>
    <w:basedOn w:val="Normln"/>
    <w:next w:val="Normln"/>
    <w:autoRedefine/>
    <w:uiPriority w:val="39"/>
    <w:unhideWhenUsed/>
    <w:rsid w:val="000B41E4"/>
    <w:pPr>
      <w:ind w:left="1400"/>
    </w:pPr>
    <w:rPr>
      <w:rFonts w:asciiTheme="minorHAnsi" w:hAnsiTheme="minorHAnsi"/>
      <w:sz w:val="18"/>
      <w:szCs w:val="18"/>
    </w:rPr>
  </w:style>
  <w:style w:type="paragraph" w:styleId="Obsah9">
    <w:name w:val="toc 9"/>
    <w:basedOn w:val="Normln"/>
    <w:next w:val="Normln"/>
    <w:autoRedefine/>
    <w:uiPriority w:val="39"/>
    <w:unhideWhenUsed/>
    <w:rsid w:val="000B41E4"/>
    <w:pPr>
      <w:ind w:left="1600"/>
    </w:pPr>
    <w:rPr>
      <w:rFonts w:asciiTheme="minorHAnsi" w:hAnsiTheme="minorHAnsi"/>
      <w:sz w:val="18"/>
      <w:szCs w:val="18"/>
    </w:rPr>
  </w:style>
  <w:style w:type="paragraph" w:styleId="Nadpisobsahu">
    <w:name w:val="TOC Heading"/>
    <w:basedOn w:val="Nadpis1"/>
    <w:next w:val="Normln"/>
    <w:uiPriority w:val="39"/>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rsid w:val="000B41E4"/>
    <w:pPr>
      <w:numPr>
        <w:ilvl w:val="1"/>
      </w:numPr>
      <w:tabs>
        <w:tab w:val="num" w:pos="0"/>
      </w:tabs>
      <w:spacing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3"/>
      </w:numPr>
      <w:tabs>
        <w:tab w:val="left" w:pos="851"/>
      </w:tabs>
      <w:outlineLvl w:val="6"/>
    </w:pPr>
    <w:rPr>
      <w:rFonts w:ascii="Verdana" w:hAnsi="Verdana"/>
    </w:rPr>
  </w:style>
  <w:style w:type="paragraph" w:customStyle="1" w:styleId="Textbodu">
    <w:name w:val="Text bodu"/>
    <w:basedOn w:val="Normln"/>
    <w:rsid w:val="000B41E4"/>
    <w:pPr>
      <w:numPr>
        <w:ilvl w:val="8"/>
        <w:numId w:val="3"/>
      </w:numPr>
      <w:outlineLvl w:val="8"/>
    </w:pPr>
    <w:rPr>
      <w:rFonts w:ascii="Verdana" w:hAnsi="Verdana"/>
    </w:rPr>
  </w:style>
  <w:style w:type="paragraph" w:customStyle="1" w:styleId="Textpsmene">
    <w:name w:val="Text písmene"/>
    <w:basedOn w:val="Normln"/>
    <w:rsid w:val="000B41E4"/>
    <w:pPr>
      <w:numPr>
        <w:ilvl w:val="7"/>
        <w:numId w:val="3"/>
      </w:numPr>
      <w:outlineLvl w:val="7"/>
    </w:pPr>
    <w:rPr>
      <w:rFonts w:ascii="Verdana" w:hAnsi="Verdana"/>
    </w:rPr>
  </w:style>
  <w:style w:type="paragraph" w:styleId="Zkladntextodsazen2">
    <w:name w:val="Body Text Indent 2"/>
    <w:aliases w:val="i2"/>
    <w:basedOn w:val="Normln"/>
    <w:unhideWhenUsed/>
    <w:rsid w:val="000B41E4"/>
    <w:pPr>
      <w:spacing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aliases w:val="(WGM)"/>
    <w:basedOn w:val="Normln"/>
    <w:unhideWhenUsed/>
    <w:rsid w:val="000B41E4"/>
    <w:rPr>
      <w:rFonts w:ascii="Consolas" w:eastAsia="Calibri" w:hAnsi="Consolas"/>
      <w:sz w:val="21"/>
      <w:szCs w:val="21"/>
      <w:lang w:eastAsia="en-US"/>
    </w:rPr>
  </w:style>
  <w:style w:type="character" w:customStyle="1" w:styleId="ProsttextChar">
    <w:name w:val="Prostý text Char"/>
    <w:aliases w:val="(WGM) Char"/>
    <w:rsid w:val="000B41E4"/>
    <w:rPr>
      <w:rFonts w:ascii="Consolas" w:eastAsia="Calibri" w:hAnsi="Consolas"/>
      <w:sz w:val="21"/>
      <w:szCs w:val="21"/>
      <w:lang w:eastAsia="en-US"/>
    </w:rPr>
  </w:style>
  <w:style w:type="paragraph" w:customStyle="1" w:styleId="Nazevcasti">
    <w:name w:val="Nazev casti"/>
    <w:basedOn w:val="Normln"/>
    <w:qFormat/>
    <w:rsid w:val="00650BAE"/>
    <w:pPr>
      <w:jc w:val="center"/>
    </w:pPr>
    <w:rPr>
      <w:b/>
      <w:bCs/>
      <w:caps/>
      <w:szCs w:val="24"/>
    </w:rPr>
  </w:style>
  <w:style w:type="paragraph" w:customStyle="1" w:styleId="NazevkapitolyTKP">
    <w:name w:val="Nazev kapitoly TKP"/>
    <w:basedOn w:val="Nadpis5"/>
    <w:qFormat/>
    <w:rsid w:val="00650BAE"/>
  </w:style>
  <w:style w:type="paragraph" w:customStyle="1" w:styleId="nazevclanku">
    <w:name w:val="nazev clanku"/>
    <w:basedOn w:val="Normln"/>
    <w:qFormat/>
    <w:rsid w:val="00650BAE"/>
    <w:pPr>
      <w:shd w:val="clear" w:color="auto" w:fill="FFFFFF"/>
    </w:pPr>
    <w:rPr>
      <w:b/>
      <w:iCs/>
      <w:szCs w:val="24"/>
    </w:rPr>
  </w:style>
  <w:style w:type="paragraph" w:customStyle="1" w:styleId="textclanku">
    <w:name w:val="text clanku"/>
    <w:basedOn w:val="Odstavecseseznamem"/>
    <w:rsid w:val="00650BAE"/>
    <w:pPr>
      <w:shd w:val="clear" w:color="auto" w:fill="FFFFFF"/>
      <w:spacing w:line="252" w:lineRule="auto"/>
      <w:ind w:left="0"/>
    </w:pPr>
    <w:rPr>
      <w:bCs/>
      <w:szCs w:val="24"/>
    </w:rPr>
  </w:style>
  <w:style w:type="character" w:styleId="Siln">
    <w:name w:val="Strong"/>
    <w:uiPriority w:val="22"/>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rsid w:val="000B41E4"/>
    <w:pPr>
      <w:keepNext/>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line="240" w:lineRule="atLeast"/>
    </w:pPr>
    <w:rPr>
      <w:snapToGrid w:val="0"/>
    </w:rPr>
  </w:style>
  <w:style w:type="paragraph" w:customStyle="1" w:styleId="OdstavecSmlouvy">
    <w:name w:val="OdstavecSmlouvy"/>
    <w:basedOn w:val="Normln"/>
    <w:rsid w:val="000B41E4"/>
    <w:pPr>
      <w:keepLines/>
      <w:numPr>
        <w:numId w:val="4"/>
      </w:numPr>
      <w:tabs>
        <w:tab w:val="left" w:pos="426"/>
        <w:tab w:val="left" w:pos="1701"/>
      </w:tabs>
    </w:p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NORMOŠ"/>
    <w:basedOn w:val="Normln"/>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NORMOŠ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line="240" w:lineRule="atLeast"/>
    </w:pPr>
  </w:style>
  <w:style w:type="paragraph" w:customStyle="1" w:styleId="Smlouva2">
    <w:name w:val="Smlouva2"/>
    <w:basedOn w:val="Normln"/>
    <w:rsid w:val="000B41E4"/>
    <w:pPr>
      <w:widowControl w:val="0"/>
      <w:jc w:val="center"/>
    </w:pPr>
    <w:rPr>
      <w:b/>
    </w:rPr>
  </w:style>
  <w:style w:type="paragraph" w:customStyle="1" w:styleId="Smlouva-slo0">
    <w:name w:val="Smlouva-èíslo"/>
    <w:basedOn w:val="Normln"/>
    <w:rsid w:val="000B41E4"/>
    <w:pPr>
      <w:spacing w:line="240" w:lineRule="atLeast"/>
    </w:pPr>
  </w:style>
  <w:style w:type="paragraph" w:customStyle="1" w:styleId="slovnvSOD">
    <w:name w:val="číslování v SOD"/>
    <w:basedOn w:val="Zkladntext"/>
    <w:rsid w:val="000B41E4"/>
    <w:pPr>
      <w:widowControl w:val="0"/>
      <w:numPr>
        <w:numId w:val="5"/>
      </w:numPr>
    </w:pPr>
    <w:rPr>
      <w:rFonts w:ascii="Arial" w:hAnsi="Arial"/>
      <w:sz w:val="22"/>
    </w:rPr>
  </w:style>
  <w:style w:type="paragraph" w:customStyle="1" w:styleId="Smlouva3">
    <w:name w:val="Smlouva3"/>
    <w:basedOn w:val="Normln"/>
    <w:rsid w:val="000B41E4"/>
    <w:pPr>
      <w:widowControl w:val="0"/>
    </w:pPr>
    <w:rPr>
      <w:snapToGrid w:val="0"/>
    </w:rPr>
  </w:style>
  <w:style w:type="paragraph" w:customStyle="1" w:styleId="dajeOSmluvnStran">
    <w:name w:val="ÚdajeOSmluvníStraně"/>
    <w:basedOn w:val="Normln"/>
    <w:rsid w:val="000B41E4"/>
    <w:pPr>
      <w:numPr>
        <w:ilvl w:val="12"/>
      </w:numPr>
      <w:ind w:left="357"/>
    </w:pPr>
  </w:style>
  <w:style w:type="paragraph" w:styleId="Podtitul">
    <w:name w:val="Subtitle"/>
    <w:basedOn w:val="Normln"/>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styleId="Zkladntext3">
    <w:name w:val="Body Text 3"/>
    <w:aliases w:val="b3"/>
    <w:basedOn w:val="Normln"/>
    <w:rsid w:val="000B41E4"/>
    <w:pPr>
      <w:spacing w:line="240" w:lineRule="exact"/>
    </w:p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pPr>
    <w:rPr>
      <w:i/>
      <w:iCs/>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7"/>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rsid w:val="000B41E4"/>
    <w:rPr>
      <w:i/>
      <w:iCs/>
    </w:rPr>
  </w:style>
  <w:style w:type="paragraph" w:customStyle="1" w:styleId="KUMS-adresa">
    <w:name w:val="KUMS-adresa"/>
    <w:basedOn w:val="Normln"/>
    <w:rsid w:val="006171A1"/>
    <w:pPr>
      <w:spacing w:line="280" w:lineRule="exact"/>
    </w:pPr>
    <w:rPr>
      <w:rFonts w:ascii="Tahoma" w:hAnsi="Tahoma" w:cs="Tahoma"/>
      <w:noProof/>
    </w:rPr>
  </w:style>
  <w:style w:type="paragraph" w:customStyle="1" w:styleId="Styl1">
    <w:name w:val="Styl1"/>
    <w:basedOn w:val="Normln"/>
    <w:rsid w:val="0058425B"/>
    <w:pPr>
      <w:numPr>
        <w:ilvl w:val="1"/>
        <w:numId w:val="6"/>
      </w:numPr>
      <w:tabs>
        <w:tab w:val="left" w:pos="702"/>
      </w:tabs>
      <w:spacing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ind w:right="794"/>
    </w:pPr>
  </w:style>
  <w:style w:type="paragraph" w:customStyle="1" w:styleId="Zkladntext22">
    <w:name w:val="Základní text 22"/>
    <w:basedOn w:val="Normln"/>
    <w:rsid w:val="00344014"/>
    <w:pPr>
      <w:spacing w:line="240" w:lineRule="atLeast"/>
    </w:pPr>
    <w:rPr>
      <w:rFonts w:ascii="Arial" w:hAnsi="Arial"/>
      <w:b/>
    </w:rPr>
  </w:style>
  <w:style w:type="paragraph" w:styleId="Seznamsodrkami">
    <w:name w:val="List Bullet"/>
    <w:aliases w:val="lb"/>
    <w:basedOn w:val="Normln"/>
    <w:autoRedefine/>
    <w:rsid w:val="00344014"/>
    <w:pPr>
      <w:numPr>
        <w:numId w:val="25"/>
      </w:numPr>
    </w:pPr>
  </w:style>
  <w:style w:type="table" w:styleId="Mkatabulky">
    <w:name w:val="Table Grid"/>
    <w:basedOn w:val="Normlntabulka"/>
    <w:uiPriority w:val="3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0">
    <w:name w:val="text"/>
    <w:link w:val="textChar"/>
    <w:uiPriority w:val="99"/>
    <w:rsid w:val="00344014"/>
    <w:pPr>
      <w:widowControl w:val="0"/>
      <w:spacing w:before="240" w:line="240" w:lineRule="exact"/>
      <w:jc w:val="both"/>
    </w:pPr>
    <w:rPr>
      <w:rFonts w:ascii="Arial" w:hAnsi="Arial"/>
      <w:sz w:val="24"/>
    </w:rPr>
  </w:style>
  <w:style w:type="character" w:customStyle="1" w:styleId="textChar">
    <w:name w:val="text Char"/>
    <w:link w:val="text0"/>
    <w:uiPriority w:val="99"/>
    <w:locked/>
    <w:rsid w:val="00931E76"/>
    <w:rPr>
      <w:rFonts w:ascii="Arial" w:hAnsi="Arial"/>
      <w:sz w:val="24"/>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8"/>
      </w:numPr>
    </w:pPr>
    <w:rPr>
      <w:szCs w:val="24"/>
    </w:rPr>
  </w:style>
  <w:style w:type="paragraph" w:customStyle="1" w:styleId="Bntext">
    <w:name w:val="Běžný text"/>
    <w:basedOn w:val="Normln"/>
    <w:link w:val="BntextChar"/>
    <w:rsid w:val="00344014"/>
    <w:pPr>
      <w:widowControl w:val="0"/>
      <w:spacing w:before="60" w:after="60"/>
    </w:pPr>
    <w:rPr>
      <w:rFonts w:ascii="Arial" w:hAnsi="Arial"/>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sz w:val="22"/>
      <w:szCs w:val="22"/>
    </w:rPr>
  </w:style>
  <w:style w:type="paragraph" w:customStyle="1" w:styleId="Nzevsti">
    <w:name w:val="Název části"/>
    <w:basedOn w:val="Normln"/>
    <w:next w:val="Normln"/>
    <w:rsid w:val="00344014"/>
    <w:pPr>
      <w:keepNext/>
      <w:keepLines/>
      <w:spacing w:before="60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Cs w:val="24"/>
    </w:rPr>
  </w:style>
  <w:style w:type="paragraph" w:customStyle="1" w:styleId="odstavec">
    <w:name w:val="odstavec"/>
    <w:basedOn w:val="Normln"/>
    <w:rsid w:val="007D3476"/>
    <w:pPr>
      <w:ind w:firstLine="482"/>
    </w:pPr>
    <w:rPr>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pPr>
    <w:rPr>
      <w:szCs w:val="24"/>
      <w:lang w:val="en-US"/>
    </w:rPr>
  </w:style>
  <w:style w:type="paragraph" w:styleId="slovanseznam">
    <w:name w:val="List Number"/>
    <w:aliases w:val="ln"/>
    <w:basedOn w:val="Normln"/>
    <w:unhideWhenUsed/>
    <w:rsid w:val="005E740D"/>
    <w:pPr>
      <w:numPr>
        <w:numId w:val="9"/>
      </w:numPr>
      <w:contextualSpacing/>
    </w:pPr>
  </w:style>
  <w:style w:type="paragraph" w:customStyle="1" w:styleId="Styl5">
    <w:name w:val="Styl5"/>
    <w:basedOn w:val="Odstavecseseznamem"/>
    <w:rsid w:val="00706394"/>
    <w:pPr>
      <w:numPr>
        <w:ilvl w:val="3"/>
        <w:numId w:val="10"/>
      </w:numPr>
      <w:spacing w:line="276" w:lineRule="auto"/>
      <w:contextualSpacing w:val="0"/>
      <w:outlineLvl w:val="0"/>
    </w:pPr>
    <w:rPr>
      <w:szCs w:val="24"/>
    </w:rPr>
  </w:style>
  <w:style w:type="paragraph" w:customStyle="1" w:styleId="Styl6">
    <w:name w:val="Styl6"/>
    <w:basedOn w:val="Odstavecseseznamem"/>
    <w:rsid w:val="00706394"/>
    <w:pPr>
      <w:widowControl w:val="0"/>
      <w:spacing w:line="276" w:lineRule="auto"/>
      <w:ind w:left="574" w:hanging="432"/>
      <w:contextualSpacing w:val="0"/>
      <w:outlineLvl w:val="0"/>
    </w:pPr>
    <w:rPr>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pPr>
    <w:rPr>
      <w:rFonts w:ascii="Arial" w:hAnsi="Arial"/>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rPr>
  </w:style>
  <w:style w:type="paragraph" w:styleId="Zkladntext-prvnodsazen2">
    <w:name w:val="Body Text First Indent 2"/>
    <w:aliases w:val="fi2"/>
    <w:basedOn w:val="Normln"/>
    <w:link w:val="Zkladntext-prvnodsazen2Char"/>
    <w:rsid w:val="00C75F74"/>
    <w:pPr>
      <w:spacing w:line="480" w:lineRule="auto"/>
      <w:ind w:left="1440" w:firstLine="720"/>
    </w:pPr>
    <w:rPr>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Cs w:val="24"/>
    </w:rPr>
  </w:style>
  <w:style w:type="paragraph" w:styleId="Seznam3">
    <w:name w:val="List 3"/>
    <w:aliases w:val="l3"/>
    <w:basedOn w:val="Normln"/>
    <w:rsid w:val="00C75F74"/>
    <w:pPr>
      <w:tabs>
        <w:tab w:val="num" w:pos="2160"/>
      </w:tabs>
      <w:spacing w:after="240"/>
      <w:ind w:left="2160" w:hanging="720"/>
    </w:pPr>
    <w:rPr>
      <w:szCs w:val="24"/>
    </w:rPr>
  </w:style>
  <w:style w:type="paragraph" w:styleId="Seznam4">
    <w:name w:val="List 4"/>
    <w:aliases w:val="l4"/>
    <w:basedOn w:val="Normln"/>
    <w:rsid w:val="00C75F74"/>
    <w:pPr>
      <w:tabs>
        <w:tab w:val="num" w:pos="2880"/>
      </w:tabs>
      <w:spacing w:after="240"/>
      <w:ind w:left="2880" w:hanging="720"/>
    </w:pPr>
    <w:rPr>
      <w:szCs w:val="24"/>
    </w:rPr>
  </w:style>
  <w:style w:type="paragraph" w:styleId="Seznam5">
    <w:name w:val="List 5"/>
    <w:aliases w:val="l5"/>
    <w:basedOn w:val="Normln"/>
    <w:rsid w:val="00C75F74"/>
    <w:pPr>
      <w:tabs>
        <w:tab w:val="num" w:pos="3600"/>
      </w:tabs>
      <w:spacing w:after="240"/>
      <w:ind w:left="3600" w:hanging="720"/>
    </w:pPr>
    <w:rPr>
      <w:szCs w:val="24"/>
    </w:rPr>
  </w:style>
  <w:style w:type="paragraph" w:styleId="Seznamsodrkami3">
    <w:name w:val="List Bullet 3"/>
    <w:aliases w:val="lb3"/>
    <w:basedOn w:val="Normln"/>
    <w:rsid w:val="00C75F74"/>
    <w:pPr>
      <w:tabs>
        <w:tab w:val="num" w:pos="2160"/>
      </w:tabs>
      <w:spacing w:after="240"/>
      <w:ind w:left="2160" w:hanging="720"/>
    </w:pPr>
    <w:rPr>
      <w:szCs w:val="24"/>
    </w:rPr>
  </w:style>
  <w:style w:type="paragraph" w:styleId="Seznamsodrkami4">
    <w:name w:val="List Bullet 4"/>
    <w:aliases w:val="lb4"/>
    <w:basedOn w:val="Normln"/>
    <w:rsid w:val="00C75F74"/>
    <w:pPr>
      <w:tabs>
        <w:tab w:val="num" w:pos="2880"/>
      </w:tabs>
      <w:spacing w:after="240"/>
      <w:ind w:left="2880" w:hanging="720"/>
    </w:pPr>
    <w:rPr>
      <w:szCs w:val="24"/>
    </w:rPr>
  </w:style>
  <w:style w:type="paragraph" w:styleId="Seznamsodrkami5">
    <w:name w:val="List Bullet 5"/>
    <w:aliases w:val="lb5"/>
    <w:basedOn w:val="Normln"/>
    <w:rsid w:val="00C75F74"/>
    <w:pPr>
      <w:tabs>
        <w:tab w:val="num" w:pos="3600"/>
      </w:tabs>
      <w:spacing w:after="240"/>
      <w:ind w:left="3600" w:hanging="720"/>
    </w:pPr>
    <w:rPr>
      <w:szCs w:val="24"/>
    </w:rPr>
  </w:style>
  <w:style w:type="paragraph" w:styleId="slovanseznam2">
    <w:name w:val="List Number 2"/>
    <w:aliases w:val="ln2"/>
    <w:basedOn w:val="Normln"/>
    <w:rsid w:val="00C75F74"/>
    <w:pPr>
      <w:tabs>
        <w:tab w:val="num" w:pos="1440"/>
      </w:tabs>
      <w:spacing w:after="240"/>
      <w:ind w:left="1440" w:hanging="720"/>
    </w:pPr>
    <w:rPr>
      <w:szCs w:val="24"/>
    </w:rPr>
  </w:style>
  <w:style w:type="paragraph" w:styleId="slovanseznam3">
    <w:name w:val="List Number 3"/>
    <w:aliases w:val="ln3"/>
    <w:basedOn w:val="Normln"/>
    <w:rsid w:val="00C75F74"/>
    <w:pPr>
      <w:tabs>
        <w:tab w:val="num" w:pos="2160"/>
      </w:tabs>
      <w:spacing w:after="240"/>
      <w:ind w:left="2160" w:hanging="720"/>
    </w:pPr>
    <w:rPr>
      <w:szCs w:val="24"/>
    </w:rPr>
  </w:style>
  <w:style w:type="paragraph" w:styleId="slovanseznam4">
    <w:name w:val="List Number 4"/>
    <w:aliases w:val="ln4"/>
    <w:basedOn w:val="Normln"/>
    <w:rsid w:val="00C75F74"/>
    <w:pPr>
      <w:tabs>
        <w:tab w:val="num" w:pos="2880"/>
      </w:tabs>
      <w:spacing w:after="240"/>
      <w:ind w:left="2880" w:hanging="720"/>
    </w:pPr>
    <w:rPr>
      <w:szCs w:val="24"/>
    </w:rPr>
  </w:style>
  <w:style w:type="paragraph" w:styleId="slovanseznam5">
    <w:name w:val="List Number 5"/>
    <w:aliases w:val="ln5"/>
    <w:basedOn w:val="Normln"/>
    <w:rsid w:val="00C75F74"/>
    <w:pPr>
      <w:tabs>
        <w:tab w:val="num" w:pos="3600"/>
      </w:tabs>
      <w:spacing w:after="240"/>
      <w:ind w:left="3600" w:hanging="720"/>
    </w:pPr>
    <w:rPr>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0"/>
    <w:rsid w:val="00C75F74"/>
    <w:pPr>
      <w:ind w:left="567" w:hanging="567"/>
    </w:pPr>
  </w:style>
  <w:style w:type="paragraph" w:customStyle="1" w:styleId="Zprvy">
    <w:name w:val="Zprávy"/>
    <w:basedOn w:val="Normln"/>
    <w:rsid w:val="00C75F74"/>
    <w:rPr>
      <w:rFonts w:ascii="Arial" w:hAnsi="Arial"/>
      <w:szCs w:val="24"/>
    </w:rPr>
  </w:style>
  <w:style w:type="paragraph" w:customStyle="1" w:styleId="Psacstrojesky">
    <w:name w:val="Psací stroj česky"/>
    <w:basedOn w:val="Normln"/>
    <w:rsid w:val="00C75F74"/>
    <w:pPr>
      <w:spacing w:line="360" w:lineRule="auto"/>
    </w:pPr>
    <w:rPr>
      <w:rFonts w:ascii="Courier New" w:hAnsi="Courier New"/>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line="270" w:lineRule="atLeast"/>
      <w:ind w:left="1440" w:right="1440"/>
    </w:pPr>
    <w:rPr>
      <w:sz w:val="23"/>
      <w:lang w:val="en-GB"/>
    </w:rPr>
  </w:style>
  <w:style w:type="paragraph" w:customStyle="1" w:styleId="Textparagrafu">
    <w:name w:val="Text paragrafu"/>
    <w:basedOn w:val="Normln"/>
    <w:rsid w:val="00C75F74"/>
    <w:pPr>
      <w:spacing w:before="240"/>
      <w:ind w:firstLine="425"/>
      <w:outlineLvl w:val="5"/>
    </w:pPr>
  </w:style>
  <w:style w:type="paragraph" w:customStyle="1" w:styleId="lnek">
    <w:name w:val="Článek"/>
    <w:basedOn w:val="Normln"/>
    <w:next w:val="Textodstavce"/>
    <w:rsid w:val="00C75F74"/>
    <w:pPr>
      <w:keepNext/>
      <w:keepLines/>
      <w:spacing w:before="240"/>
      <w:jc w:val="center"/>
      <w:outlineLvl w:val="5"/>
    </w:pPr>
  </w:style>
  <w:style w:type="paragraph" w:customStyle="1" w:styleId="bullet-3">
    <w:name w:val="bullet-3"/>
    <w:basedOn w:val="Normln"/>
    <w:rsid w:val="00C75F74"/>
    <w:pPr>
      <w:widowControl w:val="0"/>
      <w:spacing w:before="240" w:line="240" w:lineRule="exact"/>
      <w:ind w:left="2212" w:hanging="284"/>
    </w:pPr>
    <w:rPr>
      <w:rFonts w:ascii="Arial" w:hAnsi="Arial"/>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rPr>
      <w:b/>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0"/>
    <w:next w:val="text0"/>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0"/>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0"/>
    <w:next w:val="text0"/>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0"/>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rsid w:val="00C75F74"/>
    <w:rPr>
      <w:b/>
    </w:rPr>
  </w:style>
  <w:style w:type="paragraph" w:customStyle="1" w:styleId="textodsazen2x">
    <w:name w:val="text odsazený 2x"/>
    <w:basedOn w:val="text0"/>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Cs w:val="24"/>
    </w:rPr>
  </w:style>
  <w:style w:type="paragraph" w:styleId="Pokraovnseznamu3">
    <w:name w:val="List Continue 3"/>
    <w:aliases w:val="lc3"/>
    <w:basedOn w:val="Normln"/>
    <w:rsid w:val="00C75F74"/>
    <w:pPr>
      <w:spacing w:after="240"/>
      <w:ind w:left="2160"/>
    </w:pPr>
    <w:rPr>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1"/>
      </w:numPr>
      <w:spacing w:before="240" w:line="240" w:lineRule="exact"/>
      <w:jc w:val="center"/>
      <w:outlineLvl w:val="0"/>
    </w:pPr>
    <w:rPr>
      <w:b/>
      <w:caps/>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Cs w:val="24"/>
    </w:rPr>
  </w:style>
  <w:style w:type="paragraph" w:customStyle="1" w:styleId="Odstavecseseznamem3">
    <w:name w:val="Odstavec se seznamem3"/>
    <w:basedOn w:val="Normln"/>
    <w:uiPriority w:val="34"/>
    <w:rsid w:val="00567862"/>
    <w:pPr>
      <w:ind w:left="720"/>
      <w:contextualSpacing/>
    </w:pPr>
  </w:style>
  <w:style w:type="paragraph" w:customStyle="1" w:styleId="Odstavecseseznamem4">
    <w:name w:val="Odstavec se seznamem4"/>
    <w:basedOn w:val="Normln"/>
    <w:uiPriority w:val="34"/>
    <w:rsid w:val="001C127A"/>
    <w:pPr>
      <w:ind w:left="720"/>
      <w:contextualSpacing/>
    </w:pPr>
  </w:style>
  <w:style w:type="paragraph" w:customStyle="1" w:styleId="Seznam21">
    <w:name w:val="Seznam 21"/>
    <w:basedOn w:val="Normln"/>
    <w:rsid w:val="0035377C"/>
    <w:pPr>
      <w:suppressAutoHyphens/>
      <w:ind w:left="566" w:hanging="283"/>
    </w:pPr>
    <w:rPr>
      <w:szCs w:val="24"/>
      <w:lang w:eastAsia="ar-SA"/>
    </w:rPr>
  </w:style>
  <w:style w:type="paragraph" w:customStyle="1" w:styleId="Zkladntext-prvnodsazen21">
    <w:name w:val="Základní text - první odsazený 21"/>
    <w:basedOn w:val="Zkladntextodsazen"/>
    <w:rsid w:val="0035377C"/>
    <w:pPr>
      <w:suppressAutoHyphens/>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pPr>
    <w:rPr>
      <w:rFonts w:ascii="Arial" w:hAnsi="Arial" w:cs="Arial"/>
      <w:lang w:eastAsia="ar-SA"/>
    </w:rPr>
  </w:style>
  <w:style w:type="paragraph" w:customStyle="1" w:styleId="Seznamsodrkami31">
    <w:name w:val="Seznam s odrážkami 31"/>
    <w:basedOn w:val="Normln"/>
    <w:rsid w:val="00E41D4B"/>
    <w:pPr>
      <w:numPr>
        <w:numId w:val="13"/>
      </w:numPr>
      <w:suppressAutoHyphens/>
    </w:pPr>
    <w:rPr>
      <w:rFonts w:eastAsia="Times New Roman"/>
      <w:szCs w:val="24"/>
      <w:lang w:eastAsia="ar-SA"/>
    </w:rPr>
  </w:style>
  <w:style w:type="paragraph" w:customStyle="1" w:styleId="Standard">
    <w:name w:val="Standard"/>
    <w:rsid w:val="00BD3975"/>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Nzvymal">
    <w:name w:val="Názvy malé"/>
    <w:basedOn w:val="Normln"/>
    <w:next w:val="Zkladntext"/>
    <w:rsid w:val="00BD3975"/>
    <w:pPr>
      <w:keepNext/>
      <w:suppressAutoHyphens/>
      <w:spacing w:after="60"/>
    </w:pPr>
    <w:rPr>
      <w:rFonts w:ascii="Arial" w:eastAsia="Times New Roman" w:hAnsi="Arial"/>
      <w:b/>
      <w:lang w:eastAsia="ar-SA"/>
    </w:rPr>
  </w:style>
  <w:style w:type="paragraph" w:customStyle="1" w:styleId="Nadpis20">
    <w:name w:val="Nadpis2"/>
    <w:basedOn w:val="Normln"/>
    <w:next w:val="Normln"/>
    <w:rsid w:val="00BD3975"/>
    <w:pPr>
      <w:keepNext/>
      <w:suppressAutoHyphens/>
      <w:spacing w:after="60"/>
    </w:pPr>
    <w:rPr>
      <w:rFonts w:asciiTheme="minorHAnsi" w:eastAsia="Times New Roman" w:hAnsiTheme="minorHAnsi"/>
      <w:b/>
      <w:lang w:eastAsia="ar-SA"/>
    </w:rPr>
  </w:style>
  <w:style w:type="character" w:customStyle="1" w:styleId="st">
    <w:name w:val="st"/>
    <w:basedOn w:val="Standardnpsmoodstavce"/>
    <w:rsid w:val="00BD3975"/>
  </w:style>
  <w:style w:type="paragraph" w:customStyle="1" w:styleId="tabulkapoznamka">
    <w:name w:val="tabulka_poznamka"/>
    <w:basedOn w:val="text0"/>
    <w:rsid w:val="00BD3975"/>
    <w:pPr>
      <w:widowControl/>
      <w:autoSpaceDE w:val="0"/>
      <w:autoSpaceDN w:val="0"/>
      <w:adjustRightInd w:val="0"/>
      <w:spacing w:before="57" w:line="220" w:lineRule="atLeast"/>
      <w:textAlignment w:val="baseline"/>
    </w:pPr>
    <w:rPr>
      <w:rFonts w:ascii="Times" w:eastAsia="Times New Roman" w:hAnsi="Times" w:cs="Times"/>
      <w:i/>
      <w:color w:val="000000"/>
      <w:sz w:val="16"/>
      <w:szCs w:val="24"/>
    </w:rPr>
  </w:style>
  <w:style w:type="paragraph" w:customStyle="1" w:styleId="Normln1">
    <w:name w:val="Normální1"/>
    <w:rsid w:val="00BD3975"/>
    <w:pPr>
      <w:spacing w:line="276" w:lineRule="auto"/>
    </w:pPr>
    <w:rPr>
      <w:rFonts w:ascii="Arial" w:eastAsia="Arial" w:hAnsi="Arial" w:cs="Arial"/>
      <w:color w:val="000000"/>
      <w:sz w:val="22"/>
      <w:lang w:val="en-US" w:eastAsia="en-US"/>
    </w:rPr>
  </w:style>
  <w:style w:type="paragraph" w:styleId="Bezmezer">
    <w:name w:val="No Spacing"/>
    <w:uiPriority w:val="1"/>
    <w:rsid w:val="00BD3975"/>
    <w:rPr>
      <w:rFonts w:eastAsiaTheme="minorHAnsi" w:cstheme="minorBidi"/>
      <w:sz w:val="24"/>
      <w:szCs w:val="22"/>
      <w:lang w:eastAsia="en-US"/>
    </w:rPr>
  </w:style>
  <w:style w:type="paragraph" w:customStyle="1" w:styleId="western">
    <w:name w:val="western"/>
    <w:basedOn w:val="Normln"/>
    <w:rsid w:val="00BD3975"/>
    <w:pPr>
      <w:spacing w:before="100" w:beforeAutospacing="1" w:after="62"/>
    </w:pPr>
    <w:rPr>
      <w:rFonts w:asciiTheme="minorHAnsi" w:eastAsia="Times New Roman" w:hAnsiTheme="minorHAnsi"/>
      <w:szCs w:val="24"/>
    </w:rPr>
  </w:style>
  <w:style w:type="character" w:customStyle="1" w:styleId="Pip-naplChar">
    <w:name w:val="Přip-napůl Char"/>
    <w:basedOn w:val="Standardnpsmoodstavce"/>
    <w:link w:val="Pip-napl"/>
    <w:locked/>
    <w:rsid w:val="00BD3975"/>
    <w:rPr>
      <w:bCs/>
      <w:i/>
      <w:color w:val="365F91" w:themeColor="accent1" w:themeShade="BF"/>
    </w:rPr>
  </w:style>
  <w:style w:type="paragraph" w:customStyle="1" w:styleId="Pip-napl">
    <w:name w:val="Přip-napůl"/>
    <w:basedOn w:val="Normln"/>
    <w:link w:val="Pip-naplChar"/>
    <w:rsid w:val="00BD3975"/>
    <w:pPr>
      <w:spacing w:line="276" w:lineRule="auto"/>
      <w:ind w:left="709"/>
    </w:pPr>
    <w:rPr>
      <w:bCs/>
      <w:i/>
      <w:color w:val="365F91" w:themeColor="accent1" w:themeShade="BF"/>
    </w:rPr>
  </w:style>
  <w:style w:type="paragraph" w:customStyle="1" w:styleId="Text000">
    <w:name w:val="Text000"/>
    <w:basedOn w:val="Normln"/>
    <w:rsid w:val="00BD3975"/>
    <w:pPr>
      <w:suppressAutoHyphens/>
      <w:spacing w:after="80" w:line="264" w:lineRule="auto"/>
    </w:pPr>
    <w:rPr>
      <w:rFonts w:ascii="Arial" w:eastAsia="Times New Roman" w:hAnsi="Arial" w:cs="Arial"/>
      <w:iCs/>
    </w:rPr>
  </w:style>
  <w:style w:type="paragraph" w:customStyle="1" w:styleId="text">
    <w:name w:val="_text"/>
    <w:basedOn w:val="Odstavecseseznamem"/>
    <w:link w:val="textChar0"/>
    <w:rsid w:val="00BD3975"/>
    <w:pPr>
      <w:numPr>
        <w:numId w:val="20"/>
      </w:numPr>
      <w:spacing w:after="40"/>
    </w:pPr>
    <w:rPr>
      <w:rFonts w:ascii="Calibri" w:eastAsia="Calibri" w:hAnsi="Calibri"/>
      <w:sz w:val="22"/>
      <w:szCs w:val="22"/>
      <w:lang w:eastAsia="en-US"/>
    </w:rPr>
  </w:style>
  <w:style w:type="character" w:customStyle="1" w:styleId="textChar0">
    <w:name w:val="_text Char"/>
    <w:basedOn w:val="Standardnpsmoodstavce"/>
    <w:link w:val="text"/>
    <w:rsid w:val="00BD3975"/>
    <w:rPr>
      <w:rFonts w:ascii="Calibri" w:eastAsia="Calibri" w:hAnsi="Calibri"/>
      <w:sz w:val="22"/>
      <w:szCs w:val="22"/>
      <w:lang w:eastAsia="en-US"/>
    </w:rPr>
  </w:style>
  <w:style w:type="paragraph" w:customStyle="1" w:styleId="Tlotextu">
    <w:name w:val="Tělo textu"/>
    <w:basedOn w:val="Normln"/>
    <w:rsid w:val="00471587"/>
    <w:pPr>
      <w:widowControl w:val="0"/>
      <w:autoSpaceDE w:val="0"/>
      <w:autoSpaceDN w:val="0"/>
    </w:pPr>
    <w:rPr>
      <w:rFonts w:eastAsia="Times New Roman"/>
      <w:szCs w:val="24"/>
    </w:rPr>
  </w:style>
  <w:style w:type="paragraph" w:customStyle="1" w:styleId="Nadpis01">
    <w:name w:val="Nadpis 01"/>
    <w:basedOn w:val="Odstavecseseznamem"/>
    <w:qFormat/>
    <w:rsid w:val="003B382C"/>
    <w:pPr>
      <w:numPr>
        <w:numId w:val="15"/>
      </w:numPr>
      <w:ind w:left="426" w:hanging="426"/>
    </w:pPr>
    <w:rPr>
      <w:b/>
      <w:bCs/>
      <w:szCs w:val="24"/>
    </w:rPr>
  </w:style>
  <w:style w:type="paragraph" w:customStyle="1" w:styleId="Poznamkaprozpracovatele">
    <w:name w:val="Poznamka pro zpracovatele"/>
    <w:basedOn w:val="Normln"/>
    <w:qFormat/>
    <w:rsid w:val="00023C0E"/>
    <w:pPr>
      <w:spacing w:before="0" w:after="0"/>
    </w:pPr>
    <w:rPr>
      <w:lang w:val="en-US"/>
    </w:rPr>
  </w:style>
  <w:style w:type="paragraph" w:customStyle="1" w:styleId="JRNadpismalnasted">
    <w:name w:val="JR Nadpis malý na střed"/>
    <w:basedOn w:val="Normln"/>
    <w:rsid w:val="00470C86"/>
    <w:pPr>
      <w:spacing w:before="20" w:after="20"/>
      <w:jc w:val="center"/>
    </w:pPr>
    <w:rPr>
      <w:rFonts w:ascii="Arial" w:eastAsia="Times New Roman" w:hAnsi="Arial"/>
      <w:color w:val="53575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302">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990172">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99380534">
      <w:bodyDiv w:val="1"/>
      <w:marLeft w:val="0"/>
      <w:marRight w:val="0"/>
      <w:marTop w:val="0"/>
      <w:marBottom w:val="0"/>
      <w:divBdr>
        <w:top w:val="none" w:sz="0" w:space="0" w:color="auto"/>
        <w:left w:val="none" w:sz="0" w:space="0" w:color="auto"/>
        <w:bottom w:val="none" w:sz="0" w:space="0" w:color="auto"/>
        <w:right w:val="none" w:sz="0" w:space="0" w:color="auto"/>
      </w:divBdr>
    </w:div>
    <w:div w:id="116337562">
      <w:bodyDiv w:val="1"/>
      <w:marLeft w:val="0"/>
      <w:marRight w:val="0"/>
      <w:marTop w:val="0"/>
      <w:marBottom w:val="0"/>
      <w:divBdr>
        <w:top w:val="none" w:sz="0" w:space="0" w:color="auto"/>
        <w:left w:val="none" w:sz="0" w:space="0" w:color="auto"/>
        <w:bottom w:val="none" w:sz="0" w:space="0" w:color="auto"/>
        <w:right w:val="none" w:sz="0" w:space="0" w:color="auto"/>
      </w:divBdr>
    </w:div>
    <w:div w:id="140469573">
      <w:bodyDiv w:val="1"/>
      <w:marLeft w:val="0"/>
      <w:marRight w:val="0"/>
      <w:marTop w:val="0"/>
      <w:marBottom w:val="0"/>
      <w:divBdr>
        <w:top w:val="none" w:sz="0" w:space="0" w:color="auto"/>
        <w:left w:val="none" w:sz="0" w:space="0" w:color="auto"/>
        <w:bottom w:val="none" w:sz="0" w:space="0" w:color="auto"/>
        <w:right w:val="none" w:sz="0" w:space="0" w:color="auto"/>
      </w:divBdr>
    </w:div>
    <w:div w:id="150146674">
      <w:bodyDiv w:val="1"/>
      <w:marLeft w:val="0"/>
      <w:marRight w:val="0"/>
      <w:marTop w:val="0"/>
      <w:marBottom w:val="0"/>
      <w:divBdr>
        <w:top w:val="none" w:sz="0" w:space="0" w:color="auto"/>
        <w:left w:val="none" w:sz="0" w:space="0" w:color="auto"/>
        <w:bottom w:val="none" w:sz="0" w:space="0" w:color="auto"/>
        <w:right w:val="none" w:sz="0" w:space="0" w:color="auto"/>
      </w:divBdr>
    </w:div>
    <w:div w:id="175314481">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3953209">
      <w:bodyDiv w:val="1"/>
      <w:marLeft w:val="0"/>
      <w:marRight w:val="0"/>
      <w:marTop w:val="0"/>
      <w:marBottom w:val="0"/>
      <w:divBdr>
        <w:top w:val="none" w:sz="0" w:space="0" w:color="auto"/>
        <w:left w:val="none" w:sz="0" w:space="0" w:color="auto"/>
        <w:bottom w:val="none" w:sz="0" w:space="0" w:color="auto"/>
        <w:right w:val="none" w:sz="0" w:space="0" w:color="auto"/>
      </w:divBdr>
    </w:div>
    <w:div w:id="296103847">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02855032">
      <w:bodyDiv w:val="1"/>
      <w:marLeft w:val="0"/>
      <w:marRight w:val="0"/>
      <w:marTop w:val="0"/>
      <w:marBottom w:val="0"/>
      <w:divBdr>
        <w:top w:val="none" w:sz="0" w:space="0" w:color="auto"/>
        <w:left w:val="none" w:sz="0" w:space="0" w:color="auto"/>
        <w:bottom w:val="none" w:sz="0" w:space="0" w:color="auto"/>
        <w:right w:val="none" w:sz="0" w:space="0" w:color="auto"/>
      </w:divBdr>
    </w:div>
    <w:div w:id="325591363">
      <w:bodyDiv w:val="1"/>
      <w:marLeft w:val="0"/>
      <w:marRight w:val="0"/>
      <w:marTop w:val="0"/>
      <w:marBottom w:val="0"/>
      <w:divBdr>
        <w:top w:val="none" w:sz="0" w:space="0" w:color="auto"/>
        <w:left w:val="none" w:sz="0" w:space="0" w:color="auto"/>
        <w:bottom w:val="none" w:sz="0" w:space="0" w:color="auto"/>
        <w:right w:val="none" w:sz="0" w:space="0" w:color="auto"/>
      </w:divBdr>
    </w:div>
    <w:div w:id="340741804">
      <w:bodyDiv w:val="1"/>
      <w:marLeft w:val="0"/>
      <w:marRight w:val="0"/>
      <w:marTop w:val="0"/>
      <w:marBottom w:val="0"/>
      <w:divBdr>
        <w:top w:val="none" w:sz="0" w:space="0" w:color="auto"/>
        <w:left w:val="none" w:sz="0" w:space="0" w:color="auto"/>
        <w:bottom w:val="none" w:sz="0" w:space="0" w:color="auto"/>
        <w:right w:val="none" w:sz="0" w:space="0" w:color="auto"/>
      </w:divBdr>
    </w:div>
    <w:div w:id="341319141">
      <w:bodyDiv w:val="1"/>
      <w:marLeft w:val="0"/>
      <w:marRight w:val="0"/>
      <w:marTop w:val="0"/>
      <w:marBottom w:val="0"/>
      <w:divBdr>
        <w:top w:val="none" w:sz="0" w:space="0" w:color="auto"/>
        <w:left w:val="none" w:sz="0" w:space="0" w:color="auto"/>
        <w:bottom w:val="none" w:sz="0" w:space="0" w:color="auto"/>
        <w:right w:val="none" w:sz="0" w:space="0" w:color="auto"/>
      </w:divBdr>
    </w:div>
    <w:div w:id="356543522">
      <w:bodyDiv w:val="1"/>
      <w:marLeft w:val="0"/>
      <w:marRight w:val="0"/>
      <w:marTop w:val="0"/>
      <w:marBottom w:val="0"/>
      <w:divBdr>
        <w:top w:val="none" w:sz="0" w:space="0" w:color="auto"/>
        <w:left w:val="none" w:sz="0" w:space="0" w:color="auto"/>
        <w:bottom w:val="none" w:sz="0" w:space="0" w:color="auto"/>
        <w:right w:val="none" w:sz="0" w:space="0" w:color="auto"/>
      </w:divBdr>
    </w:div>
    <w:div w:id="380979459">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997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3373919">
      <w:bodyDiv w:val="1"/>
      <w:marLeft w:val="0"/>
      <w:marRight w:val="0"/>
      <w:marTop w:val="0"/>
      <w:marBottom w:val="0"/>
      <w:divBdr>
        <w:top w:val="none" w:sz="0" w:space="0" w:color="auto"/>
        <w:left w:val="none" w:sz="0" w:space="0" w:color="auto"/>
        <w:bottom w:val="none" w:sz="0" w:space="0" w:color="auto"/>
        <w:right w:val="none" w:sz="0" w:space="0" w:color="auto"/>
      </w:divBdr>
    </w:div>
    <w:div w:id="479346619">
      <w:bodyDiv w:val="1"/>
      <w:marLeft w:val="0"/>
      <w:marRight w:val="0"/>
      <w:marTop w:val="0"/>
      <w:marBottom w:val="0"/>
      <w:divBdr>
        <w:top w:val="none" w:sz="0" w:space="0" w:color="auto"/>
        <w:left w:val="none" w:sz="0" w:space="0" w:color="auto"/>
        <w:bottom w:val="none" w:sz="0" w:space="0" w:color="auto"/>
        <w:right w:val="none" w:sz="0" w:space="0" w:color="auto"/>
      </w:divBdr>
    </w:div>
    <w:div w:id="545063317">
      <w:bodyDiv w:val="1"/>
      <w:marLeft w:val="0"/>
      <w:marRight w:val="0"/>
      <w:marTop w:val="0"/>
      <w:marBottom w:val="0"/>
      <w:divBdr>
        <w:top w:val="none" w:sz="0" w:space="0" w:color="auto"/>
        <w:left w:val="none" w:sz="0" w:space="0" w:color="auto"/>
        <w:bottom w:val="none" w:sz="0" w:space="0" w:color="auto"/>
        <w:right w:val="none" w:sz="0" w:space="0" w:color="auto"/>
      </w:divBdr>
    </w:div>
    <w:div w:id="555966822">
      <w:bodyDiv w:val="1"/>
      <w:marLeft w:val="0"/>
      <w:marRight w:val="0"/>
      <w:marTop w:val="0"/>
      <w:marBottom w:val="0"/>
      <w:divBdr>
        <w:top w:val="none" w:sz="0" w:space="0" w:color="auto"/>
        <w:left w:val="none" w:sz="0" w:space="0" w:color="auto"/>
        <w:bottom w:val="none" w:sz="0" w:space="0" w:color="auto"/>
        <w:right w:val="none" w:sz="0" w:space="0" w:color="auto"/>
      </w:divBdr>
    </w:div>
    <w:div w:id="558520847">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37102228">
      <w:bodyDiv w:val="1"/>
      <w:marLeft w:val="0"/>
      <w:marRight w:val="0"/>
      <w:marTop w:val="0"/>
      <w:marBottom w:val="0"/>
      <w:divBdr>
        <w:top w:val="none" w:sz="0" w:space="0" w:color="auto"/>
        <w:left w:val="none" w:sz="0" w:space="0" w:color="auto"/>
        <w:bottom w:val="none" w:sz="0" w:space="0" w:color="auto"/>
        <w:right w:val="none" w:sz="0" w:space="0" w:color="auto"/>
      </w:divBdr>
    </w:div>
    <w:div w:id="662978163">
      <w:bodyDiv w:val="1"/>
      <w:marLeft w:val="0"/>
      <w:marRight w:val="0"/>
      <w:marTop w:val="0"/>
      <w:marBottom w:val="0"/>
      <w:divBdr>
        <w:top w:val="none" w:sz="0" w:space="0" w:color="auto"/>
        <w:left w:val="none" w:sz="0" w:space="0" w:color="auto"/>
        <w:bottom w:val="none" w:sz="0" w:space="0" w:color="auto"/>
        <w:right w:val="none" w:sz="0" w:space="0" w:color="auto"/>
      </w:divBdr>
    </w:div>
    <w:div w:id="671177022">
      <w:bodyDiv w:val="1"/>
      <w:marLeft w:val="0"/>
      <w:marRight w:val="0"/>
      <w:marTop w:val="0"/>
      <w:marBottom w:val="0"/>
      <w:divBdr>
        <w:top w:val="none" w:sz="0" w:space="0" w:color="auto"/>
        <w:left w:val="none" w:sz="0" w:space="0" w:color="auto"/>
        <w:bottom w:val="none" w:sz="0" w:space="0" w:color="auto"/>
        <w:right w:val="none" w:sz="0" w:space="0" w:color="auto"/>
      </w:divBdr>
    </w:div>
    <w:div w:id="704409988">
      <w:bodyDiv w:val="1"/>
      <w:marLeft w:val="0"/>
      <w:marRight w:val="0"/>
      <w:marTop w:val="0"/>
      <w:marBottom w:val="0"/>
      <w:divBdr>
        <w:top w:val="none" w:sz="0" w:space="0" w:color="auto"/>
        <w:left w:val="none" w:sz="0" w:space="0" w:color="auto"/>
        <w:bottom w:val="none" w:sz="0" w:space="0" w:color="auto"/>
        <w:right w:val="none" w:sz="0" w:space="0" w:color="auto"/>
      </w:divBdr>
    </w:div>
    <w:div w:id="708530267">
      <w:bodyDiv w:val="1"/>
      <w:marLeft w:val="0"/>
      <w:marRight w:val="0"/>
      <w:marTop w:val="0"/>
      <w:marBottom w:val="0"/>
      <w:divBdr>
        <w:top w:val="none" w:sz="0" w:space="0" w:color="auto"/>
        <w:left w:val="none" w:sz="0" w:space="0" w:color="auto"/>
        <w:bottom w:val="none" w:sz="0" w:space="0" w:color="auto"/>
        <w:right w:val="none" w:sz="0" w:space="0" w:color="auto"/>
      </w:divBdr>
    </w:div>
    <w:div w:id="718668484">
      <w:bodyDiv w:val="1"/>
      <w:marLeft w:val="0"/>
      <w:marRight w:val="0"/>
      <w:marTop w:val="0"/>
      <w:marBottom w:val="0"/>
      <w:divBdr>
        <w:top w:val="none" w:sz="0" w:space="0" w:color="auto"/>
        <w:left w:val="none" w:sz="0" w:space="0" w:color="auto"/>
        <w:bottom w:val="none" w:sz="0" w:space="0" w:color="auto"/>
        <w:right w:val="none" w:sz="0" w:space="0" w:color="auto"/>
      </w:divBdr>
    </w:div>
    <w:div w:id="725180344">
      <w:bodyDiv w:val="1"/>
      <w:marLeft w:val="0"/>
      <w:marRight w:val="0"/>
      <w:marTop w:val="0"/>
      <w:marBottom w:val="0"/>
      <w:divBdr>
        <w:top w:val="none" w:sz="0" w:space="0" w:color="auto"/>
        <w:left w:val="none" w:sz="0" w:space="0" w:color="auto"/>
        <w:bottom w:val="none" w:sz="0" w:space="0" w:color="auto"/>
        <w:right w:val="none" w:sz="0" w:space="0" w:color="auto"/>
      </w:divBdr>
    </w:div>
    <w:div w:id="777289639">
      <w:bodyDiv w:val="1"/>
      <w:marLeft w:val="0"/>
      <w:marRight w:val="0"/>
      <w:marTop w:val="0"/>
      <w:marBottom w:val="0"/>
      <w:divBdr>
        <w:top w:val="none" w:sz="0" w:space="0" w:color="auto"/>
        <w:left w:val="none" w:sz="0" w:space="0" w:color="auto"/>
        <w:bottom w:val="none" w:sz="0" w:space="0" w:color="auto"/>
        <w:right w:val="none" w:sz="0" w:space="0" w:color="auto"/>
      </w:divBdr>
    </w:div>
    <w:div w:id="932740091">
      <w:bodyDiv w:val="1"/>
      <w:marLeft w:val="0"/>
      <w:marRight w:val="0"/>
      <w:marTop w:val="0"/>
      <w:marBottom w:val="0"/>
      <w:divBdr>
        <w:top w:val="none" w:sz="0" w:space="0" w:color="auto"/>
        <w:left w:val="none" w:sz="0" w:space="0" w:color="auto"/>
        <w:bottom w:val="none" w:sz="0" w:space="0" w:color="auto"/>
        <w:right w:val="none" w:sz="0" w:space="0" w:color="auto"/>
      </w:divBdr>
    </w:div>
    <w:div w:id="948513479">
      <w:bodyDiv w:val="1"/>
      <w:marLeft w:val="0"/>
      <w:marRight w:val="0"/>
      <w:marTop w:val="0"/>
      <w:marBottom w:val="0"/>
      <w:divBdr>
        <w:top w:val="none" w:sz="0" w:space="0" w:color="auto"/>
        <w:left w:val="none" w:sz="0" w:space="0" w:color="auto"/>
        <w:bottom w:val="none" w:sz="0" w:space="0" w:color="auto"/>
        <w:right w:val="none" w:sz="0" w:space="0" w:color="auto"/>
      </w:divBdr>
    </w:div>
    <w:div w:id="977691136">
      <w:bodyDiv w:val="1"/>
      <w:marLeft w:val="0"/>
      <w:marRight w:val="0"/>
      <w:marTop w:val="0"/>
      <w:marBottom w:val="0"/>
      <w:divBdr>
        <w:top w:val="none" w:sz="0" w:space="0" w:color="auto"/>
        <w:left w:val="none" w:sz="0" w:space="0" w:color="auto"/>
        <w:bottom w:val="none" w:sz="0" w:space="0" w:color="auto"/>
        <w:right w:val="none" w:sz="0" w:space="0" w:color="auto"/>
      </w:divBdr>
    </w:div>
    <w:div w:id="1036614435">
      <w:bodyDiv w:val="1"/>
      <w:marLeft w:val="0"/>
      <w:marRight w:val="0"/>
      <w:marTop w:val="0"/>
      <w:marBottom w:val="0"/>
      <w:divBdr>
        <w:top w:val="none" w:sz="0" w:space="0" w:color="auto"/>
        <w:left w:val="none" w:sz="0" w:space="0" w:color="auto"/>
        <w:bottom w:val="none" w:sz="0" w:space="0" w:color="auto"/>
        <w:right w:val="none" w:sz="0" w:space="0" w:color="auto"/>
      </w:divBdr>
    </w:div>
    <w:div w:id="103704608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9107">
      <w:bodyDiv w:val="1"/>
      <w:marLeft w:val="0"/>
      <w:marRight w:val="0"/>
      <w:marTop w:val="0"/>
      <w:marBottom w:val="0"/>
      <w:divBdr>
        <w:top w:val="none" w:sz="0" w:space="0" w:color="auto"/>
        <w:left w:val="none" w:sz="0" w:space="0" w:color="auto"/>
        <w:bottom w:val="none" w:sz="0" w:space="0" w:color="auto"/>
        <w:right w:val="none" w:sz="0" w:space="0" w:color="auto"/>
      </w:divBdr>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163933212">
      <w:bodyDiv w:val="1"/>
      <w:marLeft w:val="0"/>
      <w:marRight w:val="0"/>
      <w:marTop w:val="0"/>
      <w:marBottom w:val="0"/>
      <w:divBdr>
        <w:top w:val="none" w:sz="0" w:space="0" w:color="auto"/>
        <w:left w:val="none" w:sz="0" w:space="0" w:color="auto"/>
        <w:bottom w:val="none" w:sz="0" w:space="0" w:color="auto"/>
        <w:right w:val="none" w:sz="0" w:space="0" w:color="auto"/>
      </w:divBdr>
    </w:div>
    <w:div w:id="1189490741">
      <w:bodyDiv w:val="1"/>
      <w:marLeft w:val="0"/>
      <w:marRight w:val="0"/>
      <w:marTop w:val="0"/>
      <w:marBottom w:val="0"/>
      <w:divBdr>
        <w:top w:val="none" w:sz="0" w:space="0" w:color="auto"/>
        <w:left w:val="none" w:sz="0" w:space="0" w:color="auto"/>
        <w:bottom w:val="none" w:sz="0" w:space="0" w:color="auto"/>
        <w:right w:val="none" w:sz="0" w:space="0" w:color="auto"/>
      </w:divBdr>
    </w:div>
    <w:div w:id="1205367098">
      <w:bodyDiv w:val="1"/>
      <w:marLeft w:val="0"/>
      <w:marRight w:val="0"/>
      <w:marTop w:val="0"/>
      <w:marBottom w:val="0"/>
      <w:divBdr>
        <w:top w:val="none" w:sz="0" w:space="0" w:color="auto"/>
        <w:left w:val="none" w:sz="0" w:space="0" w:color="auto"/>
        <w:bottom w:val="none" w:sz="0" w:space="0" w:color="auto"/>
        <w:right w:val="none" w:sz="0" w:space="0" w:color="auto"/>
      </w:divBdr>
    </w:div>
    <w:div w:id="1209030933">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288513438">
      <w:bodyDiv w:val="1"/>
      <w:marLeft w:val="0"/>
      <w:marRight w:val="0"/>
      <w:marTop w:val="0"/>
      <w:marBottom w:val="0"/>
      <w:divBdr>
        <w:top w:val="none" w:sz="0" w:space="0" w:color="auto"/>
        <w:left w:val="none" w:sz="0" w:space="0" w:color="auto"/>
        <w:bottom w:val="none" w:sz="0" w:space="0" w:color="auto"/>
        <w:right w:val="none" w:sz="0" w:space="0" w:color="auto"/>
      </w:divBdr>
    </w:div>
    <w:div w:id="1295717131">
      <w:bodyDiv w:val="1"/>
      <w:marLeft w:val="0"/>
      <w:marRight w:val="0"/>
      <w:marTop w:val="0"/>
      <w:marBottom w:val="0"/>
      <w:divBdr>
        <w:top w:val="none" w:sz="0" w:space="0" w:color="auto"/>
        <w:left w:val="none" w:sz="0" w:space="0" w:color="auto"/>
        <w:bottom w:val="none" w:sz="0" w:space="0" w:color="auto"/>
        <w:right w:val="none" w:sz="0" w:space="0" w:color="auto"/>
      </w:divBdr>
    </w:div>
    <w:div w:id="1300914479">
      <w:bodyDiv w:val="1"/>
      <w:marLeft w:val="0"/>
      <w:marRight w:val="0"/>
      <w:marTop w:val="0"/>
      <w:marBottom w:val="0"/>
      <w:divBdr>
        <w:top w:val="none" w:sz="0" w:space="0" w:color="auto"/>
        <w:left w:val="none" w:sz="0" w:space="0" w:color="auto"/>
        <w:bottom w:val="none" w:sz="0" w:space="0" w:color="auto"/>
        <w:right w:val="none" w:sz="0" w:space="0" w:color="auto"/>
      </w:divBdr>
    </w:div>
    <w:div w:id="1404835342">
      <w:bodyDiv w:val="1"/>
      <w:marLeft w:val="0"/>
      <w:marRight w:val="0"/>
      <w:marTop w:val="0"/>
      <w:marBottom w:val="0"/>
      <w:divBdr>
        <w:top w:val="none" w:sz="0" w:space="0" w:color="auto"/>
        <w:left w:val="none" w:sz="0" w:space="0" w:color="auto"/>
        <w:bottom w:val="none" w:sz="0" w:space="0" w:color="auto"/>
        <w:right w:val="none" w:sz="0" w:space="0" w:color="auto"/>
      </w:divBdr>
    </w:div>
    <w:div w:id="1455978244">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86842767">
      <w:bodyDiv w:val="1"/>
      <w:marLeft w:val="0"/>
      <w:marRight w:val="0"/>
      <w:marTop w:val="0"/>
      <w:marBottom w:val="0"/>
      <w:divBdr>
        <w:top w:val="none" w:sz="0" w:space="0" w:color="auto"/>
        <w:left w:val="none" w:sz="0" w:space="0" w:color="auto"/>
        <w:bottom w:val="none" w:sz="0" w:space="0" w:color="auto"/>
        <w:right w:val="none" w:sz="0" w:space="0" w:color="auto"/>
      </w:divBdr>
    </w:div>
    <w:div w:id="1612979804">
      <w:bodyDiv w:val="1"/>
      <w:marLeft w:val="0"/>
      <w:marRight w:val="0"/>
      <w:marTop w:val="0"/>
      <w:marBottom w:val="0"/>
      <w:divBdr>
        <w:top w:val="none" w:sz="0" w:space="0" w:color="auto"/>
        <w:left w:val="none" w:sz="0" w:space="0" w:color="auto"/>
        <w:bottom w:val="none" w:sz="0" w:space="0" w:color="auto"/>
        <w:right w:val="none" w:sz="0" w:space="0" w:color="auto"/>
      </w:divBdr>
    </w:div>
    <w:div w:id="1617561028">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35208416">
      <w:bodyDiv w:val="1"/>
      <w:marLeft w:val="0"/>
      <w:marRight w:val="0"/>
      <w:marTop w:val="0"/>
      <w:marBottom w:val="0"/>
      <w:divBdr>
        <w:top w:val="none" w:sz="0" w:space="0" w:color="auto"/>
        <w:left w:val="none" w:sz="0" w:space="0" w:color="auto"/>
        <w:bottom w:val="none" w:sz="0" w:space="0" w:color="auto"/>
        <w:right w:val="none" w:sz="0" w:space="0" w:color="auto"/>
      </w:divBdr>
    </w:div>
    <w:div w:id="1682735065">
      <w:bodyDiv w:val="1"/>
      <w:marLeft w:val="0"/>
      <w:marRight w:val="0"/>
      <w:marTop w:val="0"/>
      <w:marBottom w:val="0"/>
      <w:divBdr>
        <w:top w:val="none" w:sz="0" w:space="0" w:color="auto"/>
        <w:left w:val="none" w:sz="0" w:space="0" w:color="auto"/>
        <w:bottom w:val="none" w:sz="0" w:space="0" w:color="auto"/>
        <w:right w:val="none" w:sz="0" w:space="0" w:color="auto"/>
      </w:divBdr>
    </w:div>
    <w:div w:id="1697584436">
      <w:bodyDiv w:val="1"/>
      <w:marLeft w:val="0"/>
      <w:marRight w:val="0"/>
      <w:marTop w:val="0"/>
      <w:marBottom w:val="0"/>
      <w:divBdr>
        <w:top w:val="none" w:sz="0" w:space="0" w:color="auto"/>
        <w:left w:val="none" w:sz="0" w:space="0" w:color="auto"/>
        <w:bottom w:val="none" w:sz="0" w:space="0" w:color="auto"/>
        <w:right w:val="none" w:sz="0" w:space="0" w:color="auto"/>
      </w:divBdr>
    </w:div>
    <w:div w:id="1719625758">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 w:id="1820462563">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883907165">
      <w:bodyDiv w:val="1"/>
      <w:marLeft w:val="0"/>
      <w:marRight w:val="0"/>
      <w:marTop w:val="0"/>
      <w:marBottom w:val="0"/>
      <w:divBdr>
        <w:top w:val="none" w:sz="0" w:space="0" w:color="auto"/>
        <w:left w:val="none" w:sz="0" w:space="0" w:color="auto"/>
        <w:bottom w:val="none" w:sz="0" w:space="0" w:color="auto"/>
        <w:right w:val="none" w:sz="0" w:space="0" w:color="auto"/>
      </w:divBdr>
    </w:div>
    <w:div w:id="1901137352">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541">
      <w:bodyDiv w:val="1"/>
      <w:marLeft w:val="0"/>
      <w:marRight w:val="0"/>
      <w:marTop w:val="0"/>
      <w:marBottom w:val="0"/>
      <w:divBdr>
        <w:top w:val="none" w:sz="0" w:space="0" w:color="auto"/>
        <w:left w:val="none" w:sz="0" w:space="0" w:color="auto"/>
        <w:bottom w:val="none" w:sz="0" w:space="0" w:color="auto"/>
        <w:right w:val="none" w:sz="0" w:space="0" w:color="auto"/>
      </w:divBdr>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199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892">
      <w:bodyDiv w:val="1"/>
      <w:marLeft w:val="0"/>
      <w:marRight w:val="0"/>
      <w:marTop w:val="0"/>
      <w:marBottom w:val="0"/>
      <w:divBdr>
        <w:top w:val="none" w:sz="0" w:space="0" w:color="auto"/>
        <w:left w:val="none" w:sz="0" w:space="0" w:color="auto"/>
        <w:bottom w:val="none" w:sz="0" w:space="0" w:color="auto"/>
        <w:right w:val="none" w:sz="0" w:space="0" w:color="auto"/>
      </w:divBdr>
    </w:div>
    <w:div w:id="1997030724">
      <w:bodyDiv w:val="1"/>
      <w:marLeft w:val="0"/>
      <w:marRight w:val="0"/>
      <w:marTop w:val="0"/>
      <w:marBottom w:val="0"/>
      <w:divBdr>
        <w:top w:val="none" w:sz="0" w:space="0" w:color="auto"/>
        <w:left w:val="none" w:sz="0" w:space="0" w:color="auto"/>
        <w:bottom w:val="none" w:sz="0" w:space="0" w:color="auto"/>
        <w:right w:val="none" w:sz="0" w:space="0" w:color="auto"/>
      </w:divBdr>
    </w:div>
    <w:div w:id="2003074663">
      <w:bodyDiv w:val="1"/>
      <w:marLeft w:val="0"/>
      <w:marRight w:val="0"/>
      <w:marTop w:val="0"/>
      <w:marBottom w:val="0"/>
      <w:divBdr>
        <w:top w:val="none" w:sz="0" w:space="0" w:color="auto"/>
        <w:left w:val="none" w:sz="0" w:space="0" w:color="auto"/>
        <w:bottom w:val="none" w:sz="0" w:space="0" w:color="auto"/>
        <w:right w:val="none" w:sz="0" w:space="0" w:color="auto"/>
      </w:divBdr>
    </w:div>
    <w:div w:id="2024433698">
      <w:bodyDiv w:val="1"/>
      <w:marLeft w:val="0"/>
      <w:marRight w:val="0"/>
      <w:marTop w:val="0"/>
      <w:marBottom w:val="0"/>
      <w:divBdr>
        <w:top w:val="none" w:sz="0" w:space="0" w:color="auto"/>
        <w:left w:val="none" w:sz="0" w:space="0" w:color="auto"/>
        <w:bottom w:val="none" w:sz="0" w:space="0" w:color="auto"/>
        <w:right w:val="none" w:sz="0" w:space="0" w:color="auto"/>
      </w:divBdr>
    </w:div>
    <w:div w:id="2031367674">
      <w:bodyDiv w:val="1"/>
      <w:marLeft w:val="0"/>
      <w:marRight w:val="0"/>
      <w:marTop w:val="0"/>
      <w:marBottom w:val="0"/>
      <w:divBdr>
        <w:top w:val="none" w:sz="0" w:space="0" w:color="auto"/>
        <w:left w:val="none" w:sz="0" w:space="0" w:color="auto"/>
        <w:bottom w:val="none" w:sz="0" w:space="0" w:color="auto"/>
        <w:right w:val="none" w:sz="0" w:space="0" w:color="auto"/>
      </w:divBdr>
    </w:div>
    <w:div w:id="2033603242">
      <w:bodyDiv w:val="1"/>
      <w:marLeft w:val="0"/>
      <w:marRight w:val="0"/>
      <w:marTop w:val="0"/>
      <w:marBottom w:val="0"/>
      <w:divBdr>
        <w:top w:val="none" w:sz="0" w:space="0" w:color="auto"/>
        <w:left w:val="none" w:sz="0" w:space="0" w:color="auto"/>
        <w:bottom w:val="none" w:sz="0" w:space="0" w:color="auto"/>
        <w:right w:val="none" w:sz="0" w:space="0" w:color="auto"/>
      </w:divBdr>
    </w:div>
    <w:div w:id="2037122797">
      <w:bodyDiv w:val="1"/>
      <w:marLeft w:val="0"/>
      <w:marRight w:val="0"/>
      <w:marTop w:val="0"/>
      <w:marBottom w:val="0"/>
      <w:divBdr>
        <w:top w:val="none" w:sz="0" w:space="0" w:color="auto"/>
        <w:left w:val="none" w:sz="0" w:space="0" w:color="auto"/>
        <w:bottom w:val="none" w:sz="0" w:space="0" w:color="auto"/>
        <w:right w:val="none" w:sz="0" w:space="0" w:color="auto"/>
      </w:divBdr>
    </w:div>
    <w:div w:id="2077438113">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3037732">
      <w:bodyDiv w:val="1"/>
      <w:marLeft w:val="0"/>
      <w:marRight w:val="0"/>
      <w:marTop w:val="0"/>
      <w:marBottom w:val="0"/>
      <w:divBdr>
        <w:top w:val="none" w:sz="0" w:space="0" w:color="auto"/>
        <w:left w:val="none" w:sz="0" w:space="0" w:color="auto"/>
        <w:bottom w:val="none" w:sz="0" w:space="0" w:color="auto"/>
        <w:right w:val="none" w:sz="0" w:space="0" w:color="auto"/>
      </w:divBdr>
    </w:div>
    <w:div w:id="21096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40A1-99BF-43C0-A043-1793D85F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6486</Words>
  <Characters>38270</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44667</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Machálková</dc:creator>
  <cp:keywords/>
  <dc:description/>
  <cp:lastModifiedBy>Martin Žoha</cp:lastModifiedBy>
  <cp:revision>6</cp:revision>
  <cp:lastPrinted>2017-10-27T08:10:00Z</cp:lastPrinted>
  <dcterms:created xsi:type="dcterms:W3CDTF">2018-09-27T09:25:00Z</dcterms:created>
  <dcterms:modified xsi:type="dcterms:W3CDTF">2019-02-11T12:31:00Z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451.1</vt:lpwstr>
  </property>
</Properties>
</file>