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9E" w:rsidRPr="006C2E9E" w:rsidRDefault="006C2E9E" w:rsidP="006C2E9E">
      <w:pPr>
        <w:spacing w:before="100" w:beforeAutospacing="1" w:after="100" w:afterAutospacing="1"/>
        <w:jc w:val="center"/>
        <w:rPr>
          <w:rFonts w:ascii="Arial" w:eastAsia="Times New Roman" w:hAnsi="Arial" w:cs="Arial"/>
          <w:caps/>
          <w:sz w:val="24"/>
          <w:szCs w:val="24"/>
          <w:lang w:eastAsia="cs-CZ"/>
        </w:rPr>
      </w:pPr>
      <w:r w:rsidRPr="006C2E9E">
        <w:rPr>
          <w:rFonts w:ascii="Arial" w:eastAsia="Times New Roman" w:hAnsi="Arial" w:cs="Arial"/>
          <w:b/>
          <w:bCs/>
          <w:caps/>
          <w:sz w:val="24"/>
          <w:szCs w:val="24"/>
          <w:lang w:eastAsia="cs-CZ"/>
        </w:rPr>
        <w:t>Protokol o PŘEDÁNÍ a převzetí DÍLA</w:t>
      </w:r>
    </w:p>
    <w:p w:rsidR="006C2E9E" w:rsidRPr="006C2E9E" w:rsidRDefault="006C2E9E" w:rsidP="006C2E9E">
      <w:pPr>
        <w:spacing w:before="100" w:beforeAutospacing="1" w:after="100" w:afterAutospacing="1"/>
        <w:jc w:val="center"/>
        <w:rPr>
          <w:rFonts w:ascii="Arial" w:eastAsia="Times New Roman" w:hAnsi="Arial" w:cs="Arial"/>
          <w:sz w:val="24"/>
          <w:szCs w:val="24"/>
          <w:lang w:eastAsia="cs-CZ"/>
        </w:rPr>
      </w:pPr>
      <w:r w:rsidRPr="006C2E9E">
        <w:rPr>
          <w:rFonts w:ascii="Arial" w:eastAsia="Times New Roman" w:hAnsi="Arial" w:cs="Arial"/>
          <w:b/>
          <w:bCs/>
          <w:sz w:val="24"/>
          <w:szCs w:val="24"/>
          <w:lang w:eastAsia="cs-CZ"/>
        </w:rPr>
        <w:t>PPK-261a/53/16</w:t>
      </w:r>
    </w:p>
    <w:p w:rsidR="006C2E9E" w:rsidRPr="006C2E9E" w:rsidRDefault="006C2E9E" w:rsidP="006C2E9E">
      <w:pPr>
        <w:spacing w:before="100" w:beforeAutospacing="1" w:after="100" w:afterAutospacing="1" w:line="360" w:lineRule="auto"/>
        <w:jc w:val="center"/>
        <w:rPr>
          <w:rFonts w:ascii="Arial" w:eastAsia="Times New Roman" w:hAnsi="Arial" w:cs="Arial"/>
          <w:sz w:val="20"/>
          <w:szCs w:val="20"/>
          <w:lang w:eastAsia="cs-CZ"/>
        </w:rPr>
      </w:pPr>
      <w:r w:rsidRPr="006C2E9E">
        <w:rPr>
          <w:rFonts w:ascii="Arial" w:eastAsia="Times New Roman" w:hAnsi="Arial" w:cs="Arial"/>
          <w:sz w:val="20"/>
          <w:szCs w:val="20"/>
          <w:lang w:eastAsia="cs-CZ"/>
        </w:rPr>
        <w:br/>
      </w:r>
      <w:r w:rsidRPr="006C2E9E">
        <w:rPr>
          <w:rFonts w:ascii="Arial" w:eastAsia="Times New Roman" w:hAnsi="Arial" w:cs="Arial"/>
          <w:b/>
          <w:bCs/>
          <w:sz w:val="20"/>
          <w:lang w:eastAsia="cs-CZ"/>
        </w:rPr>
        <w:t>Podprogram pro naplňování opatření vyplývajících ze zákona č. 114/1992 Sb. a souvisejících předpisů a ze schválených plánů péče pro zvláště chráněná území a jejich ochranná pásma, včetně navrhovaných (PPK A)</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br/>
        <w:t>Zhotovitel (předávající)</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xml:space="preserve">Jméno: GRV </w:t>
      </w:r>
      <w:proofErr w:type="spellStart"/>
      <w:r w:rsidRPr="006C2E9E">
        <w:rPr>
          <w:rFonts w:ascii="Arial" w:eastAsia="Times New Roman" w:hAnsi="Arial" w:cs="Arial"/>
          <w:lang w:eastAsia="cs-CZ"/>
        </w:rPr>
        <w:t>Engineering</w:t>
      </w:r>
      <w:proofErr w:type="spellEnd"/>
      <w:r w:rsidRPr="006C2E9E">
        <w:rPr>
          <w:rFonts w:ascii="Arial" w:eastAsia="Times New Roman" w:hAnsi="Arial" w:cs="Arial"/>
          <w:lang w:eastAsia="cs-CZ"/>
        </w:rPr>
        <w:t xml:space="preserve"> s.r.o.</w:t>
      </w:r>
      <w:r w:rsidRPr="006C2E9E">
        <w:rPr>
          <w:rFonts w:ascii="Arial" w:eastAsia="Times New Roman" w:hAnsi="Arial" w:cs="Arial"/>
          <w:b/>
          <w:bCs/>
          <w:lang w:eastAsia="cs-CZ"/>
        </w:rPr>
        <w:br/>
      </w:r>
      <w:r w:rsidRPr="006C2E9E">
        <w:rPr>
          <w:rFonts w:ascii="Arial" w:eastAsia="Times New Roman" w:hAnsi="Arial" w:cs="Arial"/>
          <w:lang w:eastAsia="cs-CZ"/>
        </w:rPr>
        <w:t>Adresa: Židovice 128,</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41183 Židovice</w:t>
      </w:r>
      <w:r w:rsidRPr="006C2E9E">
        <w:rPr>
          <w:rFonts w:ascii="Arial" w:eastAsia="Times New Roman" w:hAnsi="Arial" w:cs="Arial"/>
          <w:lang w:eastAsia="cs-CZ"/>
        </w:rPr>
        <w:br/>
        <w:t>IČO: 27276554</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xml:space="preserve">Oprávněný zástupce zhotovitele: Ing. Milan </w:t>
      </w:r>
      <w:proofErr w:type="spellStart"/>
      <w:r w:rsidRPr="006C2E9E">
        <w:rPr>
          <w:rFonts w:ascii="Arial" w:eastAsia="Times New Roman" w:hAnsi="Arial" w:cs="Arial"/>
          <w:lang w:eastAsia="cs-CZ"/>
        </w:rPr>
        <w:t>Krejný</w:t>
      </w:r>
      <w:proofErr w:type="spellEnd"/>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t>Objednatel (přejímající)</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Název: Česká republika - Agentura ochrany přírody a krajiny České republiky</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Adresa: Kaplanova 1931/1, 148 00 Praha 11,</w:t>
      </w:r>
    </w:p>
    <w:p w:rsid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Zastou</w:t>
      </w:r>
      <w:r>
        <w:rPr>
          <w:rFonts w:ascii="Arial" w:eastAsia="Times New Roman" w:hAnsi="Arial" w:cs="Arial"/>
          <w:lang w:eastAsia="cs-CZ"/>
        </w:rPr>
        <w:t xml:space="preserve">pený: RNDr. Jana Ptáčková </w:t>
      </w:r>
      <w:proofErr w:type="spellStart"/>
      <w:r>
        <w:rPr>
          <w:rFonts w:ascii="Arial" w:eastAsia="Times New Roman" w:hAnsi="Arial" w:cs="Arial"/>
          <w:lang w:eastAsia="cs-CZ"/>
        </w:rPr>
        <w:t>Ph.D</w:t>
      </w:r>
      <w:proofErr w:type="spellEnd"/>
      <w:r>
        <w:rPr>
          <w:rFonts w:ascii="Arial" w:eastAsia="Times New Roman" w:hAnsi="Arial" w:cs="Arial"/>
          <w:lang w:eastAsia="cs-CZ"/>
        </w:rPr>
        <w:t>.</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vedoucí oddělení SCHKO České středohoří - RP Ústecko</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IČO: 62933591</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xml:space="preserve">Oprávněný zástupce objednatele: Ing. Veronika </w:t>
      </w:r>
      <w:proofErr w:type="spellStart"/>
      <w:r w:rsidRPr="006C2E9E">
        <w:rPr>
          <w:rFonts w:ascii="Arial" w:eastAsia="Times New Roman" w:hAnsi="Arial" w:cs="Arial"/>
          <w:lang w:eastAsia="cs-CZ"/>
        </w:rPr>
        <w:t>Bohuňková</w:t>
      </w:r>
      <w:proofErr w:type="spellEnd"/>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Zhotovitel předává objednateli dílo provedené dle smlouvy o dílo č.: PPK-261a/53/16 uzavřené mezi zhotovitelem a objednatelem dne</w:t>
      </w:r>
      <w:r>
        <w:rPr>
          <w:rFonts w:ascii="Arial" w:eastAsia="Times New Roman" w:hAnsi="Arial" w:cs="Arial"/>
          <w:lang w:eastAsia="cs-CZ"/>
        </w:rPr>
        <w:t xml:space="preserve"> 3.11.2016</w:t>
      </w:r>
      <w:r w:rsidRPr="006C2E9E">
        <w:rPr>
          <w:rFonts w:ascii="Arial" w:eastAsia="Times New Roman" w:hAnsi="Arial" w:cs="Arial"/>
          <w:lang w:eastAsia="cs-CZ"/>
        </w:rPr>
        <w:t xml:space="preserve"> (dále jen „Smlouva“).</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t xml:space="preserve">Předmět podpory: </w:t>
      </w:r>
      <w:r w:rsidRPr="006C2E9E">
        <w:rPr>
          <w:rFonts w:ascii="Arial" w:eastAsia="Times New Roman" w:hAnsi="Arial" w:cs="Arial"/>
          <w:b/>
          <w:bCs/>
          <w:vertAlign w:val="superscript"/>
          <w:lang w:eastAsia="cs-CZ"/>
        </w:rPr>
        <w:t>1</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A4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42"/>
        <w:gridCol w:w="1987"/>
        <w:gridCol w:w="1997"/>
        <w:gridCol w:w="1565"/>
      </w:tblGrid>
      <w:tr w:rsidR="006C2E9E" w:rsidRPr="006C2E9E" w:rsidTr="006C2E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b/>
                <w:bCs/>
                <w:sz w:val="24"/>
                <w:szCs w:val="24"/>
                <w:lang w:eastAsia="cs-CZ"/>
              </w:rPr>
            </w:pPr>
            <w:r w:rsidRPr="006C2E9E">
              <w:rPr>
                <w:rFonts w:ascii="Times New Roman" w:eastAsia="Times New Roman" w:hAnsi="Times New Roman" w:cs="Times New Roman"/>
                <w:b/>
                <w:bCs/>
                <w:sz w:val="20"/>
                <w:szCs w:val="20"/>
                <w:lang w:eastAsia="cs-CZ"/>
              </w:rPr>
              <w:t>Činnost</w:t>
            </w:r>
            <w:r w:rsidRPr="006C2E9E">
              <w:rPr>
                <w:rFonts w:ascii="Times New Roman" w:eastAsia="Times New Roman" w:hAnsi="Times New Roman" w:cs="Times New Roman"/>
                <w:b/>
                <w:bCs/>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b/>
                <w:bCs/>
                <w:sz w:val="24"/>
                <w:szCs w:val="24"/>
                <w:lang w:eastAsia="cs-CZ"/>
              </w:rPr>
            </w:pPr>
            <w:r w:rsidRPr="006C2E9E">
              <w:rPr>
                <w:rFonts w:ascii="Times New Roman" w:eastAsia="Times New Roman" w:hAnsi="Times New Roman" w:cs="Times New Roman"/>
                <w:b/>
                <w:bCs/>
                <w:sz w:val="20"/>
                <w:szCs w:val="20"/>
                <w:lang w:eastAsia="cs-CZ"/>
              </w:rPr>
              <w:t>Množství</w:t>
            </w:r>
            <w:r w:rsidRPr="006C2E9E">
              <w:rPr>
                <w:rFonts w:ascii="Times New Roman" w:eastAsia="Times New Roman" w:hAnsi="Times New Roman" w:cs="Times New Roman"/>
                <w:b/>
                <w:bCs/>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b/>
                <w:bCs/>
                <w:sz w:val="24"/>
                <w:szCs w:val="24"/>
                <w:lang w:eastAsia="cs-CZ"/>
              </w:rPr>
            </w:pPr>
            <w:r w:rsidRPr="006C2E9E">
              <w:rPr>
                <w:rFonts w:ascii="Times New Roman" w:eastAsia="Times New Roman" w:hAnsi="Times New Roman" w:cs="Times New Roman"/>
                <w:b/>
                <w:bCs/>
                <w:sz w:val="20"/>
                <w:szCs w:val="20"/>
                <w:lang w:eastAsia="cs-CZ"/>
              </w:rPr>
              <w:t>Množství po převzetí</w:t>
            </w:r>
            <w:r w:rsidRPr="006C2E9E">
              <w:rPr>
                <w:rFonts w:ascii="Times New Roman" w:eastAsia="Times New Roman" w:hAnsi="Times New Roman" w:cs="Times New Roman"/>
                <w:b/>
                <w:bCs/>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b/>
                <w:bCs/>
                <w:sz w:val="24"/>
                <w:szCs w:val="24"/>
                <w:lang w:eastAsia="cs-CZ"/>
              </w:rPr>
            </w:pPr>
            <w:r w:rsidRPr="006C2E9E">
              <w:rPr>
                <w:rFonts w:ascii="Times New Roman" w:eastAsia="Times New Roman" w:hAnsi="Times New Roman" w:cs="Times New Roman"/>
                <w:b/>
                <w:bCs/>
                <w:sz w:val="20"/>
                <w:szCs w:val="20"/>
                <w:lang w:eastAsia="cs-CZ"/>
              </w:rPr>
              <w:t>Cena po převzetí</w:t>
            </w:r>
          </w:p>
        </w:tc>
      </w:tr>
      <w:tr w:rsidR="006C2E9E" w:rsidRPr="006C2E9E" w:rsidTr="006C2E9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0"/>
                <w:szCs w:val="20"/>
                <w:lang w:eastAsia="cs-CZ"/>
              </w:rPr>
              <w:t>Vytyčení hranic, vč. lomových bodů</w:t>
            </w:r>
            <w:r w:rsidRPr="006C2E9E">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0"/>
                <w:szCs w:val="20"/>
                <w:lang w:eastAsia="cs-CZ"/>
              </w:rPr>
              <w:t>5073 m</w:t>
            </w:r>
            <w:r w:rsidR="00F43E91">
              <w:rPr>
                <w:rFonts w:ascii="Times New Roman" w:eastAsia="Times New Roman" w:hAnsi="Times New Roman" w:cs="Times New Roman"/>
                <w:sz w:val="20"/>
                <w:szCs w:val="20"/>
                <w:lang w:eastAsia="cs-CZ"/>
              </w:rPr>
              <w:t>, 360 lom. bodů</w:t>
            </w:r>
            <w:r w:rsidRPr="006C2E9E">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0"/>
                <w:szCs w:val="20"/>
                <w:lang w:eastAsia="cs-CZ"/>
              </w:rPr>
              <w:t>5073 m</w:t>
            </w:r>
            <w:r w:rsidR="00F43E91">
              <w:rPr>
                <w:rFonts w:ascii="Times New Roman" w:eastAsia="Times New Roman" w:hAnsi="Times New Roman" w:cs="Times New Roman"/>
                <w:sz w:val="20"/>
                <w:szCs w:val="20"/>
                <w:lang w:eastAsia="cs-CZ"/>
              </w:rPr>
              <w:t>,</w:t>
            </w:r>
            <w:r w:rsidRPr="006C2E9E">
              <w:rPr>
                <w:rFonts w:ascii="Times New Roman" w:eastAsia="Times New Roman" w:hAnsi="Times New Roman" w:cs="Times New Roman"/>
                <w:sz w:val="24"/>
                <w:szCs w:val="24"/>
                <w:lang w:eastAsia="cs-CZ"/>
              </w:rPr>
              <w:t xml:space="preserve"> </w:t>
            </w:r>
            <w:r w:rsidR="00F43E91" w:rsidRPr="00F43E91">
              <w:rPr>
                <w:rFonts w:ascii="Times New Roman" w:eastAsia="Times New Roman" w:hAnsi="Times New Roman" w:cs="Times New Roman"/>
                <w:sz w:val="20"/>
                <w:szCs w:val="20"/>
                <w:lang w:eastAsia="cs-CZ"/>
              </w:rPr>
              <w:t>271 lom. bodů</w:t>
            </w:r>
          </w:p>
        </w:tc>
        <w:tc>
          <w:tcPr>
            <w:tcW w:w="0" w:type="auto"/>
            <w:tcBorders>
              <w:top w:val="outset" w:sz="6" w:space="0" w:color="auto"/>
              <w:left w:val="outset" w:sz="6" w:space="0" w:color="auto"/>
              <w:bottom w:val="outset" w:sz="6" w:space="0" w:color="auto"/>
              <w:right w:val="outset" w:sz="6" w:space="0" w:color="auto"/>
            </w:tcBorders>
            <w:vAlign w:val="center"/>
            <w:hideMark/>
          </w:tcPr>
          <w:p w:rsidR="006C2E9E" w:rsidRPr="006C2E9E" w:rsidRDefault="00F43E91" w:rsidP="006C2E9E">
            <w:pPr>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0"/>
                <w:szCs w:val="20"/>
                <w:lang w:eastAsia="cs-CZ"/>
              </w:rPr>
              <w:t>337 378</w:t>
            </w:r>
            <w:r w:rsidR="006C2E9E" w:rsidRPr="006C2E9E">
              <w:rPr>
                <w:rFonts w:ascii="Times New Roman" w:eastAsia="Times New Roman" w:hAnsi="Times New Roman" w:cs="Times New Roman"/>
                <w:sz w:val="20"/>
                <w:szCs w:val="20"/>
                <w:lang w:eastAsia="cs-CZ"/>
              </w:rPr>
              <w:t>,00 Kč</w:t>
            </w:r>
          </w:p>
        </w:tc>
      </w:tr>
    </w:tbl>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t>Stručná charakteristika díla:</w:t>
      </w:r>
    </w:p>
    <w:p w:rsidR="006C2E9E" w:rsidRPr="006C2E9E" w:rsidRDefault="006C2E9E" w:rsidP="006C2E9E">
      <w:pPr>
        <w:spacing w:line="360" w:lineRule="atLeast"/>
        <w:rPr>
          <w:rFonts w:ascii="Arial" w:eastAsia="Times New Roman" w:hAnsi="Arial" w:cs="Arial"/>
          <w:lang w:eastAsia="cs-CZ"/>
        </w:rPr>
      </w:pPr>
      <w:r w:rsidRPr="006C2E9E">
        <w:rPr>
          <w:rFonts w:ascii="Arial" w:eastAsia="Times New Roman" w:hAnsi="Arial" w:cs="Arial"/>
          <w:lang w:eastAsia="cs-CZ"/>
        </w:rPr>
        <w:t xml:space="preserve">NPP </w:t>
      </w:r>
      <w:proofErr w:type="spellStart"/>
      <w:r w:rsidRPr="006C2E9E">
        <w:rPr>
          <w:rFonts w:ascii="Arial" w:eastAsia="Times New Roman" w:hAnsi="Arial" w:cs="Arial"/>
          <w:lang w:eastAsia="cs-CZ"/>
        </w:rPr>
        <w:t>Březinské</w:t>
      </w:r>
      <w:proofErr w:type="spellEnd"/>
      <w:r w:rsidRPr="006C2E9E">
        <w:rPr>
          <w:rFonts w:ascii="Arial" w:eastAsia="Times New Roman" w:hAnsi="Arial" w:cs="Arial"/>
          <w:lang w:eastAsia="cs-CZ"/>
        </w:rPr>
        <w:t xml:space="preserve"> tisy, k.</w:t>
      </w:r>
      <w:proofErr w:type="spellStart"/>
      <w:r w:rsidRPr="006C2E9E">
        <w:rPr>
          <w:rFonts w:ascii="Arial" w:eastAsia="Times New Roman" w:hAnsi="Arial" w:cs="Arial"/>
          <w:lang w:eastAsia="cs-CZ"/>
        </w:rPr>
        <w:t>ú</w:t>
      </w:r>
      <w:proofErr w:type="spellEnd"/>
      <w:r w:rsidRPr="006C2E9E">
        <w:rPr>
          <w:rFonts w:ascii="Arial" w:eastAsia="Times New Roman" w:hAnsi="Arial" w:cs="Arial"/>
          <w:lang w:eastAsia="cs-CZ"/>
        </w:rPr>
        <w:t xml:space="preserve">. Březiny u Děčína, Chlum u Děčína: Zaměření a vytyčení hranice NPP v terénu, vyhotovení geometrického plánu a ZPMZ na části parcel, stabilizace lomových bodů mezníky s plastovou hlavou, vypracování seznamu parcel a jejich rozlohy v národní přírodní památce </w:t>
      </w:r>
      <w:proofErr w:type="spellStart"/>
      <w:r w:rsidRPr="006C2E9E">
        <w:rPr>
          <w:rFonts w:ascii="Arial" w:eastAsia="Times New Roman" w:hAnsi="Arial" w:cs="Arial"/>
          <w:lang w:eastAsia="cs-CZ"/>
        </w:rPr>
        <w:t>Březinské</w:t>
      </w:r>
      <w:proofErr w:type="spellEnd"/>
      <w:r w:rsidRPr="006C2E9E">
        <w:rPr>
          <w:rFonts w:ascii="Arial" w:eastAsia="Times New Roman" w:hAnsi="Arial" w:cs="Arial"/>
          <w:lang w:eastAsia="cs-CZ"/>
        </w:rPr>
        <w:t xml:space="preserve"> tisy dle digitálního podkladu od zadavatele a seznamu souřadnic lomových bodů. Zaměření lomových bodů včetně jejich stabilizace plastovými mezníky po celé délce obvodu NPP </w:t>
      </w:r>
      <w:proofErr w:type="spellStart"/>
      <w:r w:rsidRPr="006C2E9E">
        <w:rPr>
          <w:rFonts w:ascii="Arial" w:eastAsia="Times New Roman" w:hAnsi="Arial" w:cs="Arial"/>
          <w:lang w:eastAsia="cs-CZ"/>
        </w:rPr>
        <w:t>Březinské</w:t>
      </w:r>
      <w:proofErr w:type="spellEnd"/>
      <w:r w:rsidRPr="006C2E9E">
        <w:rPr>
          <w:rFonts w:ascii="Arial" w:eastAsia="Times New Roman" w:hAnsi="Arial" w:cs="Arial"/>
          <w:lang w:eastAsia="cs-CZ"/>
        </w:rPr>
        <w:t xml:space="preserve"> tisy, celková délka hranice je 5073 m. Vyhotovení geometrického plánu pro oddělení parcel, které z části leží v NPR, za účelem převodu </w:t>
      </w:r>
      <w:r w:rsidRPr="006C2E9E">
        <w:rPr>
          <w:rFonts w:ascii="Arial" w:eastAsia="Times New Roman" w:hAnsi="Arial" w:cs="Arial"/>
          <w:lang w:eastAsia="cs-CZ"/>
        </w:rPr>
        <w:lastRenderedPageBreak/>
        <w:t>pozemků do vlastnictví. Jedná se o 7 parcel, celková délka linie k oddělení pozemků 466 m. Seznam těchto parcel včetně dalších parametrů je přiložen v příloze. Oddělení parcel bude v terénu vyznačeno. Vyhotovení ZPMZ s upřesněním výměry ležící v NPP a vytyčením v terénu. 4 další parcely hranice NPP protíná (viz příloha), zde ale není nutné dělat geometrický plán, neboť nedojde k převodu části parcel. Počet všech lomových bodů, které budou vyznačeny plastovými mezníky, je cca 360 ks. Hranice NPP je částečně vedena podle lesnického vymezení, je možno domluvit terénní šetření se zástupcem zadavatele pro přesné určení průběhu hranice. Podklady budou vyhotoveny v 5 ověřených kopiích a v elektronické podobě (rastrová data v *.</w:t>
      </w:r>
      <w:proofErr w:type="spellStart"/>
      <w:r w:rsidRPr="006C2E9E">
        <w:rPr>
          <w:rFonts w:ascii="Arial" w:eastAsia="Times New Roman" w:hAnsi="Arial" w:cs="Arial"/>
          <w:lang w:eastAsia="cs-CZ"/>
        </w:rPr>
        <w:t>jpg</w:t>
      </w:r>
      <w:proofErr w:type="spellEnd"/>
      <w:r w:rsidRPr="006C2E9E">
        <w:rPr>
          <w:rFonts w:ascii="Arial" w:eastAsia="Times New Roman" w:hAnsi="Arial" w:cs="Arial"/>
          <w:lang w:eastAsia="cs-CZ"/>
        </w:rPr>
        <w:t>, textové soubory v *.</w:t>
      </w:r>
      <w:proofErr w:type="spellStart"/>
      <w:r w:rsidRPr="006C2E9E">
        <w:rPr>
          <w:rFonts w:ascii="Arial" w:eastAsia="Times New Roman" w:hAnsi="Arial" w:cs="Arial"/>
          <w:lang w:eastAsia="cs-CZ"/>
        </w:rPr>
        <w:t>txt</w:t>
      </w:r>
      <w:proofErr w:type="spellEnd"/>
      <w:r w:rsidRPr="006C2E9E">
        <w:rPr>
          <w:rFonts w:ascii="Arial" w:eastAsia="Times New Roman" w:hAnsi="Arial" w:cs="Arial"/>
          <w:lang w:eastAsia="cs-CZ"/>
        </w:rPr>
        <w:t xml:space="preserve"> a *.</w:t>
      </w:r>
      <w:proofErr w:type="spellStart"/>
      <w:r w:rsidRPr="006C2E9E">
        <w:rPr>
          <w:rFonts w:ascii="Arial" w:eastAsia="Times New Roman" w:hAnsi="Arial" w:cs="Arial"/>
          <w:lang w:eastAsia="cs-CZ"/>
        </w:rPr>
        <w:t>xls</w:t>
      </w:r>
      <w:proofErr w:type="spellEnd"/>
      <w:r w:rsidRPr="006C2E9E">
        <w:rPr>
          <w:rFonts w:ascii="Arial" w:eastAsia="Times New Roman" w:hAnsi="Arial" w:cs="Arial"/>
          <w:lang w:eastAsia="cs-CZ"/>
        </w:rPr>
        <w:t xml:space="preserve">). ZPMZ a GP bude předáno rovněž ve vektorové podobě ve formátu </w:t>
      </w:r>
      <w:proofErr w:type="spellStart"/>
      <w:r w:rsidRPr="006C2E9E">
        <w:rPr>
          <w:rFonts w:ascii="Arial" w:eastAsia="Times New Roman" w:hAnsi="Arial" w:cs="Arial"/>
          <w:lang w:eastAsia="cs-CZ"/>
        </w:rPr>
        <w:t>dxf</w:t>
      </w:r>
      <w:proofErr w:type="spellEnd"/>
      <w:r w:rsidRPr="006C2E9E">
        <w:rPr>
          <w:rFonts w:ascii="Arial" w:eastAsia="Times New Roman" w:hAnsi="Arial" w:cs="Arial"/>
          <w:lang w:eastAsia="cs-CZ"/>
        </w:rPr>
        <w:t xml:space="preserve"> pro možnost konverze do jiných grafických systémů. V elektronické podobě bude předán seznam parcel a rozloh, které jsou součástí NPP. Dále bude zhotoven očíslovaný seznam souřadnic lomových bodů v elektronické podobě, seřazený vzestupně a čísla lomových bodů budou vyznačená v mapových podkladech. Vyhotovené dílo bude mít náležitosti dle § 76 katastrální vyhlášky č. 26/2007, kterou se provádí zákon 265/1992 Sb. V případě nutných úprav na základě požadavků Katastrálního úřadu budou práce provedeny dodatečně v rámci této zakázky. </w:t>
      </w:r>
    </w:p>
    <w:p w:rsidR="006C2E9E" w:rsidRPr="006C2E9E" w:rsidRDefault="006C2E9E" w:rsidP="006C2E9E">
      <w:pPr>
        <w:spacing w:before="100" w:beforeAutospacing="1" w:after="100" w:afterAutospacing="1"/>
        <w:rPr>
          <w:rFonts w:ascii="Arial" w:eastAsia="Times New Roman" w:hAnsi="Arial" w:cs="Arial"/>
          <w:lang w:eastAsia="cs-CZ"/>
        </w:rPr>
      </w:pPr>
      <w:r w:rsidRPr="006C2E9E">
        <w:rPr>
          <w:rFonts w:ascii="Arial" w:eastAsia="Times New Roman" w:hAnsi="Arial" w:cs="Arial"/>
          <w:lang w:eastAsia="cs-CZ"/>
        </w:rPr>
        <w:t xml:space="preserve">Podrobný popis díla a podmínky jeho realizace jsou specifikovány ve Smlouvě. Pověřený zástupce objednatele konstatuje na základě prohlídky místa plnění uskutečněné dne </w:t>
      </w:r>
      <w:r>
        <w:rPr>
          <w:rFonts w:ascii="Arial" w:eastAsia="Times New Roman" w:hAnsi="Arial" w:cs="Arial"/>
          <w:lang w:eastAsia="cs-CZ"/>
        </w:rPr>
        <w:t>29.11.2016 a zaslaných dokumentů</w:t>
      </w:r>
      <w:r w:rsidRPr="006C2E9E">
        <w:rPr>
          <w:rFonts w:ascii="Arial" w:eastAsia="Times New Roman" w:hAnsi="Arial" w:cs="Arial"/>
          <w:lang w:eastAsia="cs-CZ"/>
        </w:rPr>
        <w:t>, že dílo</w:t>
      </w:r>
    </w:p>
    <w:p w:rsidR="006C2E9E" w:rsidRPr="006C2E9E" w:rsidRDefault="006C2E9E" w:rsidP="006C2E9E">
      <w:pPr>
        <w:spacing w:line="360" w:lineRule="auto"/>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4"/>
          <w:szCs w:val="24"/>
          <w:lang w:eastAsia="cs-CZ"/>
        </w:rPr>
        <w:t> </w:t>
      </w:r>
    </w:p>
    <w:p w:rsidR="006C2E9E" w:rsidRPr="006C2E9E" w:rsidRDefault="006C2E9E" w:rsidP="006C2E9E">
      <w:pPr>
        <w:tabs>
          <w:tab w:val="num" w:pos="180"/>
          <w:tab w:val="num" w:pos="720"/>
        </w:tabs>
        <w:spacing w:line="360" w:lineRule="auto"/>
        <w:ind w:left="720" w:hanging="720"/>
        <w:rPr>
          <w:rFonts w:ascii="Arial" w:eastAsia="Times New Roman" w:hAnsi="Arial" w:cs="Arial"/>
          <w:sz w:val="24"/>
          <w:szCs w:val="24"/>
          <w:lang w:eastAsia="cs-CZ"/>
        </w:rPr>
      </w:pPr>
      <w:r w:rsidRPr="006C2E9E">
        <w:rPr>
          <w:rFonts w:ascii="Arial" w:eastAsia="Times New Roman" w:hAnsi="Arial" w:cs="Arial"/>
          <w:b/>
          <w:sz w:val="24"/>
          <w:szCs w:val="24"/>
          <w:lang w:eastAsia="cs-CZ"/>
        </w:rPr>
        <w:t xml:space="preserve">a) </w:t>
      </w:r>
      <w:r w:rsidRPr="006C2E9E">
        <w:rPr>
          <w:rFonts w:ascii="Arial" w:eastAsia="Times New Roman" w:hAnsi="Arial" w:cs="Arial"/>
          <w:i/>
          <w:iCs/>
          <w:sz w:val="24"/>
          <w:szCs w:val="24"/>
          <w:lang w:eastAsia="cs-CZ"/>
        </w:rPr>
        <w:tab/>
      </w:r>
      <w:r w:rsidRPr="006C2E9E">
        <w:rPr>
          <w:rFonts w:ascii="Arial" w:eastAsia="Times New Roman" w:hAnsi="Arial" w:cs="Arial"/>
          <w:b/>
          <w:bCs/>
          <w:sz w:val="24"/>
          <w:szCs w:val="24"/>
          <w:lang w:eastAsia="cs-CZ"/>
        </w:rPr>
        <w:t>bylo provedeno v termínu dle Smlouvy, odpovídá předmětu Smlouvy a objednatel dílo přejímá bez výhrad;</w:t>
      </w:r>
    </w:p>
    <w:p w:rsidR="006C2E9E" w:rsidRPr="00DB2AEF" w:rsidRDefault="00F43E91" w:rsidP="00DB2AEF">
      <w:pPr>
        <w:spacing w:line="360" w:lineRule="auto"/>
        <w:ind w:left="720"/>
        <w:rPr>
          <w:rFonts w:ascii="Arial" w:eastAsia="Times New Roman" w:hAnsi="Arial" w:cs="Arial"/>
          <w:iCs/>
          <w:lang w:eastAsia="cs-CZ"/>
        </w:rPr>
      </w:pPr>
      <w:r w:rsidRPr="00DB2AEF">
        <w:rPr>
          <w:rFonts w:ascii="Arial" w:eastAsia="Times New Roman" w:hAnsi="Arial" w:cs="Arial"/>
          <w:iCs/>
          <w:lang w:eastAsia="cs-CZ"/>
        </w:rPr>
        <w:t>Celkově bylo v terénu stabilizováno 271 lomových bodů oproti 360 uvedených ve smlouvě. Nižší počet instalovaných mezníků není zapříčiněn vinou zhotovitele, ale část lomových bodů byla</w:t>
      </w:r>
      <w:r w:rsidR="00DB2AEF">
        <w:rPr>
          <w:rFonts w:ascii="Arial" w:eastAsia="Times New Roman" w:hAnsi="Arial" w:cs="Arial"/>
          <w:iCs/>
          <w:lang w:eastAsia="cs-CZ"/>
        </w:rPr>
        <w:t xml:space="preserve"> již v terénu označena betonovými</w:t>
      </w:r>
      <w:r w:rsidRPr="00DB2AEF">
        <w:rPr>
          <w:rFonts w:ascii="Arial" w:eastAsia="Times New Roman" w:hAnsi="Arial" w:cs="Arial"/>
          <w:iCs/>
          <w:lang w:eastAsia="cs-CZ"/>
        </w:rPr>
        <w:t xml:space="preserve"> mez</w:t>
      </w:r>
      <w:r w:rsidR="00DB2AEF">
        <w:rPr>
          <w:rFonts w:ascii="Arial" w:eastAsia="Times New Roman" w:hAnsi="Arial" w:cs="Arial"/>
          <w:iCs/>
          <w:lang w:eastAsia="cs-CZ"/>
        </w:rPr>
        <w:t>níky</w:t>
      </w:r>
      <w:r w:rsidRPr="00DB2AEF">
        <w:rPr>
          <w:rFonts w:ascii="Arial" w:eastAsia="Times New Roman" w:hAnsi="Arial" w:cs="Arial"/>
          <w:iCs/>
          <w:lang w:eastAsia="cs-CZ"/>
        </w:rPr>
        <w:t xml:space="preserve"> v minulosti při zaměřování původní hranice</w:t>
      </w:r>
      <w:r w:rsidR="00DB2AEF">
        <w:rPr>
          <w:rFonts w:ascii="Arial" w:eastAsia="Times New Roman" w:hAnsi="Arial" w:cs="Arial"/>
          <w:iCs/>
          <w:lang w:eastAsia="cs-CZ"/>
        </w:rPr>
        <w:t>,</w:t>
      </w:r>
      <w:r w:rsidRPr="00DB2AEF">
        <w:rPr>
          <w:rFonts w:ascii="Arial" w:eastAsia="Times New Roman" w:hAnsi="Arial" w:cs="Arial"/>
          <w:iCs/>
          <w:lang w:eastAsia="cs-CZ"/>
        </w:rPr>
        <w:t xml:space="preserve"> a celkový odh</w:t>
      </w:r>
      <w:r w:rsidR="00DB2AEF" w:rsidRPr="00DB2AEF">
        <w:rPr>
          <w:rFonts w:ascii="Arial" w:eastAsia="Times New Roman" w:hAnsi="Arial" w:cs="Arial"/>
          <w:iCs/>
          <w:lang w:eastAsia="cs-CZ"/>
        </w:rPr>
        <w:t xml:space="preserve">ad lomových bodů </w:t>
      </w:r>
      <w:r w:rsidR="00DB2AEF">
        <w:rPr>
          <w:rFonts w:ascii="Arial" w:eastAsia="Times New Roman" w:hAnsi="Arial" w:cs="Arial"/>
          <w:iCs/>
          <w:lang w:eastAsia="cs-CZ"/>
        </w:rPr>
        <w:t xml:space="preserve">při zadávání zakázky </w:t>
      </w:r>
      <w:r w:rsidR="00DB2AEF" w:rsidRPr="00DB2AEF">
        <w:rPr>
          <w:rFonts w:ascii="Arial" w:eastAsia="Times New Roman" w:hAnsi="Arial" w:cs="Arial"/>
          <w:iCs/>
          <w:lang w:eastAsia="cs-CZ"/>
        </w:rPr>
        <w:t>byl pouze přibližný.</w:t>
      </w:r>
    </w:p>
    <w:p w:rsidR="00DB2AEF" w:rsidRPr="00F43E91" w:rsidRDefault="00DB2AEF" w:rsidP="00DB2AEF">
      <w:pPr>
        <w:ind w:left="720"/>
        <w:rPr>
          <w:rFonts w:ascii="Arial" w:eastAsia="Times New Roman" w:hAnsi="Arial" w:cs="Arial"/>
          <w:sz w:val="24"/>
          <w:szCs w:val="24"/>
          <w:lang w:eastAsia="cs-CZ"/>
        </w:rPr>
      </w:pP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t>Seznam dokladů předaných objednateli:</w:t>
      </w:r>
    </w:p>
    <w:p w:rsidR="00DB2AEF" w:rsidRDefault="00DB2AEF" w:rsidP="006C2E9E">
      <w:pPr>
        <w:spacing w:line="360" w:lineRule="auto"/>
        <w:ind w:left="720"/>
        <w:rPr>
          <w:rFonts w:ascii="Arial" w:eastAsia="Times New Roman" w:hAnsi="Arial" w:cs="Arial"/>
          <w:lang w:eastAsia="cs-CZ"/>
        </w:rPr>
      </w:pPr>
    </w:p>
    <w:p w:rsidR="006C2E9E" w:rsidRPr="00DB2AEF" w:rsidRDefault="006C2E9E" w:rsidP="006C2E9E">
      <w:pPr>
        <w:spacing w:line="360" w:lineRule="auto"/>
        <w:ind w:left="720"/>
        <w:rPr>
          <w:rFonts w:ascii="Arial" w:eastAsia="Times New Roman" w:hAnsi="Arial" w:cs="Arial"/>
          <w:lang w:eastAsia="cs-CZ"/>
        </w:rPr>
      </w:pPr>
      <w:r w:rsidRPr="00DB2AEF">
        <w:rPr>
          <w:rFonts w:ascii="Arial" w:eastAsia="Times New Roman" w:hAnsi="Arial" w:cs="Arial"/>
          <w:lang w:eastAsia="cs-CZ"/>
        </w:rPr>
        <w:t>Podklady uvedené ve smlouvě o dílo: v 5-ti vyhotoveních v tištěné podobě, elektronické podobě, vektorová vrstva.</w:t>
      </w: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lang w:eastAsia="cs-CZ"/>
        </w:rPr>
        <w:t> </w:t>
      </w:r>
    </w:p>
    <w:p w:rsidR="00DB2AEF" w:rsidRDefault="00DB2AEF" w:rsidP="006C2E9E">
      <w:pPr>
        <w:spacing w:line="360" w:lineRule="atLeast"/>
        <w:jc w:val="left"/>
        <w:rPr>
          <w:rFonts w:ascii="Arial" w:eastAsia="Times New Roman" w:hAnsi="Arial" w:cs="Arial"/>
          <w:b/>
          <w:bCs/>
          <w:lang w:eastAsia="cs-CZ"/>
        </w:rPr>
      </w:pPr>
    </w:p>
    <w:p w:rsidR="006C2E9E" w:rsidRPr="006C2E9E" w:rsidRDefault="006C2E9E" w:rsidP="006C2E9E">
      <w:pPr>
        <w:spacing w:line="360" w:lineRule="atLeast"/>
        <w:jc w:val="left"/>
        <w:rPr>
          <w:rFonts w:ascii="Arial" w:eastAsia="Times New Roman" w:hAnsi="Arial" w:cs="Arial"/>
          <w:lang w:eastAsia="cs-CZ"/>
        </w:rPr>
      </w:pPr>
      <w:r w:rsidRPr="006C2E9E">
        <w:rPr>
          <w:rFonts w:ascii="Arial" w:eastAsia="Times New Roman" w:hAnsi="Arial" w:cs="Arial"/>
          <w:b/>
          <w:bCs/>
          <w:lang w:eastAsia="cs-CZ"/>
        </w:rPr>
        <w:t xml:space="preserve">Objednatel doporučuje uvolnit </w:t>
      </w:r>
      <w:r w:rsidR="00DB2AEF">
        <w:rPr>
          <w:rFonts w:ascii="Arial" w:eastAsia="Times New Roman" w:hAnsi="Arial" w:cs="Arial"/>
          <w:b/>
          <w:bCs/>
          <w:lang w:eastAsia="cs-CZ"/>
        </w:rPr>
        <w:t>337 378</w:t>
      </w:r>
      <w:r w:rsidRPr="006C2E9E">
        <w:rPr>
          <w:rFonts w:ascii="Arial" w:eastAsia="Times New Roman" w:hAnsi="Arial" w:cs="Arial"/>
          <w:b/>
          <w:bCs/>
          <w:lang w:eastAsia="cs-CZ"/>
        </w:rPr>
        <w:t>,- Kč za zhotovení díla</w:t>
      </w:r>
    </w:p>
    <w:p w:rsidR="00DB2AEF" w:rsidRDefault="00DB2AEF" w:rsidP="006C2E9E">
      <w:pPr>
        <w:spacing w:before="100" w:beforeAutospacing="1" w:after="100" w:afterAutospacing="1" w:line="360" w:lineRule="atLeast"/>
        <w:jc w:val="left"/>
        <w:rPr>
          <w:rFonts w:ascii="Arial" w:eastAsia="Times New Roman" w:hAnsi="Arial" w:cs="Arial"/>
          <w:lang w:eastAsia="cs-CZ"/>
        </w:rPr>
      </w:pPr>
    </w:p>
    <w:p w:rsidR="00DB2AEF" w:rsidRDefault="00DB2AEF" w:rsidP="006C2E9E">
      <w:pPr>
        <w:spacing w:before="100" w:beforeAutospacing="1" w:after="100" w:afterAutospacing="1" w:line="360" w:lineRule="atLeast"/>
        <w:jc w:val="left"/>
        <w:rPr>
          <w:rFonts w:ascii="Arial" w:eastAsia="Times New Roman" w:hAnsi="Arial" w:cs="Arial"/>
          <w:lang w:eastAsia="cs-CZ"/>
        </w:rPr>
      </w:pPr>
    </w:p>
    <w:p w:rsidR="006C2E9E" w:rsidRDefault="006C2E9E" w:rsidP="006C2E9E">
      <w:pPr>
        <w:spacing w:before="100" w:beforeAutospacing="1" w:after="100" w:afterAutospacing="1" w:line="360" w:lineRule="atLeast"/>
        <w:jc w:val="left"/>
        <w:rPr>
          <w:rFonts w:ascii="Arial" w:eastAsia="Times New Roman" w:hAnsi="Arial" w:cs="Arial"/>
          <w:u w:val="single"/>
          <w:lang w:eastAsia="cs-CZ"/>
        </w:rPr>
      </w:pPr>
      <w:r w:rsidRPr="006C2E9E">
        <w:rPr>
          <w:rFonts w:ascii="Arial" w:eastAsia="Times New Roman" w:hAnsi="Arial" w:cs="Arial"/>
          <w:lang w:eastAsia="cs-CZ"/>
        </w:rPr>
        <w:t>V...............................dne......................</w:t>
      </w:r>
      <w:r w:rsidRPr="006C2E9E">
        <w:rPr>
          <w:rFonts w:ascii="Arial" w:eastAsia="Times New Roman" w:hAnsi="Arial" w:cs="Arial"/>
          <w:u w:val="single"/>
          <w:lang w:eastAsia="cs-CZ"/>
        </w:rPr>
        <w:t xml:space="preserve"> </w:t>
      </w:r>
    </w:p>
    <w:p w:rsidR="00DB2AEF" w:rsidRDefault="00DB2AEF" w:rsidP="006C2E9E">
      <w:pPr>
        <w:spacing w:before="100" w:beforeAutospacing="1" w:after="100" w:afterAutospacing="1" w:line="360" w:lineRule="atLeast"/>
        <w:jc w:val="left"/>
        <w:rPr>
          <w:rFonts w:ascii="Arial" w:eastAsia="Times New Roman" w:hAnsi="Arial" w:cs="Arial"/>
          <w:u w:val="single"/>
          <w:lang w:eastAsia="cs-CZ"/>
        </w:rPr>
      </w:pPr>
    </w:p>
    <w:p w:rsidR="006C2E9E" w:rsidRPr="006C2E9E" w:rsidRDefault="006C2E9E" w:rsidP="006C2E9E">
      <w:pPr>
        <w:spacing w:before="100" w:beforeAutospacing="1" w:after="100" w:afterAutospacing="1" w:line="360" w:lineRule="atLeast"/>
        <w:jc w:val="left"/>
        <w:rPr>
          <w:rFonts w:ascii="Arial" w:eastAsia="Times New Roman" w:hAnsi="Arial" w:cs="Arial"/>
          <w:lang w:eastAsia="cs-CZ"/>
        </w:rPr>
      </w:pPr>
    </w:p>
    <w:tbl>
      <w:tblPr>
        <w:tblW w:w="8835" w:type="dxa"/>
        <w:jc w:val="center"/>
        <w:tblCellSpacing w:w="15" w:type="dxa"/>
        <w:tblCellMar>
          <w:left w:w="0" w:type="dxa"/>
          <w:right w:w="0" w:type="dxa"/>
        </w:tblCellMar>
        <w:tblLook w:val="04A0"/>
      </w:tblPr>
      <w:tblGrid>
        <w:gridCol w:w="4364"/>
        <w:gridCol w:w="107"/>
        <w:gridCol w:w="4364"/>
      </w:tblGrid>
      <w:tr w:rsidR="006C2E9E" w:rsidRPr="006C2E9E" w:rsidTr="006C2E9E">
        <w:trPr>
          <w:tblCellSpacing w:w="15" w:type="dxa"/>
          <w:jc w:val="center"/>
        </w:trPr>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b/>
                <w:bCs/>
                <w:lang w:eastAsia="cs-CZ"/>
              </w:rPr>
              <w:t>.......................................................</w:t>
            </w:r>
          </w:p>
        </w:tc>
        <w:tc>
          <w:tcPr>
            <w:tcW w:w="0" w:type="auto"/>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4"/>
                <w:szCs w:val="24"/>
                <w:lang w:eastAsia="cs-CZ"/>
              </w:rPr>
              <w:t> </w:t>
            </w:r>
          </w:p>
        </w:tc>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b/>
                <w:bCs/>
                <w:lang w:eastAsia="cs-CZ"/>
              </w:rPr>
              <w:t>.......................................................</w:t>
            </w:r>
          </w:p>
        </w:tc>
      </w:tr>
      <w:tr w:rsidR="006C2E9E" w:rsidRPr="006C2E9E" w:rsidTr="006C2E9E">
        <w:trPr>
          <w:tblCellSpacing w:w="15" w:type="dxa"/>
          <w:jc w:val="center"/>
        </w:trPr>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b/>
                <w:bCs/>
                <w:lang w:eastAsia="cs-CZ"/>
              </w:rPr>
              <w:t>objednatel</w:t>
            </w:r>
          </w:p>
        </w:tc>
        <w:tc>
          <w:tcPr>
            <w:tcW w:w="0" w:type="auto"/>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4"/>
                <w:szCs w:val="24"/>
                <w:lang w:eastAsia="cs-CZ"/>
              </w:rPr>
              <w:t> </w:t>
            </w:r>
          </w:p>
        </w:tc>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b/>
                <w:bCs/>
                <w:lang w:eastAsia="cs-CZ"/>
              </w:rPr>
              <w:t>zhotovitel</w:t>
            </w:r>
          </w:p>
        </w:tc>
      </w:tr>
      <w:tr w:rsidR="006C2E9E" w:rsidRPr="006C2E9E" w:rsidTr="006C2E9E">
        <w:trPr>
          <w:tblCellSpacing w:w="15" w:type="dxa"/>
          <w:jc w:val="center"/>
        </w:trPr>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lang w:eastAsia="cs-CZ"/>
              </w:rPr>
              <w:t xml:space="preserve">Ing. Veronika </w:t>
            </w:r>
            <w:proofErr w:type="spellStart"/>
            <w:r w:rsidRPr="006C2E9E">
              <w:rPr>
                <w:rFonts w:ascii="Arial" w:eastAsia="Times New Roman" w:hAnsi="Arial" w:cs="Arial"/>
                <w:lang w:eastAsia="cs-CZ"/>
              </w:rPr>
              <w:t>Bohuňková</w:t>
            </w:r>
            <w:proofErr w:type="spellEnd"/>
          </w:p>
        </w:tc>
        <w:tc>
          <w:tcPr>
            <w:tcW w:w="0" w:type="auto"/>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4"/>
                <w:szCs w:val="24"/>
                <w:lang w:eastAsia="cs-CZ"/>
              </w:rPr>
              <w:t> </w:t>
            </w:r>
          </w:p>
        </w:tc>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lang w:eastAsia="cs-CZ"/>
              </w:rPr>
              <w:t xml:space="preserve">GRV </w:t>
            </w:r>
            <w:proofErr w:type="spellStart"/>
            <w:r w:rsidRPr="006C2E9E">
              <w:rPr>
                <w:rFonts w:ascii="Arial" w:eastAsia="Times New Roman" w:hAnsi="Arial" w:cs="Arial"/>
                <w:lang w:eastAsia="cs-CZ"/>
              </w:rPr>
              <w:t>Engineering</w:t>
            </w:r>
            <w:proofErr w:type="spellEnd"/>
            <w:r w:rsidRPr="006C2E9E">
              <w:rPr>
                <w:rFonts w:ascii="Arial" w:eastAsia="Times New Roman" w:hAnsi="Arial" w:cs="Arial"/>
                <w:lang w:eastAsia="cs-CZ"/>
              </w:rPr>
              <w:t xml:space="preserve"> s.r.o.</w:t>
            </w:r>
          </w:p>
        </w:tc>
      </w:tr>
      <w:tr w:rsidR="006C2E9E" w:rsidRPr="006C2E9E" w:rsidTr="006C2E9E">
        <w:trPr>
          <w:tblCellSpacing w:w="15" w:type="dxa"/>
          <w:jc w:val="center"/>
        </w:trPr>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lang w:eastAsia="cs-CZ"/>
              </w:rPr>
              <w:t> </w:t>
            </w:r>
          </w:p>
        </w:tc>
        <w:tc>
          <w:tcPr>
            <w:tcW w:w="0" w:type="auto"/>
            <w:vAlign w:val="center"/>
            <w:hideMark/>
          </w:tcPr>
          <w:p w:rsidR="006C2E9E" w:rsidRPr="006C2E9E" w:rsidRDefault="006C2E9E" w:rsidP="006C2E9E">
            <w:pPr>
              <w:jc w:val="left"/>
              <w:rPr>
                <w:rFonts w:ascii="Times New Roman" w:eastAsia="Times New Roman" w:hAnsi="Times New Roman" w:cs="Times New Roman"/>
                <w:sz w:val="24"/>
                <w:szCs w:val="24"/>
                <w:lang w:eastAsia="cs-CZ"/>
              </w:rPr>
            </w:pPr>
            <w:r w:rsidRPr="006C2E9E">
              <w:rPr>
                <w:rFonts w:ascii="Times New Roman" w:eastAsia="Times New Roman" w:hAnsi="Times New Roman" w:cs="Times New Roman"/>
                <w:sz w:val="24"/>
                <w:szCs w:val="24"/>
                <w:lang w:eastAsia="cs-CZ"/>
              </w:rPr>
              <w:t> </w:t>
            </w:r>
          </w:p>
        </w:tc>
        <w:tc>
          <w:tcPr>
            <w:tcW w:w="0" w:type="auto"/>
            <w:vAlign w:val="center"/>
            <w:hideMark/>
          </w:tcPr>
          <w:p w:rsidR="006C2E9E" w:rsidRPr="006C2E9E" w:rsidRDefault="006C2E9E" w:rsidP="006C2E9E">
            <w:pPr>
              <w:spacing w:before="100" w:beforeAutospacing="1" w:after="100" w:afterAutospacing="1"/>
              <w:jc w:val="center"/>
              <w:rPr>
                <w:rFonts w:ascii="Arial" w:eastAsia="Times New Roman" w:hAnsi="Arial" w:cs="Arial"/>
                <w:lang w:eastAsia="cs-CZ"/>
              </w:rPr>
            </w:pPr>
            <w:r w:rsidRPr="006C2E9E">
              <w:rPr>
                <w:rFonts w:ascii="Arial" w:eastAsia="Times New Roman" w:hAnsi="Arial" w:cs="Arial"/>
                <w:lang w:eastAsia="cs-CZ"/>
              </w:rPr>
              <w:t xml:space="preserve">Ing. Milan </w:t>
            </w:r>
            <w:proofErr w:type="spellStart"/>
            <w:r w:rsidRPr="006C2E9E">
              <w:rPr>
                <w:rFonts w:ascii="Arial" w:eastAsia="Times New Roman" w:hAnsi="Arial" w:cs="Arial"/>
                <w:lang w:eastAsia="cs-CZ"/>
              </w:rPr>
              <w:t>Krejný</w:t>
            </w:r>
            <w:proofErr w:type="spellEnd"/>
          </w:p>
        </w:tc>
      </w:tr>
    </w:tbl>
    <w:p w:rsidR="00615337" w:rsidRDefault="00615337"/>
    <w:sectPr w:rsidR="00615337" w:rsidSect="00615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C2E9E"/>
    <w:rsid w:val="00194745"/>
    <w:rsid w:val="00615337"/>
    <w:rsid w:val="00674D8C"/>
    <w:rsid w:val="006C2E9E"/>
    <w:rsid w:val="009652FD"/>
    <w:rsid w:val="00A22415"/>
    <w:rsid w:val="00AD6643"/>
    <w:rsid w:val="00DB2AEF"/>
    <w:rsid w:val="00F43E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C2E9E"/>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2E9E"/>
    <w:rPr>
      <w:b/>
      <w:bCs/>
    </w:rPr>
  </w:style>
  <w:style w:type="character" w:styleId="Zvraznn">
    <w:name w:val="Emphasis"/>
    <w:basedOn w:val="Standardnpsmoodstavce"/>
    <w:uiPriority w:val="20"/>
    <w:qFormat/>
    <w:rsid w:val="006C2E9E"/>
    <w:rPr>
      <w:i/>
      <w:iCs/>
    </w:rPr>
  </w:style>
</w:styles>
</file>

<file path=word/webSettings.xml><?xml version="1.0" encoding="utf-8"?>
<w:webSettings xmlns:r="http://schemas.openxmlformats.org/officeDocument/2006/relationships" xmlns:w="http://schemas.openxmlformats.org/wordprocessingml/2006/main">
  <w:divs>
    <w:div w:id="20540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612</Words>
  <Characters>3613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Veronika Bohunkova</cp:lastModifiedBy>
  <cp:revision>2</cp:revision>
  <cp:lastPrinted>2016-11-29T07:40:00Z</cp:lastPrinted>
  <dcterms:created xsi:type="dcterms:W3CDTF">2016-11-29T07:35:00Z</dcterms:created>
  <dcterms:modified xsi:type="dcterms:W3CDTF">2016-11-29T13:14:00Z</dcterms:modified>
</cp:coreProperties>
</file>