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D1" w:rsidRPr="00BF189D" w:rsidRDefault="008330D1" w:rsidP="00B9436D">
      <w:pPr>
        <w:pStyle w:val="Nzev"/>
        <w:tabs>
          <w:tab w:val="right" w:pos="9781"/>
        </w:tabs>
        <w:jc w:val="left"/>
        <w:rPr>
          <w:rFonts w:asciiTheme="majorHAnsi" w:hAnsiTheme="majorHAnsi" w:cs="Calibri"/>
          <w:i/>
          <w:szCs w:val="40"/>
        </w:rPr>
      </w:pPr>
      <w:r w:rsidRPr="00BF189D">
        <w:rPr>
          <w:rFonts w:asciiTheme="majorHAnsi" w:hAnsiTheme="majorHAnsi" w:cs="Calibri"/>
          <w:b/>
          <w:i/>
          <w:caps/>
          <w:sz w:val="36"/>
          <w:szCs w:val="36"/>
        </w:rPr>
        <w:t>Smlouva</w:t>
      </w:r>
      <w:r w:rsidR="00DE66FE" w:rsidRPr="00BF189D">
        <w:rPr>
          <w:rFonts w:asciiTheme="majorHAnsi" w:hAnsiTheme="majorHAnsi" w:cs="Calibri"/>
          <w:b/>
          <w:i/>
          <w:caps/>
          <w:sz w:val="36"/>
          <w:szCs w:val="36"/>
        </w:rPr>
        <w:t xml:space="preserve">  </w:t>
      </w:r>
      <w:r w:rsidR="00DE66FE" w:rsidRPr="00BF189D">
        <w:rPr>
          <w:rFonts w:asciiTheme="majorHAnsi" w:hAnsiTheme="majorHAnsi" w:cs="Calibri"/>
          <w:b/>
          <w:i/>
          <w:sz w:val="36"/>
          <w:szCs w:val="36"/>
        </w:rPr>
        <w:t>č.:</w:t>
      </w:r>
      <w:r w:rsidR="00D90016" w:rsidRPr="00BF189D">
        <w:rPr>
          <w:rFonts w:asciiTheme="majorHAnsi" w:hAnsiTheme="majorHAnsi" w:cs="Calibri"/>
          <w:b/>
          <w:i/>
          <w:szCs w:val="40"/>
        </w:rPr>
        <w:t xml:space="preserve"> </w:t>
      </w:r>
      <w:r w:rsidR="005B6D30" w:rsidRPr="00BC0A2E">
        <w:rPr>
          <w:rFonts w:asciiTheme="majorHAnsi" w:hAnsiTheme="majorHAnsi" w:cs="Calibri"/>
          <w:b/>
          <w:i/>
          <w:sz w:val="32"/>
          <w:szCs w:val="32"/>
        </w:rPr>
        <w:t>1040014543/005</w:t>
      </w:r>
    </w:p>
    <w:p w:rsidR="008330D1" w:rsidRPr="00BF189D" w:rsidRDefault="008330D1" w:rsidP="00B9436D">
      <w:pPr>
        <w:pStyle w:val="Zkladntext2"/>
        <w:tabs>
          <w:tab w:val="clear" w:pos="2552"/>
        </w:tabs>
        <w:spacing w:line="360" w:lineRule="auto"/>
        <w:ind w:left="0"/>
        <w:jc w:val="left"/>
        <w:rPr>
          <w:rFonts w:asciiTheme="majorHAnsi" w:hAnsiTheme="majorHAnsi" w:cs="Calibri"/>
          <w:b/>
          <w:bCs/>
          <w:i/>
          <w:sz w:val="28"/>
          <w:szCs w:val="28"/>
        </w:rPr>
      </w:pPr>
      <w:r w:rsidRPr="00BF189D">
        <w:rPr>
          <w:rFonts w:asciiTheme="majorHAnsi" w:hAnsiTheme="majorHAnsi" w:cs="Calibri"/>
          <w:b/>
          <w:bCs/>
          <w:i/>
          <w:sz w:val="28"/>
          <w:szCs w:val="28"/>
        </w:rPr>
        <w:t>o smlouvě budoucí o zřízení věcného břemene</w:t>
      </w:r>
    </w:p>
    <w:p w:rsidR="008330D1" w:rsidRPr="00BF189D" w:rsidRDefault="002C6786" w:rsidP="00B9436D">
      <w:pPr>
        <w:pStyle w:val="Zkladntext2"/>
        <w:pBdr>
          <w:bottom w:val="single" w:sz="6" w:space="1" w:color="auto"/>
        </w:pBdr>
        <w:tabs>
          <w:tab w:val="clear" w:pos="2552"/>
        </w:tabs>
        <w:ind w:left="0"/>
        <w:rPr>
          <w:rFonts w:asciiTheme="minorHAnsi" w:hAnsiTheme="minorHAnsi" w:cs="Calibri"/>
          <w:i/>
          <w:iCs/>
          <w:sz w:val="18"/>
          <w:szCs w:val="18"/>
        </w:rPr>
      </w:pPr>
      <w:r w:rsidRPr="00BF189D">
        <w:rPr>
          <w:rFonts w:asciiTheme="minorHAnsi" w:hAnsiTheme="minorHAnsi" w:cs="Calibri"/>
          <w:i/>
          <w:iCs/>
          <w:sz w:val="18"/>
          <w:szCs w:val="18"/>
        </w:rPr>
        <w:t>uzavřená podle §</w:t>
      </w:r>
      <w:r w:rsidR="008330D1" w:rsidRPr="00BF189D">
        <w:rPr>
          <w:rFonts w:asciiTheme="minorHAnsi" w:hAnsiTheme="minorHAnsi" w:cs="Calibri"/>
          <w:i/>
          <w:iCs/>
          <w:sz w:val="18"/>
          <w:szCs w:val="18"/>
        </w:rPr>
        <w:t xml:space="preserve"> 1785 - 1788  zákona č.</w:t>
      </w:r>
      <w:r w:rsidR="00F61363" w:rsidRPr="00BF189D">
        <w:rPr>
          <w:rFonts w:asciiTheme="minorHAnsi" w:hAnsiTheme="minorHAnsi" w:cs="Calibri"/>
          <w:i/>
          <w:iCs/>
          <w:sz w:val="18"/>
          <w:szCs w:val="18"/>
        </w:rPr>
        <w:t xml:space="preserve"> </w:t>
      </w:r>
      <w:r w:rsidR="008330D1" w:rsidRPr="00BF189D">
        <w:rPr>
          <w:rFonts w:asciiTheme="minorHAnsi" w:hAnsiTheme="minorHAnsi" w:cs="Calibri"/>
          <w:i/>
          <w:iCs/>
          <w:sz w:val="18"/>
          <w:szCs w:val="18"/>
        </w:rPr>
        <w:t xml:space="preserve">89/2012 Sb., občanský zákoník v platném znění </w:t>
      </w:r>
      <w:r w:rsidR="008330D1" w:rsidRPr="00BF189D">
        <w:rPr>
          <w:rFonts w:asciiTheme="minorHAnsi" w:hAnsiTheme="minorHAnsi" w:cs="Calibri"/>
          <w:i/>
          <w:sz w:val="18"/>
          <w:szCs w:val="18"/>
        </w:rPr>
        <w:t>a § 25 odst.</w:t>
      </w:r>
      <w:r w:rsidR="00981531" w:rsidRPr="00BF189D">
        <w:rPr>
          <w:rFonts w:asciiTheme="minorHAnsi" w:hAnsiTheme="minorHAnsi" w:cs="Calibri"/>
          <w:i/>
          <w:sz w:val="18"/>
          <w:szCs w:val="18"/>
        </w:rPr>
        <w:t xml:space="preserve"> </w:t>
      </w:r>
      <w:r w:rsidR="008330D1" w:rsidRPr="00BF189D">
        <w:rPr>
          <w:rFonts w:asciiTheme="minorHAnsi" w:hAnsiTheme="minorHAnsi" w:cs="Calibri"/>
          <w:i/>
          <w:sz w:val="18"/>
          <w:szCs w:val="18"/>
        </w:rPr>
        <w:t>4 zákona č. 458/2000 Sb. o podmínkách podnikání a o výkonu státní správy v energetických odvětvích (energetický zákon) v platném znění</w:t>
      </w:r>
    </w:p>
    <w:p w:rsidR="00F61363" w:rsidRPr="00BF189D" w:rsidRDefault="00F61363" w:rsidP="00B9436D">
      <w:pPr>
        <w:shd w:val="clear" w:color="auto" w:fill="FFFFFF"/>
        <w:rPr>
          <w:rFonts w:asciiTheme="minorHAnsi" w:hAnsiTheme="minorHAnsi" w:cs="Calibri"/>
          <w:b/>
          <w:sz w:val="20"/>
        </w:rPr>
      </w:pPr>
    </w:p>
    <w:p w:rsidR="001E2A53" w:rsidRPr="00BF189D" w:rsidRDefault="001E2A53" w:rsidP="00F35FEA">
      <w:pPr>
        <w:pStyle w:val="Zkladntext21"/>
        <w:tabs>
          <w:tab w:val="left" w:pos="426"/>
          <w:tab w:val="left" w:pos="2268"/>
        </w:tabs>
        <w:spacing w:line="240" w:lineRule="auto"/>
        <w:ind w:left="-284"/>
        <w:rPr>
          <w:rFonts w:asciiTheme="minorHAnsi" w:hAnsiTheme="minorHAnsi" w:cs="Calibri"/>
          <w:sz w:val="22"/>
          <w:szCs w:val="22"/>
        </w:rPr>
      </w:pPr>
      <w:r w:rsidRPr="00BF189D">
        <w:rPr>
          <w:rFonts w:asciiTheme="minorHAnsi" w:hAnsiTheme="minorHAnsi" w:cs="Calibri"/>
          <w:sz w:val="22"/>
          <w:szCs w:val="22"/>
        </w:rPr>
        <w:t xml:space="preserve">      Město Nové Město na Moravě</w:t>
      </w:r>
    </w:p>
    <w:p w:rsidR="001E2A53" w:rsidRPr="00BF189D" w:rsidRDefault="001E2A53" w:rsidP="00F35FEA">
      <w:pPr>
        <w:pStyle w:val="Zkladntext21"/>
        <w:tabs>
          <w:tab w:val="left" w:pos="426"/>
          <w:tab w:val="left" w:pos="2268"/>
        </w:tabs>
        <w:spacing w:line="240" w:lineRule="auto"/>
        <w:ind w:left="-284"/>
        <w:rPr>
          <w:rFonts w:asciiTheme="minorHAnsi" w:hAnsiTheme="minorHAnsi" w:cs="Calibri"/>
          <w:sz w:val="22"/>
          <w:szCs w:val="22"/>
        </w:rPr>
      </w:pPr>
      <w:r w:rsidRPr="00BF189D">
        <w:rPr>
          <w:rFonts w:asciiTheme="minorHAnsi" w:hAnsiTheme="minorHAnsi" w:cs="Calibri"/>
          <w:sz w:val="22"/>
          <w:szCs w:val="22"/>
        </w:rPr>
        <w:tab/>
        <w:t>sídlo:</w:t>
      </w:r>
      <w:r w:rsidRPr="00BF189D">
        <w:rPr>
          <w:rFonts w:asciiTheme="minorHAnsi" w:hAnsiTheme="minorHAnsi" w:cs="Calibri"/>
          <w:sz w:val="22"/>
          <w:szCs w:val="22"/>
        </w:rPr>
        <w:tab/>
        <w:t>Vratislavovo náměstí 103, 592 31 Nové Město na Moravě</w:t>
      </w:r>
    </w:p>
    <w:p w:rsidR="001E2A53" w:rsidRPr="00BF189D" w:rsidRDefault="001E2A53" w:rsidP="00F35FEA">
      <w:pPr>
        <w:pStyle w:val="Zkladntext21"/>
        <w:tabs>
          <w:tab w:val="left" w:pos="426"/>
          <w:tab w:val="left" w:pos="2268"/>
        </w:tabs>
        <w:spacing w:line="240" w:lineRule="auto"/>
        <w:ind w:left="-284"/>
        <w:rPr>
          <w:rFonts w:asciiTheme="minorHAnsi" w:hAnsiTheme="minorHAnsi" w:cs="Calibri"/>
          <w:sz w:val="22"/>
          <w:szCs w:val="22"/>
        </w:rPr>
      </w:pPr>
      <w:r w:rsidRPr="00BF189D">
        <w:rPr>
          <w:rFonts w:asciiTheme="minorHAnsi" w:hAnsiTheme="minorHAnsi" w:cs="Calibri"/>
          <w:sz w:val="22"/>
          <w:szCs w:val="22"/>
        </w:rPr>
        <w:tab/>
        <w:t>IČO:</w:t>
      </w:r>
      <w:r w:rsidRPr="00BF189D">
        <w:rPr>
          <w:rFonts w:asciiTheme="minorHAnsi" w:hAnsiTheme="minorHAnsi" w:cs="Calibri"/>
          <w:sz w:val="22"/>
          <w:szCs w:val="22"/>
        </w:rPr>
        <w:tab/>
        <w:t>00294900</w:t>
      </w:r>
    </w:p>
    <w:p w:rsidR="001E2A53" w:rsidRPr="00BF189D" w:rsidRDefault="001E2A53" w:rsidP="00F35FEA">
      <w:pPr>
        <w:pStyle w:val="Zkladntext21"/>
        <w:tabs>
          <w:tab w:val="left" w:pos="426"/>
          <w:tab w:val="left" w:pos="2268"/>
        </w:tabs>
        <w:spacing w:line="240" w:lineRule="auto"/>
        <w:ind w:left="-284"/>
        <w:rPr>
          <w:rFonts w:asciiTheme="minorHAnsi" w:hAnsiTheme="minorHAnsi" w:cs="Calibri"/>
          <w:sz w:val="22"/>
          <w:szCs w:val="22"/>
        </w:rPr>
      </w:pPr>
      <w:r w:rsidRPr="00BF189D">
        <w:rPr>
          <w:rFonts w:asciiTheme="minorHAnsi" w:hAnsiTheme="minorHAnsi" w:cs="Calibri"/>
          <w:sz w:val="22"/>
          <w:szCs w:val="22"/>
        </w:rPr>
        <w:tab/>
        <w:t>DIČ:</w:t>
      </w:r>
      <w:r w:rsidRPr="00BF189D">
        <w:rPr>
          <w:rFonts w:asciiTheme="minorHAnsi" w:hAnsiTheme="minorHAnsi" w:cs="Calibri"/>
          <w:sz w:val="22"/>
          <w:szCs w:val="22"/>
        </w:rPr>
        <w:tab/>
        <w:t>CZ00294900</w:t>
      </w:r>
    </w:p>
    <w:p w:rsidR="001E2A53" w:rsidRPr="00BF189D" w:rsidRDefault="001E2A53" w:rsidP="00F35FEA">
      <w:pPr>
        <w:pStyle w:val="Zkladntext21"/>
        <w:tabs>
          <w:tab w:val="left" w:pos="426"/>
          <w:tab w:val="left" w:pos="2268"/>
        </w:tabs>
        <w:spacing w:line="240" w:lineRule="auto"/>
        <w:ind w:left="-284"/>
        <w:rPr>
          <w:rFonts w:asciiTheme="minorHAnsi" w:hAnsiTheme="minorHAnsi" w:cs="Calibri"/>
          <w:sz w:val="22"/>
          <w:szCs w:val="22"/>
        </w:rPr>
      </w:pPr>
      <w:r w:rsidRPr="00BF189D">
        <w:rPr>
          <w:rFonts w:asciiTheme="minorHAnsi" w:hAnsiTheme="minorHAnsi" w:cs="Calibri"/>
          <w:sz w:val="22"/>
          <w:szCs w:val="22"/>
        </w:rPr>
        <w:tab/>
        <w:t>Zastoupena:</w:t>
      </w:r>
      <w:r w:rsidRPr="00BF189D">
        <w:rPr>
          <w:rFonts w:asciiTheme="minorHAnsi" w:hAnsiTheme="minorHAnsi" w:cs="Calibri"/>
          <w:sz w:val="22"/>
          <w:szCs w:val="22"/>
        </w:rPr>
        <w:tab/>
        <w:t>Michal Šmarda, starosta města</w:t>
      </w:r>
    </w:p>
    <w:p w:rsidR="001E2A53" w:rsidRPr="00BF189D" w:rsidRDefault="001E2A53" w:rsidP="00F35FEA">
      <w:pPr>
        <w:pStyle w:val="Zkladntext21"/>
        <w:tabs>
          <w:tab w:val="left" w:pos="426"/>
          <w:tab w:val="left" w:pos="2268"/>
        </w:tabs>
        <w:spacing w:line="240" w:lineRule="auto"/>
        <w:ind w:left="-284"/>
        <w:rPr>
          <w:rFonts w:asciiTheme="minorHAnsi" w:hAnsiTheme="minorHAnsi" w:cs="Calibri"/>
          <w:sz w:val="22"/>
          <w:szCs w:val="22"/>
        </w:rPr>
      </w:pPr>
      <w:r w:rsidRPr="00BF189D">
        <w:rPr>
          <w:rFonts w:asciiTheme="minorHAnsi" w:hAnsiTheme="minorHAnsi" w:cs="Calibri"/>
          <w:sz w:val="22"/>
          <w:szCs w:val="22"/>
        </w:rPr>
        <w:t xml:space="preserve">     vlastnický podíl:</w:t>
      </w:r>
      <w:r w:rsidRPr="00BF189D">
        <w:rPr>
          <w:rFonts w:asciiTheme="minorHAnsi" w:hAnsiTheme="minorHAnsi" w:cs="Calibri"/>
          <w:sz w:val="22"/>
          <w:szCs w:val="22"/>
        </w:rPr>
        <w:tab/>
        <w:t xml:space="preserve">1/1 </w:t>
      </w:r>
    </w:p>
    <w:p w:rsidR="008330D1" w:rsidRPr="00BF189D" w:rsidRDefault="008330D1" w:rsidP="00B9436D">
      <w:pPr>
        <w:shd w:val="clear" w:color="auto" w:fill="FFFFFF"/>
        <w:spacing w:before="120"/>
        <w:rPr>
          <w:rFonts w:asciiTheme="minorHAnsi" w:hAnsiTheme="minorHAnsi" w:cs="Calibri"/>
          <w:b/>
          <w:i/>
          <w:sz w:val="22"/>
          <w:szCs w:val="22"/>
        </w:rPr>
      </w:pPr>
      <w:r w:rsidRPr="00BF189D">
        <w:rPr>
          <w:rFonts w:asciiTheme="minorHAnsi" w:hAnsiTheme="minorHAnsi" w:cs="Calibri"/>
          <w:b/>
          <w:i/>
          <w:sz w:val="22"/>
          <w:szCs w:val="22"/>
        </w:rPr>
        <w:t>(dále jen „Budoucí povinn</w:t>
      </w:r>
      <w:r w:rsidR="0080413D" w:rsidRPr="00BF189D">
        <w:rPr>
          <w:rFonts w:asciiTheme="minorHAnsi" w:hAnsiTheme="minorHAnsi" w:cs="Calibri"/>
          <w:b/>
          <w:i/>
          <w:sz w:val="22"/>
          <w:szCs w:val="22"/>
        </w:rPr>
        <w:t>á</w:t>
      </w:r>
      <w:r w:rsidRPr="00BF189D">
        <w:rPr>
          <w:rFonts w:asciiTheme="minorHAnsi" w:hAnsiTheme="minorHAnsi" w:cs="Calibri"/>
          <w:b/>
          <w:i/>
          <w:sz w:val="22"/>
          <w:szCs w:val="22"/>
        </w:rPr>
        <w:t>“)</w:t>
      </w:r>
    </w:p>
    <w:p w:rsidR="008330D1" w:rsidRPr="00BF189D" w:rsidRDefault="008330D1" w:rsidP="00B9436D">
      <w:pPr>
        <w:shd w:val="clear" w:color="auto" w:fill="FFFFFF"/>
        <w:spacing w:before="120" w:line="240" w:lineRule="auto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na straně jedné</w:t>
      </w:r>
    </w:p>
    <w:p w:rsidR="008330D1" w:rsidRPr="00BF189D" w:rsidRDefault="008330D1" w:rsidP="00B9436D">
      <w:pPr>
        <w:shd w:val="clear" w:color="auto" w:fill="FFFFFF"/>
        <w:spacing w:before="120"/>
        <w:rPr>
          <w:rFonts w:asciiTheme="minorHAnsi" w:hAnsiTheme="minorHAnsi" w:cs="Calibri"/>
          <w:b/>
          <w:i/>
          <w:sz w:val="20"/>
        </w:rPr>
      </w:pPr>
      <w:r w:rsidRPr="00BF189D">
        <w:rPr>
          <w:rFonts w:asciiTheme="minorHAnsi" w:hAnsiTheme="minorHAnsi" w:cs="Calibri"/>
          <w:b/>
          <w:i/>
          <w:sz w:val="20"/>
        </w:rPr>
        <w:t>a</w:t>
      </w:r>
    </w:p>
    <w:p w:rsidR="008330D1" w:rsidRPr="00BF189D" w:rsidRDefault="008330D1" w:rsidP="00B9436D">
      <w:pPr>
        <w:pStyle w:val="Zkladntext21"/>
        <w:tabs>
          <w:tab w:val="left" w:pos="1800"/>
          <w:tab w:val="right" w:pos="9540"/>
        </w:tabs>
        <w:spacing w:line="240" w:lineRule="auto"/>
        <w:rPr>
          <w:rFonts w:asciiTheme="minorHAnsi" w:hAnsiTheme="minorHAnsi" w:cs="Calibri"/>
          <w:b/>
          <w:sz w:val="12"/>
          <w:szCs w:val="12"/>
        </w:rPr>
      </w:pPr>
    </w:p>
    <w:p w:rsidR="0030543B" w:rsidRPr="00BF189D" w:rsidRDefault="0030543B" w:rsidP="0030543B">
      <w:pPr>
        <w:pStyle w:val="Zkladntext21"/>
        <w:tabs>
          <w:tab w:val="left" w:pos="1800"/>
          <w:tab w:val="right" w:pos="9540"/>
        </w:tabs>
        <w:spacing w:line="240" w:lineRule="auto"/>
        <w:rPr>
          <w:rFonts w:asciiTheme="minorHAnsi" w:hAnsiTheme="minorHAnsi" w:cs="Calibri"/>
          <w:sz w:val="22"/>
          <w:szCs w:val="22"/>
        </w:rPr>
      </w:pPr>
      <w:r w:rsidRPr="00BF189D">
        <w:rPr>
          <w:rFonts w:asciiTheme="minorHAnsi" w:hAnsiTheme="minorHAnsi" w:cs="Calibri"/>
          <w:sz w:val="22"/>
          <w:szCs w:val="22"/>
        </w:rPr>
        <w:t>E.ON Distribuce, a.s.</w:t>
      </w:r>
    </w:p>
    <w:p w:rsidR="0030543B" w:rsidRPr="00BF189D" w:rsidRDefault="0030543B" w:rsidP="0030543B">
      <w:pPr>
        <w:tabs>
          <w:tab w:val="left" w:pos="2268"/>
        </w:tabs>
        <w:ind w:left="426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se sídlem:</w:t>
      </w:r>
      <w:r w:rsidRPr="00BF189D">
        <w:rPr>
          <w:rFonts w:asciiTheme="minorHAnsi" w:hAnsiTheme="minorHAnsi" w:cs="Calibri"/>
          <w:i/>
          <w:sz w:val="22"/>
          <w:szCs w:val="22"/>
        </w:rPr>
        <w:tab/>
        <w:t xml:space="preserve">F. A. </w:t>
      </w:r>
      <w:proofErr w:type="spellStart"/>
      <w:r w:rsidRPr="00BF189D">
        <w:rPr>
          <w:rFonts w:asciiTheme="minorHAnsi" w:hAnsiTheme="minorHAnsi" w:cs="Calibri"/>
          <w:i/>
          <w:sz w:val="22"/>
          <w:szCs w:val="22"/>
        </w:rPr>
        <w:t>Gerstnera</w:t>
      </w:r>
      <w:proofErr w:type="spellEnd"/>
      <w:r w:rsidRPr="00BF189D">
        <w:rPr>
          <w:rFonts w:asciiTheme="minorHAnsi" w:hAnsiTheme="minorHAnsi" w:cs="Calibri"/>
          <w:i/>
          <w:sz w:val="22"/>
          <w:szCs w:val="22"/>
        </w:rPr>
        <w:t xml:space="preserve"> 2151/6, České Budějovice 7, 370 01 České Budějovice </w:t>
      </w:r>
    </w:p>
    <w:p w:rsidR="0030543B" w:rsidRPr="00BF189D" w:rsidRDefault="0030543B" w:rsidP="0030543B">
      <w:pPr>
        <w:tabs>
          <w:tab w:val="left" w:pos="2268"/>
        </w:tabs>
        <w:ind w:left="426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IČO:</w:t>
      </w:r>
      <w:r w:rsidRPr="00BF189D">
        <w:rPr>
          <w:rFonts w:asciiTheme="minorHAnsi" w:hAnsiTheme="minorHAnsi" w:cs="Calibri"/>
          <w:i/>
          <w:sz w:val="22"/>
          <w:szCs w:val="22"/>
        </w:rPr>
        <w:tab/>
        <w:t>280 85 400</w:t>
      </w:r>
    </w:p>
    <w:p w:rsidR="0030543B" w:rsidRPr="00BF189D" w:rsidRDefault="0030543B" w:rsidP="0030543B">
      <w:pPr>
        <w:tabs>
          <w:tab w:val="left" w:pos="2268"/>
        </w:tabs>
        <w:ind w:left="426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 xml:space="preserve">DIČ: </w:t>
      </w:r>
      <w:r w:rsidRPr="00BF189D">
        <w:rPr>
          <w:rFonts w:asciiTheme="minorHAnsi" w:hAnsiTheme="minorHAnsi" w:cs="Calibri"/>
          <w:i/>
          <w:sz w:val="22"/>
          <w:szCs w:val="22"/>
        </w:rPr>
        <w:tab/>
        <w:t>CZ 280 85 400</w:t>
      </w:r>
    </w:p>
    <w:p w:rsidR="0030543B" w:rsidRPr="00BF189D" w:rsidRDefault="0030543B" w:rsidP="0030543B">
      <w:pPr>
        <w:tabs>
          <w:tab w:val="left" w:pos="2268"/>
        </w:tabs>
        <w:spacing w:line="240" w:lineRule="auto"/>
        <w:ind w:left="425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zapsána:</w:t>
      </w:r>
      <w:r w:rsidRPr="00BF189D">
        <w:rPr>
          <w:rFonts w:asciiTheme="minorHAnsi" w:hAnsiTheme="minorHAnsi" w:cs="Calibri"/>
          <w:i/>
          <w:sz w:val="22"/>
          <w:szCs w:val="22"/>
        </w:rPr>
        <w:tab/>
        <w:t>v OR vedeném Krajským soudem v Českých Budějovicích, spisová značka B 1772</w:t>
      </w:r>
    </w:p>
    <w:p w:rsidR="0030543B" w:rsidRPr="00BF189D" w:rsidRDefault="0030543B" w:rsidP="0030543B">
      <w:pPr>
        <w:tabs>
          <w:tab w:val="left" w:pos="2268"/>
        </w:tabs>
        <w:ind w:left="426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bankovní spojení:</w:t>
      </w:r>
      <w:r w:rsidRPr="00BF189D">
        <w:rPr>
          <w:rFonts w:asciiTheme="minorHAnsi" w:hAnsiTheme="minorHAnsi" w:cs="Calibri"/>
          <w:i/>
          <w:sz w:val="22"/>
          <w:szCs w:val="22"/>
        </w:rPr>
        <w:tab/>
        <w:t>Komerční banka a.s., pobočka České Budějovice</w:t>
      </w:r>
    </w:p>
    <w:p w:rsidR="0030543B" w:rsidRPr="00BF189D" w:rsidRDefault="0030543B" w:rsidP="0030543B">
      <w:pPr>
        <w:tabs>
          <w:tab w:val="left" w:pos="2268"/>
        </w:tabs>
        <w:ind w:left="426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číslo účtu:</w:t>
      </w:r>
      <w:r w:rsidRPr="00BF189D">
        <w:rPr>
          <w:rFonts w:asciiTheme="minorHAnsi" w:hAnsiTheme="minorHAnsi" w:cs="Calibri"/>
          <w:i/>
          <w:sz w:val="22"/>
          <w:szCs w:val="22"/>
        </w:rPr>
        <w:tab/>
        <w:t>279426120297/0100</w:t>
      </w:r>
    </w:p>
    <w:p w:rsidR="0030543B" w:rsidRPr="00BF189D" w:rsidRDefault="0030543B" w:rsidP="0030543B">
      <w:pPr>
        <w:pStyle w:val="Bezmezer"/>
        <w:rPr>
          <w:rFonts w:asciiTheme="minorHAnsi" w:hAnsiTheme="minorHAnsi"/>
          <w:sz w:val="12"/>
          <w:szCs w:val="12"/>
        </w:rPr>
      </w:pPr>
    </w:p>
    <w:p w:rsidR="0030543B" w:rsidRPr="00BF189D" w:rsidRDefault="0030543B" w:rsidP="0030543B">
      <w:pPr>
        <w:tabs>
          <w:tab w:val="left" w:pos="2268"/>
        </w:tabs>
        <w:spacing w:line="360" w:lineRule="auto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 xml:space="preserve">z a s t o u p e n á </w:t>
      </w:r>
      <w:r w:rsidRPr="00BF189D">
        <w:rPr>
          <w:rFonts w:asciiTheme="minorHAnsi" w:hAnsiTheme="minorHAnsi" w:cs="Calibri"/>
          <w:i/>
          <w:sz w:val="22"/>
          <w:szCs w:val="22"/>
        </w:rPr>
        <w:tab/>
        <w:t>na základě plné moci ze dne 12.03.2009 společností:</w:t>
      </w:r>
    </w:p>
    <w:p w:rsidR="0030543B" w:rsidRPr="00BF189D" w:rsidRDefault="0030543B" w:rsidP="0030543B">
      <w:pPr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E.ON Česká republika, s.r.o.</w:t>
      </w:r>
    </w:p>
    <w:p w:rsidR="0030543B" w:rsidRPr="00BF189D" w:rsidRDefault="0030543B" w:rsidP="0030543B">
      <w:pPr>
        <w:tabs>
          <w:tab w:val="left" w:pos="2268"/>
        </w:tabs>
        <w:ind w:left="426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se sídlem:</w:t>
      </w:r>
      <w:r w:rsidRPr="00BF189D">
        <w:rPr>
          <w:rFonts w:asciiTheme="minorHAnsi" w:hAnsiTheme="minorHAnsi" w:cs="Calibri"/>
          <w:i/>
          <w:sz w:val="22"/>
          <w:szCs w:val="22"/>
        </w:rPr>
        <w:tab/>
        <w:t xml:space="preserve">F. A. </w:t>
      </w:r>
      <w:proofErr w:type="spellStart"/>
      <w:r w:rsidRPr="00BF189D">
        <w:rPr>
          <w:rFonts w:asciiTheme="minorHAnsi" w:hAnsiTheme="minorHAnsi" w:cs="Calibri"/>
          <w:i/>
          <w:sz w:val="22"/>
          <w:szCs w:val="22"/>
        </w:rPr>
        <w:t>Gerstnera</w:t>
      </w:r>
      <w:proofErr w:type="spellEnd"/>
      <w:r w:rsidRPr="00BF189D">
        <w:rPr>
          <w:rFonts w:asciiTheme="minorHAnsi" w:hAnsiTheme="minorHAnsi" w:cs="Calibri"/>
          <w:i/>
          <w:sz w:val="22"/>
          <w:szCs w:val="22"/>
        </w:rPr>
        <w:t xml:space="preserve"> 2151/6, České Budějovice 7, 370 01 České Budějovice</w:t>
      </w:r>
    </w:p>
    <w:p w:rsidR="0030543B" w:rsidRPr="00BF189D" w:rsidRDefault="0030543B" w:rsidP="0030543B">
      <w:pPr>
        <w:tabs>
          <w:tab w:val="left" w:pos="2268"/>
        </w:tabs>
        <w:ind w:left="426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IČO:</w:t>
      </w:r>
      <w:r w:rsidRPr="00BF189D">
        <w:rPr>
          <w:rFonts w:asciiTheme="minorHAnsi" w:hAnsiTheme="minorHAnsi" w:cs="Calibri"/>
          <w:i/>
          <w:sz w:val="22"/>
          <w:szCs w:val="22"/>
        </w:rPr>
        <w:tab/>
        <w:t>257 33 591</w:t>
      </w:r>
    </w:p>
    <w:p w:rsidR="0030543B" w:rsidRPr="00BF189D" w:rsidRDefault="0030543B" w:rsidP="0030543B">
      <w:pPr>
        <w:tabs>
          <w:tab w:val="left" w:pos="2268"/>
        </w:tabs>
        <w:ind w:left="426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DIČ:</w:t>
      </w:r>
      <w:r w:rsidRPr="00BF189D">
        <w:rPr>
          <w:rFonts w:asciiTheme="minorHAnsi" w:hAnsiTheme="minorHAnsi" w:cs="Calibri"/>
          <w:i/>
          <w:sz w:val="22"/>
          <w:szCs w:val="22"/>
        </w:rPr>
        <w:tab/>
        <w:t>CZ 257 33 591</w:t>
      </w:r>
    </w:p>
    <w:p w:rsidR="0030543B" w:rsidRPr="00BF189D" w:rsidRDefault="0030543B" w:rsidP="0030543B">
      <w:pPr>
        <w:tabs>
          <w:tab w:val="left" w:pos="2268"/>
        </w:tabs>
        <w:ind w:left="426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zapsána:</w:t>
      </w:r>
      <w:r w:rsidRPr="00BF189D">
        <w:rPr>
          <w:rFonts w:asciiTheme="minorHAnsi" w:hAnsiTheme="minorHAnsi" w:cs="Calibri"/>
          <w:i/>
          <w:sz w:val="22"/>
          <w:szCs w:val="22"/>
        </w:rPr>
        <w:tab/>
        <w:t>v OR vedeném Krajským soudem v Českých Budějovicích, spisová značka C 15066,</w:t>
      </w:r>
    </w:p>
    <w:p w:rsidR="0030543B" w:rsidRPr="00BF189D" w:rsidRDefault="0030543B" w:rsidP="0030543B">
      <w:pPr>
        <w:ind w:left="426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zastoupena dvěma pověřenými zaměstnanci:</w:t>
      </w:r>
    </w:p>
    <w:p w:rsidR="0030543B" w:rsidRPr="00BF189D" w:rsidRDefault="0030543B" w:rsidP="0030543B">
      <w:pPr>
        <w:tabs>
          <w:tab w:val="left" w:pos="2268"/>
        </w:tabs>
        <w:ind w:left="426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BF189D">
        <w:rPr>
          <w:rFonts w:asciiTheme="minorHAnsi" w:hAnsiTheme="minorHAnsi" w:cs="Calibri"/>
          <w:i/>
          <w:sz w:val="22"/>
          <w:szCs w:val="22"/>
        </w:rPr>
        <w:tab/>
        <w:t xml:space="preserve">Ing. Ladislav Řepa, Senior technik rozvoje a výstavby </w:t>
      </w:r>
    </w:p>
    <w:p w:rsidR="0030543B" w:rsidRPr="00BF189D" w:rsidRDefault="0030543B" w:rsidP="0030543B">
      <w:pPr>
        <w:tabs>
          <w:tab w:val="left" w:pos="2268"/>
        </w:tabs>
        <w:ind w:left="426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a</w:t>
      </w:r>
      <w:r w:rsidRPr="00BF189D">
        <w:rPr>
          <w:rFonts w:asciiTheme="minorHAnsi" w:hAnsiTheme="minorHAnsi" w:cs="Calibri"/>
          <w:i/>
          <w:sz w:val="22"/>
          <w:szCs w:val="22"/>
        </w:rPr>
        <w:tab/>
        <w:t>Ing. Filip Novotný, Technik výstavby a obnovy DS</w:t>
      </w:r>
    </w:p>
    <w:p w:rsidR="0030543B" w:rsidRPr="00BF189D" w:rsidRDefault="0030543B" w:rsidP="0030543B">
      <w:pPr>
        <w:shd w:val="clear" w:color="auto" w:fill="FFFFFF"/>
        <w:spacing w:before="120"/>
        <w:rPr>
          <w:rFonts w:asciiTheme="minorHAnsi" w:hAnsiTheme="minorHAnsi" w:cs="Calibri"/>
          <w:b/>
          <w:i/>
          <w:sz w:val="22"/>
          <w:szCs w:val="22"/>
        </w:rPr>
      </w:pPr>
      <w:r w:rsidRPr="00BF189D">
        <w:rPr>
          <w:rFonts w:asciiTheme="minorHAnsi" w:hAnsiTheme="minorHAnsi" w:cs="Calibri"/>
          <w:b/>
          <w:i/>
          <w:sz w:val="22"/>
          <w:szCs w:val="22"/>
        </w:rPr>
        <w:t>(dále jen „Budoucí oprávněná“)</w:t>
      </w:r>
    </w:p>
    <w:p w:rsidR="0030543B" w:rsidRPr="00BF189D" w:rsidRDefault="0030543B" w:rsidP="0030543B">
      <w:pPr>
        <w:shd w:val="clear" w:color="auto" w:fill="FFFFFF"/>
        <w:spacing w:before="120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na straně druhé</w:t>
      </w:r>
    </w:p>
    <w:p w:rsidR="0030543B" w:rsidRPr="00BF189D" w:rsidRDefault="0030543B" w:rsidP="0030543B">
      <w:pPr>
        <w:shd w:val="clear" w:color="auto" w:fill="FFFFFF"/>
        <w:spacing w:before="120"/>
        <w:ind w:left="426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 xml:space="preserve">(Budoucí povinná a Budoucí oprávněná společně rovněž jako </w:t>
      </w:r>
      <w:r w:rsidRPr="00BF189D">
        <w:rPr>
          <w:rFonts w:asciiTheme="minorHAnsi" w:hAnsiTheme="minorHAnsi" w:cs="Calibri"/>
          <w:b/>
          <w:i/>
          <w:sz w:val="22"/>
          <w:szCs w:val="22"/>
        </w:rPr>
        <w:t>„Smluvní strany“</w:t>
      </w:r>
      <w:r w:rsidRPr="00BF189D">
        <w:rPr>
          <w:rFonts w:asciiTheme="minorHAnsi" w:hAnsiTheme="minorHAnsi" w:cs="Calibri"/>
          <w:i/>
          <w:sz w:val="22"/>
          <w:szCs w:val="22"/>
        </w:rPr>
        <w:t>)</w:t>
      </w:r>
    </w:p>
    <w:p w:rsidR="0030543B" w:rsidRPr="00BF189D" w:rsidRDefault="0030543B" w:rsidP="0030543B">
      <w:pPr>
        <w:shd w:val="clear" w:color="auto" w:fill="FFFFFF"/>
        <w:spacing w:line="240" w:lineRule="auto"/>
        <w:rPr>
          <w:rFonts w:asciiTheme="minorHAnsi" w:hAnsiTheme="minorHAnsi" w:cs="Calibri"/>
          <w:i/>
          <w:sz w:val="20"/>
        </w:rPr>
      </w:pPr>
    </w:p>
    <w:p w:rsidR="0030543B" w:rsidRPr="00BF189D" w:rsidRDefault="0030543B" w:rsidP="0030543B">
      <w:pPr>
        <w:shd w:val="clear" w:color="auto" w:fill="FFFFFF"/>
        <w:jc w:val="both"/>
        <w:rPr>
          <w:rFonts w:asciiTheme="minorHAnsi" w:hAnsiTheme="minorHAnsi" w:cs="Calibri"/>
          <w:i/>
          <w:sz w:val="22"/>
          <w:szCs w:val="22"/>
        </w:rPr>
      </w:pPr>
      <w:r w:rsidRPr="00BF189D">
        <w:rPr>
          <w:rFonts w:asciiTheme="minorHAnsi" w:hAnsiTheme="minorHAnsi" w:cs="Calibri"/>
          <w:i/>
          <w:sz w:val="22"/>
          <w:szCs w:val="22"/>
        </w:rPr>
        <w:t>uzavřely níže uvedeného dne, měsíce a roku tuto:</w:t>
      </w:r>
    </w:p>
    <w:p w:rsidR="0080413D" w:rsidRPr="00BF189D" w:rsidRDefault="0080413D" w:rsidP="00B9436D">
      <w:pPr>
        <w:shd w:val="clear" w:color="auto" w:fill="FFFFFF"/>
        <w:jc w:val="both"/>
        <w:rPr>
          <w:rFonts w:asciiTheme="minorHAnsi" w:hAnsiTheme="minorHAnsi" w:cs="Calibri"/>
          <w:i/>
          <w:sz w:val="20"/>
        </w:rPr>
      </w:pPr>
    </w:p>
    <w:p w:rsidR="008330D1" w:rsidRPr="00BF189D" w:rsidRDefault="0080413D" w:rsidP="0030543B">
      <w:pPr>
        <w:shd w:val="clear" w:color="auto" w:fill="FFFFFF"/>
        <w:jc w:val="center"/>
        <w:rPr>
          <w:rFonts w:asciiTheme="majorHAnsi" w:hAnsiTheme="majorHAnsi" w:cs="Calibri"/>
          <w:i/>
          <w:sz w:val="20"/>
        </w:rPr>
      </w:pPr>
      <w:r w:rsidRPr="00BF189D">
        <w:rPr>
          <w:rFonts w:asciiTheme="majorHAnsi" w:hAnsiTheme="majorHAnsi" w:cs="Calibri"/>
          <w:b/>
          <w:i/>
          <w:sz w:val="28"/>
          <w:szCs w:val="28"/>
        </w:rPr>
        <w:t>Smlouvu o smlouvě budoucí o zřízení věcného břemene</w:t>
      </w:r>
      <w:r w:rsidRPr="00BF189D">
        <w:rPr>
          <w:rFonts w:asciiTheme="majorHAnsi" w:hAnsiTheme="majorHAnsi" w:cs="Calibri"/>
          <w:i/>
          <w:sz w:val="22"/>
          <w:szCs w:val="22"/>
        </w:rPr>
        <w:t xml:space="preserve"> (dále jen „Smlouva):</w:t>
      </w:r>
    </w:p>
    <w:p w:rsidR="002B2B4C" w:rsidRPr="00BF189D" w:rsidRDefault="008330D1" w:rsidP="0030543B">
      <w:pPr>
        <w:spacing w:before="360" w:after="120" w:line="360" w:lineRule="auto"/>
        <w:jc w:val="center"/>
        <w:rPr>
          <w:rFonts w:asciiTheme="majorHAnsi" w:hAnsiTheme="majorHAnsi" w:cs="Calibri"/>
          <w:b/>
          <w:i/>
          <w:smallCaps/>
          <w:szCs w:val="24"/>
          <w:u w:val="single"/>
        </w:rPr>
      </w:pPr>
      <w:r w:rsidRPr="00BF189D">
        <w:rPr>
          <w:rFonts w:asciiTheme="majorHAnsi" w:hAnsiTheme="majorHAnsi" w:cs="Calibri"/>
          <w:b/>
          <w:i/>
          <w:smallCaps/>
          <w:szCs w:val="24"/>
          <w:u w:val="single"/>
        </w:rPr>
        <w:t>Článek I. - Úvodní u</w:t>
      </w:r>
      <w:r w:rsidR="0080413D" w:rsidRPr="00BF189D">
        <w:rPr>
          <w:rFonts w:asciiTheme="majorHAnsi" w:hAnsiTheme="majorHAnsi" w:cs="Calibri"/>
          <w:b/>
          <w:i/>
          <w:smallCaps/>
          <w:szCs w:val="24"/>
          <w:u w:val="single"/>
        </w:rPr>
        <w:t>jednání</w:t>
      </w:r>
      <w:r w:rsidRPr="00BF189D">
        <w:rPr>
          <w:rFonts w:asciiTheme="majorHAnsi" w:hAnsiTheme="majorHAnsi" w:cs="Calibri"/>
          <w:b/>
          <w:i/>
          <w:smallCaps/>
          <w:szCs w:val="24"/>
          <w:u w:val="single"/>
        </w:rPr>
        <w:t>:</w:t>
      </w:r>
    </w:p>
    <w:p w:rsidR="002B2B4C" w:rsidRPr="00BF189D" w:rsidRDefault="002B2B4C" w:rsidP="00B9436D">
      <w:pPr>
        <w:pStyle w:val="Zkladntextodsazen3"/>
        <w:numPr>
          <w:ilvl w:val="0"/>
          <w:numId w:val="12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Budoucí oprávněná je provozovatelem distribuční soustavy (dále jen „PDS“) na území vymezeném licencí. Distribuční soustava je provozována ve veřejném zájmu. PDS má povinnost zajišťov</w:t>
      </w:r>
      <w:bookmarkStart w:id="0" w:name="_GoBack"/>
      <w:bookmarkEnd w:id="0"/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at spolehlivé provozování, obnovu a rozvoj distribuční soustavy na území vymezeném licencí, přičemž zřízení věcného břemene je ze strany Budoucí oprávněné jedním ze zákonem daných předpokladů pro plnění této povinnosti.</w:t>
      </w:r>
    </w:p>
    <w:p w:rsidR="002B2B4C" w:rsidRPr="00BF189D" w:rsidRDefault="002B2B4C" w:rsidP="00603B7B">
      <w:pPr>
        <w:pStyle w:val="Zkladntextodsazen3"/>
        <w:numPr>
          <w:ilvl w:val="0"/>
          <w:numId w:val="12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Budoucí povinn</w:t>
      </w:r>
      <w:r w:rsidR="0080413D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á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prohlašuje, že je </w:t>
      </w:r>
      <w:r w:rsidR="001D4AA3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výlučným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vlastníkem</w:t>
      </w:r>
      <w:r w:rsidR="00603B7B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</w:t>
      </w:r>
      <w:r w:rsidR="00D90016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pozemku </w:t>
      </w:r>
      <w:proofErr w:type="spellStart"/>
      <w:r w:rsidR="00D90016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parc.č</w:t>
      </w:r>
      <w:proofErr w:type="spellEnd"/>
      <w:r w:rsidR="00D90016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. </w:t>
      </w:r>
      <w:r w:rsidR="00D90016" w:rsidRP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>81/1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, </w:t>
      </w:r>
      <w:r w:rsidR="00D90016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v katastrálním území </w:t>
      </w:r>
      <w:r w:rsidR="00D90016" w:rsidRP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>Petrovice u Nového Města na Moravě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, obec </w:t>
      </w:r>
      <w:r w:rsidR="00D90016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Nové Město na Moravě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, okr</w:t>
      </w:r>
      <w:r w:rsidR="00D90016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es Žďár nad Sázavou</w:t>
      </w:r>
      <w:r w:rsidR="00603B7B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(dále jen „</w:t>
      </w:r>
      <w:r w:rsidR="0080413D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Pozemek</w:t>
      </w:r>
      <w:r w:rsidR="00603B7B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“).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</w:t>
      </w:r>
      <w:r w:rsidR="00DE66FE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lastRenderedPageBreak/>
        <w:t>Katastrální úřad pro Vysočinu, Katastrální pracoviště Žďár nad Sázavou</w:t>
      </w:r>
      <w:r w:rsidR="00603B7B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eviduje </w:t>
      </w:r>
      <w:r w:rsidR="0080413D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Pozemek</w:t>
      </w:r>
      <w:r w:rsidR="00603B7B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na LV č. </w:t>
      </w:r>
      <w:r w:rsidR="00ED4421" w:rsidRP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>1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pro katastrální území </w:t>
      </w:r>
      <w:r w:rsidR="00ED4421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Petrovice u Nového Města na Moravě</w:t>
      </w:r>
      <w:r w:rsidR="00603B7B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.</w:t>
      </w:r>
    </w:p>
    <w:p w:rsidR="00F61363" w:rsidRPr="00BF189D" w:rsidRDefault="008330D1" w:rsidP="00B9436D">
      <w:pPr>
        <w:pStyle w:val="Zkladntextodsazen3"/>
        <w:numPr>
          <w:ilvl w:val="0"/>
          <w:numId w:val="12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Budoucí oprávněn</w:t>
      </w:r>
      <w:r w:rsidR="002B2B4C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á bude 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realiz</w:t>
      </w:r>
      <w:r w:rsidR="002B2B4C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o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va</w:t>
      </w:r>
      <w:r w:rsidR="002B2B4C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t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na </w:t>
      </w:r>
      <w:r w:rsidR="0080413D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Pozemku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stavbu s názvem </w:t>
      </w:r>
      <w:r w:rsidRP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>„</w:t>
      </w:r>
      <w:r w:rsidR="00ED4421" w:rsidRP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>Petrovice</w:t>
      </w:r>
      <w:r w:rsidR="005B6D30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>, rek. části NN</w:t>
      </w:r>
      <w:r w:rsidRP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>“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(dále jen „stavba“). Jedná se o síť technického vybavení, která je zřizována a provozována ve veřejném zájmu (§2 odst.2a energetického zákona).</w:t>
      </w:r>
    </w:p>
    <w:p w:rsidR="008330D1" w:rsidRPr="00BF189D" w:rsidRDefault="008330D1" w:rsidP="0030543B">
      <w:pPr>
        <w:spacing w:before="360" w:after="120" w:line="360" w:lineRule="auto"/>
        <w:jc w:val="center"/>
        <w:rPr>
          <w:rFonts w:asciiTheme="majorHAnsi" w:hAnsiTheme="majorHAnsi" w:cs="Calibri"/>
          <w:b/>
          <w:i/>
          <w:smallCaps/>
          <w:szCs w:val="24"/>
          <w:u w:val="single"/>
        </w:rPr>
      </w:pPr>
      <w:r w:rsidRPr="00BF189D">
        <w:rPr>
          <w:rFonts w:asciiTheme="majorHAnsi" w:hAnsiTheme="majorHAnsi" w:cs="Calibri"/>
          <w:b/>
          <w:i/>
          <w:smallCaps/>
          <w:szCs w:val="24"/>
          <w:u w:val="single"/>
        </w:rPr>
        <w:t>Článek II. - Předmět smlouvy:</w:t>
      </w:r>
    </w:p>
    <w:p w:rsidR="002B2B4C" w:rsidRPr="00BF189D" w:rsidRDefault="0080413D" w:rsidP="00B9436D">
      <w:pPr>
        <w:pStyle w:val="Zkladntextodsazen3"/>
        <w:numPr>
          <w:ilvl w:val="0"/>
          <w:numId w:val="16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Předmětem této Smlouvy je sjednání závazku obou Smluvních stran uzavřít podle § 25 odst. 4 zákona č. 458/2000 Sb., energetický zákon v platném znění a §1257 a násl. zákona č. 89/2012 Sb., občanský zákoník v platném znění nejpozději do </w:t>
      </w:r>
      <w:r w:rsidRP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>12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měsíců od správního rozhodnutí - tj. nabytí právní moci kolaudačního rozhodnutí nebo vydání kolaudačního souhlasu, případně od dokončení - resp. převzetí dokončené Stavby Budoucí oprávněnou od jejího zhotovitele (datum podpisu protokolu o převzetí stavby) smlouvu o zřízení věcného břemene, nejpozději však do 5 let od uzavření této Smlouvy. Věcné břemeno bude svou povahou osobní služebností energetického vedení zřízenou ve prospěch Budoucí oprávněné jako PDS</w:t>
      </w:r>
      <w:r w:rsidR="009D6FE0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.</w:t>
      </w:r>
    </w:p>
    <w:p w:rsidR="00A91BAC" w:rsidRPr="00BF189D" w:rsidRDefault="0080413D" w:rsidP="00B9436D">
      <w:pPr>
        <w:pStyle w:val="Zkladntextodsazen3"/>
        <w:numPr>
          <w:ilvl w:val="0"/>
          <w:numId w:val="16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Budoucí oprávněná se zavazuje vyzvat před uplynutím lhůty sjednané v odstavci 1 tohoto článku Budoucí povinnou k uzavření smlouvy o zřízení věcného břemene a v rámci této výzvy ji předložit i návrh smlouvy o zřízení věcného břemene.</w:t>
      </w:r>
    </w:p>
    <w:p w:rsidR="009D6FE0" w:rsidRPr="00BF189D" w:rsidRDefault="009D6FE0" w:rsidP="00B9436D">
      <w:pPr>
        <w:pStyle w:val="Zkladntextodsazen3"/>
        <w:numPr>
          <w:ilvl w:val="0"/>
          <w:numId w:val="16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Smluvní strany se dohodly, že smlouva o zřízení věcného břemene bude uzavřena za účelem umístění distribuční soustavy - </w:t>
      </w:r>
      <w:r w:rsidR="00ED4421" w:rsidRP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>kabelové vedení NN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na </w:t>
      </w:r>
      <w:r w:rsidR="0080413D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Pozemku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a za účelem jejího provozování, je</w:t>
      </w:r>
      <w:r w:rsidR="00193CF6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jímž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obsahem bude právo Budoucí oprávněné zřídit, provozovat, opravovat a udržovat distribuční soustavu na </w:t>
      </w:r>
      <w:r w:rsidR="0080413D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Pozemku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. Věcné břemeno bude zahrnovat též právo Budoucí oprávněné provádět na distribuční soustavě úpravy za účelem její obnovy, výměny, modernizace nebo zlepšení její výkonnosti, včetně jejího odstranění. </w:t>
      </w:r>
    </w:p>
    <w:p w:rsidR="002B2B4C" w:rsidRPr="00BF189D" w:rsidRDefault="0080413D" w:rsidP="00B9436D">
      <w:pPr>
        <w:pStyle w:val="Zkladntextodsazen3"/>
        <w:numPr>
          <w:ilvl w:val="0"/>
          <w:numId w:val="16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Předpokládaný průběh věcného břemene je zakreslen v situačním snímku, který je nedílnou součástí této Smlouvy. Přesný průběh a rozsah věcného břemene bude vymezen v geometrickém plánu vyhotoveném po umístění distribuční soustavy. Geometrický plán se stane nedílnou součástí smlouvy o zřízení věcného břemene</w:t>
      </w:r>
      <w:r w:rsidR="002B2B4C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.</w:t>
      </w:r>
    </w:p>
    <w:p w:rsidR="002B2B4C" w:rsidRPr="00BF189D" w:rsidRDefault="002B2B4C" w:rsidP="00B9436D">
      <w:pPr>
        <w:pStyle w:val="Zkladntextodsazen3"/>
        <w:numPr>
          <w:ilvl w:val="0"/>
          <w:numId w:val="16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Budoucí oprávněn</w:t>
      </w:r>
      <w:r w:rsidR="009D6FE0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á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se zavazuje na své náklady zajistit vyhotovení geometrického plánu, vyhotovení smlouvy o </w:t>
      </w:r>
      <w:r w:rsidR="009D6FE0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zřízení věcného břemene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včetně návrhu na zahájení</w:t>
      </w:r>
      <w:r w:rsidR="009D6FE0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vkladového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řízení, podání návrhu na </w:t>
      </w:r>
      <w:r w:rsidR="009D6FE0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pří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slušn</w:t>
      </w:r>
      <w:r w:rsidR="009D6FE0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ý katastrální úřad 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včetně úhrady správních poplatků s tím spojených.</w:t>
      </w:r>
    </w:p>
    <w:p w:rsidR="002C6786" w:rsidRPr="00BF189D" w:rsidRDefault="002C6786" w:rsidP="00B9436D">
      <w:pPr>
        <w:pStyle w:val="Zkladntextodsazen3"/>
        <w:numPr>
          <w:ilvl w:val="0"/>
          <w:numId w:val="16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Budoucí oprávněná </w:t>
      </w:r>
      <w:r w:rsidR="001613C7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je povi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n</w:t>
      </w:r>
      <w:r w:rsidR="001613C7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n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a po skončení prací uvést </w:t>
      </w:r>
      <w:r w:rsidR="0080413D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Pozemek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do předchozího stavu, a není-li to možné s ohledem na povahu provedených prací</w:t>
      </w:r>
      <w:r w:rsidR="001613C7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, do stavu odpovídajícímu předchozímu účelu.</w:t>
      </w:r>
    </w:p>
    <w:p w:rsidR="002B2B4C" w:rsidRPr="00BF189D" w:rsidRDefault="002B2B4C" w:rsidP="0030543B">
      <w:pPr>
        <w:spacing w:before="360" w:after="120" w:line="360" w:lineRule="auto"/>
        <w:jc w:val="center"/>
        <w:rPr>
          <w:rFonts w:asciiTheme="majorHAnsi" w:hAnsiTheme="majorHAnsi" w:cs="Calibri"/>
          <w:b/>
          <w:i/>
          <w:smallCaps/>
          <w:szCs w:val="24"/>
          <w:u w:val="single"/>
        </w:rPr>
      </w:pPr>
      <w:r w:rsidRPr="00BF189D">
        <w:rPr>
          <w:rFonts w:asciiTheme="majorHAnsi" w:hAnsiTheme="majorHAnsi" w:cs="Calibri"/>
          <w:b/>
          <w:i/>
          <w:smallCaps/>
          <w:szCs w:val="24"/>
          <w:u w:val="single"/>
        </w:rPr>
        <w:t>Článek I</w:t>
      </w:r>
      <w:r w:rsidR="00CA3419" w:rsidRPr="00BF189D">
        <w:rPr>
          <w:rFonts w:asciiTheme="majorHAnsi" w:hAnsiTheme="majorHAnsi" w:cs="Calibri"/>
          <w:b/>
          <w:i/>
          <w:smallCaps/>
          <w:szCs w:val="24"/>
          <w:u w:val="single"/>
        </w:rPr>
        <w:t>II</w:t>
      </w:r>
      <w:r w:rsidRPr="00BF189D">
        <w:rPr>
          <w:rFonts w:asciiTheme="majorHAnsi" w:hAnsiTheme="majorHAnsi" w:cs="Calibri"/>
          <w:b/>
          <w:i/>
          <w:smallCaps/>
          <w:szCs w:val="24"/>
          <w:u w:val="single"/>
        </w:rPr>
        <w:t>. - Podstatné náležitosti smlouvy:</w:t>
      </w:r>
    </w:p>
    <w:p w:rsidR="002B2B4C" w:rsidRPr="00BF189D" w:rsidRDefault="002B2B4C" w:rsidP="00B9436D">
      <w:pPr>
        <w:pStyle w:val="Zkladntextodsazen3"/>
        <w:numPr>
          <w:ilvl w:val="0"/>
          <w:numId w:val="17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Právo věcného břemene bude zřízeno</w:t>
      </w:r>
      <w:r w:rsidR="009D6FE0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jako časově neomezené, kter</w:t>
      </w:r>
      <w:r w:rsidR="00193CF6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é</w:t>
      </w:r>
      <w:r w:rsidR="009D6FE0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zani</w:t>
      </w:r>
      <w:r w:rsidR="00D674D5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ká pouze v případech stanovených</w:t>
      </w:r>
      <w:r w:rsidR="009D6FE0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zákonem.</w:t>
      </w:r>
    </w:p>
    <w:p w:rsidR="001E2A53" w:rsidRPr="00BF189D" w:rsidRDefault="002B2B4C" w:rsidP="00E363C6">
      <w:pPr>
        <w:pStyle w:val="Zkladntextodsazen3"/>
        <w:numPr>
          <w:ilvl w:val="0"/>
          <w:numId w:val="17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Věcné břemeno </w:t>
      </w:r>
      <w:r w:rsidR="00B67DAA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bude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zř</w:t>
      </w:r>
      <w:r w:rsidR="00B67DAA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ízeno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úplatně</w:t>
      </w:r>
      <w:r w:rsidR="00B67DAA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,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a to za jednorázovou </w:t>
      </w:r>
      <w:r w:rsidR="00B67DAA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náhradu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v celkové výši </w:t>
      </w:r>
      <w:r w:rsidR="00837BA7" w:rsidRP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>15</w:t>
      </w:r>
      <w:r w:rsid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 xml:space="preserve"> </w:t>
      </w:r>
      <w:r w:rsidR="00837BA7" w:rsidRP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>000</w:t>
      </w:r>
      <w:r w:rsidR="00603B7B" w:rsidRP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>,--</w:t>
      </w:r>
      <w:r w:rsidRP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 xml:space="preserve"> Kč</w:t>
      </w:r>
      <w:r w:rsidR="00B67DAA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</w:t>
      </w:r>
      <w:r w:rsidR="00544C3B" w:rsidRPr="00BF189D">
        <w:rPr>
          <w:rFonts w:asciiTheme="minorHAnsi" w:hAnsiTheme="minorHAnsi" w:cs="Calibri"/>
          <w:b/>
          <w:i/>
          <w:color w:val="000000"/>
          <w:spacing w:val="-4"/>
          <w:sz w:val="22"/>
          <w:szCs w:val="22"/>
        </w:rPr>
        <w:t>bez DPH</w:t>
      </w:r>
      <w:r w:rsidR="00544C3B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</w:t>
      </w:r>
      <w:r w:rsidR="00B67DAA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(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slovy: </w:t>
      </w:r>
      <w:r w:rsidR="00C975A1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patnáct</w:t>
      </w:r>
      <w:r w:rsid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</w:t>
      </w:r>
      <w:r w:rsidR="00C975A1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tisíc</w:t>
      </w:r>
      <w:r w:rsidR="00B67DAA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korun českých).</w:t>
      </w:r>
      <w:r w:rsidR="00544C3B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K této částce bude připočtena </w:t>
      </w:r>
      <w:r w:rsidR="001C118B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platná sazba </w:t>
      </w:r>
      <w:r w:rsidR="00544C3B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DPH</w:t>
      </w:r>
      <w:r w:rsidR="001C118B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.</w:t>
      </w:r>
    </w:p>
    <w:p w:rsidR="00B67DAA" w:rsidRPr="00BF189D" w:rsidRDefault="0030543B" w:rsidP="001E2A53">
      <w:pPr>
        <w:pStyle w:val="Zkladntextodsazen3"/>
        <w:numPr>
          <w:ilvl w:val="0"/>
          <w:numId w:val="17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Jednorázová náhrada, která odpovídá hodnotě zřizovaného práva, bude Budoucí povinné uhrazena na základě daňového dokladu – faktury s termínem splatnosti min. 21 dnů vystavené Budoucí povinnou do 30 dnů od doručení vyrozumění o provedeném vkladu do katastru nemovitostí dle smlouvy o zřízení věcného břemene na adresu fakturační společnosti Budoucí oprávněné</w:t>
      </w:r>
      <w:r w:rsidR="00B67DAA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.</w:t>
      </w:r>
    </w:p>
    <w:p w:rsidR="002B2B4C" w:rsidRPr="00BF189D" w:rsidRDefault="003704CC" w:rsidP="00B9436D">
      <w:pPr>
        <w:pStyle w:val="Zkladntextodsazen3"/>
        <w:numPr>
          <w:ilvl w:val="0"/>
          <w:numId w:val="17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Budoucí povinná bere na vědomí, že distribuční soustava, která bude umístěna na Pozemku, bude chráněna ochrannými pásmy dle energetického zákona. Ochranné pásmo slouží k zajištění spolehlivého provozu zařízení elektrizační soustavy a k ochraně života, zdraví a majetku osob.</w:t>
      </w:r>
      <w:r w:rsidR="002B2B4C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</w:t>
      </w:r>
    </w:p>
    <w:p w:rsidR="001E2A53" w:rsidRPr="00BF189D" w:rsidRDefault="001E2A53" w:rsidP="00B9436D">
      <w:pPr>
        <w:pStyle w:val="Zkladntextodsazen3"/>
        <w:numPr>
          <w:ilvl w:val="0"/>
          <w:numId w:val="17"/>
        </w:numPr>
        <w:tabs>
          <w:tab w:val="clear" w:pos="426"/>
        </w:tabs>
        <w:ind w:left="426"/>
        <w:rPr>
          <w:rFonts w:asciiTheme="minorHAnsi" w:hAnsiTheme="minorHAnsi" w:cs="Calibri"/>
          <w:i/>
          <w:color w:val="000000"/>
          <w:spacing w:val="-4"/>
          <w:sz w:val="22"/>
          <w:szCs w:val="22"/>
        </w:rPr>
      </w:pP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Budoucí oprávněná je povinna doručit kopii návrhu na zahájení řízení o povolení vkladu práva do KN s vyznačením data přijetí (podání) na KP KÚ (nebo jiného dokladu o doručení – doručenky) do 5-ti pracovních dnů na adresu Budoucí</w:t>
      </w:r>
      <w:r w:rsidR="003704CC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povinné</w:t>
      </w:r>
      <w:r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 xml:space="preserve"> ode dne podání na katastrálním úřadě. Smluvní strany si mohou smluvně dohodnout i jiný (alternativní) způsob doručení návrhu na zahájení řízení, například faxem, mailem apod</w:t>
      </w:r>
      <w:r w:rsidR="003704CC" w:rsidRPr="00BF189D">
        <w:rPr>
          <w:rFonts w:asciiTheme="minorHAnsi" w:hAnsiTheme="minorHAnsi" w:cs="Calibri"/>
          <w:i/>
          <w:color w:val="000000"/>
          <w:spacing w:val="-4"/>
          <w:sz w:val="22"/>
          <w:szCs w:val="22"/>
        </w:rPr>
        <w:t>.</w:t>
      </w:r>
    </w:p>
    <w:p w:rsidR="00B67DAA" w:rsidRPr="00BF189D" w:rsidRDefault="00B67DAA" w:rsidP="0030543B">
      <w:pPr>
        <w:spacing w:before="360" w:after="120" w:line="360" w:lineRule="auto"/>
        <w:jc w:val="center"/>
        <w:rPr>
          <w:rFonts w:asciiTheme="majorHAnsi" w:hAnsiTheme="majorHAnsi" w:cs="Calibri"/>
          <w:b/>
          <w:i/>
          <w:smallCaps/>
          <w:szCs w:val="24"/>
          <w:u w:val="single"/>
        </w:rPr>
      </w:pPr>
      <w:r w:rsidRPr="00BF189D">
        <w:rPr>
          <w:rFonts w:asciiTheme="majorHAnsi" w:hAnsiTheme="majorHAnsi" w:cs="Calibri"/>
          <w:b/>
          <w:i/>
          <w:smallCaps/>
          <w:szCs w:val="24"/>
          <w:u w:val="single"/>
        </w:rPr>
        <w:lastRenderedPageBreak/>
        <w:t xml:space="preserve">Článek </w:t>
      </w:r>
      <w:r w:rsidR="00CA3419" w:rsidRPr="00BF189D">
        <w:rPr>
          <w:rFonts w:asciiTheme="majorHAnsi" w:hAnsiTheme="majorHAnsi" w:cs="Calibri"/>
          <w:b/>
          <w:i/>
          <w:smallCaps/>
          <w:szCs w:val="24"/>
          <w:u w:val="single"/>
        </w:rPr>
        <w:t>I</w:t>
      </w:r>
      <w:r w:rsidRPr="00BF189D">
        <w:rPr>
          <w:rFonts w:asciiTheme="majorHAnsi" w:hAnsiTheme="majorHAnsi" w:cs="Calibri"/>
          <w:b/>
          <w:i/>
          <w:smallCaps/>
          <w:szCs w:val="24"/>
          <w:u w:val="single"/>
        </w:rPr>
        <w:t>V. – O</w:t>
      </w:r>
      <w:r w:rsidR="00DE66FE" w:rsidRPr="00BF189D">
        <w:rPr>
          <w:rFonts w:asciiTheme="majorHAnsi" w:hAnsiTheme="majorHAnsi" w:cs="Calibri"/>
          <w:b/>
          <w:i/>
          <w:smallCaps/>
          <w:szCs w:val="24"/>
          <w:u w:val="single"/>
        </w:rPr>
        <w:t>statní</w:t>
      </w:r>
      <w:r w:rsidRPr="00BF189D">
        <w:rPr>
          <w:rFonts w:asciiTheme="majorHAnsi" w:hAnsiTheme="majorHAnsi" w:cs="Calibri"/>
          <w:b/>
          <w:i/>
          <w:smallCaps/>
          <w:szCs w:val="24"/>
          <w:u w:val="single"/>
        </w:rPr>
        <w:t xml:space="preserve"> ujednání:</w:t>
      </w:r>
    </w:p>
    <w:p w:rsidR="00B67DAA" w:rsidRPr="00BF189D" w:rsidRDefault="00C943BC" w:rsidP="00B9436D">
      <w:pPr>
        <w:pStyle w:val="Odstavecseseznamem"/>
        <w:numPr>
          <w:ilvl w:val="0"/>
          <w:numId w:val="13"/>
        </w:numPr>
        <w:spacing w:before="120"/>
        <w:ind w:left="426"/>
        <w:jc w:val="both"/>
        <w:rPr>
          <w:rFonts w:cs="Calibri"/>
          <w:i/>
          <w:sz w:val="22"/>
          <w:szCs w:val="22"/>
        </w:rPr>
      </w:pPr>
      <w:r w:rsidRPr="00BF189D">
        <w:rPr>
          <w:rFonts w:cs="Calibri"/>
          <w:i/>
          <w:sz w:val="22"/>
          <w:szCs w:val="22"/>
        </w:rPr>
        <w:t>Práva a povinnosti vyplývající z této Smlouvy přechází v plném rozsahu i na právní nástupce obou Smluvních stran. Dojde-li ke změně vlastníka Pozemku, je nutné práva a povinnosti z této Smlouvy postoupit na nového nabyvatele Pozemku. Postoupení Smlouvy bude provedeno v souladu s ustanoveními §1895 a násl. občanského zákoníku a Budoucí povinná se zavazuje řádné postoupení zajistit, nového nabyvatele písemně zavázat touto Smlouvou a informovat o této skutečnosti Budoucí oprávněnou</w:t>
      </w:r>
      <w:r w:rsidR="00AA136A" w:rsidRPr="00BF189D">
        <w:rPr>
          <w:rFonts w:cs="Calibri"/>
          <w:i/>
          <w:sz w:val="22"/>
          <w:szCs w:val="22"/>
        </w:rPr>
        <w:t>.</w:t>
      </w:r>
      <w:r w:rsidR="003E7CDF" w:rsidRPr="00BF189D">
        <w:rPr>
          <w:rFonts w:cs="Calibri"/>
          <w:i/>
          <w:sz w:val="22"/>
          <w:szCs w:val="22"/>
        </w:rPr>
        <w:t xml:space="preserve"> </w:t>
      </w:r>
    </w:p>
    <w:p w:rsidR="002B2B4C" w:rsidRPr="00BF189D" w:rsidRDefault="002B2B4C" w:rsidP="0030543B">
      <w:pPr>
        <w:spacing w:before="360" w:after="120" w:line="360" w:lineRule="auto"/>
        <w:jc w:val="center"/>
        <w:rPr>
          <w:rFonts w:asciiTheme="majorHAnsi" w:hAnsiTheme="majorHAnsi" w:cs="Calibri"/>
          <w:b/>
          <w:i/>
          <w:smallCaps/>
          <w:szCs w:val="24"/>
          <w:u w:val="single"/>
        </w:rPr>
      </w:pPr>
      <w:r w:rsidRPr="00BF189D">
        <w:rPr>
          <w:rFonts w:asciiTheme="majorHAnsi" w:hAnsiTheme="majorHAnsi" w:cs="Calibri"/>
          <w:b/>
          <w:i/>
          <w:smallCaps/>
          <w:szCs w:val="24"/>
          <w:u w:val="single"/>
        </w:rPr>
        <w:t>Článek V. - Závěrečná u</w:t>
      </w:r>
      <w:r w:rsidR="00C943BC" w:rsidRPr="00BF189D">
        <w:rPr>
          <w:rFonts w:asciiTheme="majorHAnsi" w:hAnsiTheme="majorHAnsi" w:cs="Calibri"/>
          <w:b/>
          <w:i/>
          <w:smallCaps/>
          <w:szCs w:val="24"/>
          <w:u w:val="single"/>
        </w:rPr>
        <w:t>jednání</w:t>
      </w:r>
      <w:r w:rsidRPr="00BF189D">
        <w:rPr>
          <w:rFonts w:asciiTheme="majorHAnsi" w:hAnsiTheme="majorHAnsi" w:cs="Calibri"/>
          <w:b/>
          <w:i/>
          <w:smallCaps/>
          <w:szCs w:val="24"/>
          <w:u w:val="single"/>
        </w:rPr>
        <w:t>:</w:t>
      </w:r>
    </w:p>
    <w:p w:rsidR="002B2B4C" w:rsidRPr="00BF189D" w:rsidRDefault="0030543B" w:rsidP="00B9436D">
      <w:pPr>
        <w:numPr>
          <w:ilvl w:val="0"/>
          <w:numId w:val="14"/>
        </w:numPr>
        <w:spacing w:before="120" w:line="240" w:lineRule="auto"/>
        <w:ind w:left="426"/>
        <w:jc w:val="both"/>
        <w:rPr>
          <w:rFonts w:asciiTheme="minorHAnsi" w:hAnsiTheme="minorHAnsi" w:cs="Calibri"/>
          <w:i/>
          <w:sz w:val="22"/>
          <w:szCs w:val="22"/>
          <w:lang w:eastAsia="en-US"/>
        </w:rPr>
      </w:pPr>
      <w:r w:rsidRPr="00BF189D">
        <w:rPr>
          <w:rFonts w:asciiTheme="minorHAnsi" w:hAnsiTheme="minorHAnsi" w:cs="Calibri"/>
          <w:i/>
          <w:sz w:val="22"/>
          <w:szCs w:val="22"/>
          <w:lang w:eastAsia="en-US"/>
        </w:rPr>
        <w:t xml:space="preserve">Budoucí povinná jako vlastník Pozemku dotčeného Stavbou a účastník územního řízení touto Smlouvou uděluje souhlas s provedením Stavby uvedené v čl. I odst. 3 této smlouvy. Budoucí povinná současně ve smyslu §184a zákona č. 183/2006 Sb., o územním plánování a stavebním řádu (stavební zákon) </w:t>
      </w:r>
      <w:r w:rsidR="00136C6B" w:rsidRPr="00BF189D">
        <w:rPr>
          <w:rFonts w:asciiTheme="minorHAnsi" w:hAnsiTheme="minorHAnsi" w:cs="Calibri"/>
          <w:i/>
          <w:sz w:val="22"/>
          <w:szCs w:val="22"/>
          <w:lang w:eastAsia="en-US"/>
        </w:rPr>
        <w:t>dala</w:t>
      </w:r>
      <w:r w:rsidRPr="00BF189D">
        <w:rPr>
          <w:rFonts w:asciiTheme="minorHAnsi" w:hAnsiTheme="minorHAnsi" w:cs="Calibri"/>
          <w:i/>
          <w:sz w:val="22"/>
          <w:szCs w:val="22"/>
          <w:lang w:eastAsia="en-US"/>
        </w:rPr>
        <w:t xml:space="preserve"> souhlas s navrhovaným stavebním záměrem a to podpisem vyznačeným na situačním výkrese dokumentace, dále souhlasí s vydáním příslušného správního povolení na Stavbu a se vstupem (a vjezdem) Budoucí oprávněné, popř. jí pověřených třetích osob na Pozemek v souvislosti s realizací Stavby. Umístění distribuční soustavy je patrné z přiloženého situačního snímku (popř. snímku katastrální mapy), jenž je nedílnou součástí této Smlouvy</w:t>
      </w:r>
      <w:r w:rsidR="002B2B4C" w:rsidRPr="00BF189D">
        <w:rPr>
          <w:rFonts w:asciiTheme="minorHAnsi" w:hAnsiTheme="minorHAnsi" w:cs="Calibri"/>
          <w:i/>
          <w:sz w:val="22"/>
          <w:szCs w:val="22"/>
          <w:lang w:eastAsia="en-US"/>
        </w:rPr>
        <w:t xml:space="preserve">. </w:t>
      </w:r>
    </w:p>
    <w:p w:rsidR="002B2B4C" w:rsidRPr="00BF189D" w:rsidRDefault="002B2B4C" w:rsidP="00B9436D">
      <w:pPr>
        <w:numPr>
          <w:ilvl w:val="0"/>
          <w:numId w:val="14"/>
        </w:numPr>
        <w:spacing w:before="120" w:line="240" w:lineRule="auto"/>
        <w:ind w:left="426"/>
        <w:jc w:val="both"/>
        <w:rPr>
          <w:rFonts w:asciiTheme="minorHAnsi" w:hAnsiTheme="minorHAnsi" w:cs="Calibri"/>
          <w:i/>
          <w:sz w:val="22"/>
          <w:szCs w:val="22"/>
          <w:lang w:eastAsia="en-US"/>
        </w:rPr>
      </w:pPr>
      <w:r w:rsidRPr="00BF189D">
        <w:rPr>
          <w:rFonts w:asciiTheme="minorHAnsi" w:hAnsiTheme="minorHAnsi" w:cs="Calibri"/>
          <w:i/>
          <w:sz w:val="22"/>
          <w:szCs w:val="22"/>
          <w:lang w:eastAsia="en-US"/>
        </w:rPr>
        <w:t xml:space="preserve">Tato </w:t>
      </w:r>
      <w:r w:rsidR="00C943BC" w:rsidRPr="00BF189D">
        <w:rPr>
          <w:rFonts w:asciiTheme="minorHAnsi" w:hAnsiTheme="minorHAnsi" w:cs="Calibri"/>
          <w:i/>
          <w:sz w:val="22"/>
          <w:szCs w:val="22"/>
          <w:lang w:eastAsia="en-US"/>
        </w:rPr>
        <w:t>S</w:t>
      </w:r>
      <w:r w:rsidRPr="00BF189D">
        <w:rPr>
          <w:rFonts w:asciiTheme="minorHAnsi" w:hAnsiTheme="minorHAnsi" w:cs="Calibri"/>
          <w:i/>
          <w:sz w:val="22"/>
          <w:szCs w:val="22"/>
          <w:lang w:eastAsia="en-US"/>
        </w:rPr>
        <w:t xml:space="preserve">mlouva nabývá platnosti a účinnosti dnem jejího podpisu zástupci obou </w:t>
      </w:r>
      <w:r w:rsidR="00C943BC" w:rsidRPr="00BF189D">
        <w:rPr>
          <w:rFonts w:asciiTheme="minorHAnsi" w:hAnsiTheme="minorHAnsi" w:cs="Calibri"/>
          <w:i/>
          <w:sz w:val="22"/>
          <w:szCs w:val="22"/>
          <w:lang w:eastAsia="en-US"/>
        </w:rPr>
        <w:t>S</w:t>
      </w:r>
      <w:r w:rsidRPr="00BF189D">
        <w:rPr>
          <w:rFonts w:asciiTheme="minorHAnsi" w:hAnsiTheme="minorHAnsi" w:cs="Calibri"/>
          <w:i/>
          <w:sz w:val="22"/>
          <w:szCs w:val="22"/>
          <w:lang w:eastAsia="en-US"/>
        </w:rPr>
        <w:t>mluvních stran.</w:t>
      </w:r>
    </w:p>
    <w:p w:rsidR="00122836" w:rsidRPr="00BF189D" w:rsidRDefault="00C943BC" w:rsidP="00B9436D">
      <w:pPr>
        <w:numPr>
          <w:ilvl w:val="0"/>
          <w:numId w:val="14"/>
        </w:numPr>
        <w:spacing w:before="120" w:line="240" w:lineRule="auto"/>
        <w:ind w:left="426"/>
        <w:jc w:val="both"/>
        <w:rPr>
          <w:rFonts w:asciiTheme="minorHAnsi" w:hAnsiTheme="minorHAnsi" w:cs="Calibri"/>
          <w:i/>
          <w:sz w:val="22"/>
          <w:szCs w:val="22"/>
          <w:lang w:eastAsia="en-US"/>
        </w:rPr>
      </w:pPr>
      <w:r w:rsidRPr="00BF189D">
        <w:rPr>
          <w:rFonts w:asciiTheme="minorHAnsi" w:hAnsiTheme="minorHAnsi" w:cs="Calibri"/>
          <w:i/>
          <w:color w:val="000000"/>
          <w:spacing w:val="-3"/>
          <w:sz w:val="22"/>
          <w:szCs w:val="22"/>
        </w:rPr>
        <w:t>Pro případ, že tato Smlouva není uzavírána za přítomnosti obou Smluvních stran, platí, že Smlouva nebude uzavřena, pokud ji Budoucí povinná či Budoucí oprávněná podepíší s jakoukoliv změnou či odchylkou, byť nepodstatnou, nebo dodatkem, ledaže druhá smluvní strana takovou změnu či odchylku nebo dodatek následně schválí</w:t>
      </w:r>
      <w:r w:rsidR="00122836" w:rsidRPr="00BF189D">
        <w:rPr>
          <w:rFonts w:asciiTheme="minorHAnsi" w:hAnsiTheme="minorHAnsi" w:cs="Calibri"/>
          <w:i/>
          <w:color w:val="000000"/>
          <w:spacing w:val="-3"/>
          <w:sz w:val="22"/>
          <w:szCs w:val="22"/>
        </w:rPr>
        <w:t>.</w:t>
      </w:r>
    </w:p>
    <w:p w:rsidR="002B2B4C" w:rsidRPr="00BF189D" w:rsidRDefault="00C943BC" w:rsidP="00B9436D">
      <w:pPr>
        <w:numPr>
          <w:ilvl w:val="0"/>
          <w:numId w:val="14"/>
        </w:numPr>
        <w:spacing w:before="120" w:line="240" w:lineRule="auto"/>
        <w:ind w:left="426"/>
        <w:jc w:val="both"/>
        <w:rPr>
          <w:rFonts w:asciiTheme="minorHAnsi" w:hAnsiTheme="minorHAnsi" w:cs="Calibri"/>
          <w:i/>
          <w:sz w:val="22"/>
          <w:szCs w:val="22"/>
          <w:lang w:eastAsia="en-US"/>
        </w:rPr>
      </w:pPr>
      <w:r w:rsidRPr="00BF189D">
        <w:rPr>
          <w:rFonts w:asciiTheme="minorHAnsi" w:hAnsiTheme="minorHAnsi" w:cs="Calibri"/>
          <w:i/>
          <w:sz w:val="22"/>
          <w:szCs w:val="22"/>
          <w:lang w:eastAsia="en-US"/>
        </w:rPr>
        <w:t>V případě, že Stavba nebude z jakýchkoliv důvodů realizována nebo pokud Pozemek nebude distribuční soustavou dotčen, nejsou Smluvní strany výše uvedenými závazky vázány. Budoucí oprávněná tuto skutečnost písemně oznámí Budoucí povinné</w:t>
      </w:r>
      <w:r w:rsidR="002B2B4C" w:rsidRPr="00BF189D">
        <w:rPr>
          <w:rFonts w:asciiTheme="minorHAnsi" w:hAnsiTheme="minorHAnsi" w:cs="Calibri"/>
          <w:i/>
          <w:sz w:val="22"/>
          <w:szCs w:val="22"/>
          <w:lang w:eastAsia="en-US"/>
        </w:rPr>
        <w:t>.</w:t>
      </w:r>
    </w:p>
    <w:p w:rsidR="002B2B4C" w:rsidRPr="00BF189D" w:rsidRDefault="002B2B4C" w:rsidP="00B9436D">
      <w:pPr>
        <w:numPr>
          <w:ilvl w:val="0"/>
          <w:numId w:val="14"/>
        </w:numPr>
        <w:spacing w:before="120" w:line="240" w:lineRule="auto"/>
        <w:ind w:left="426"/>
        <w:jc w:val="both"/>
        <w:rPr>
          <w:rFonts w:asciiTheme="minorHAnsi" w:hAnsiTheme="minorHAnsi" w:cs="Calibri"/>
          <w:i/>
          <w:sz w:val="22"/>
          <w:szCs w:val="22"/>
          <w:lang w:eastAsia="en-US"/>
        </w:rPr>
      </w:pPr>
      <w:r w:rsidRPr="00BF189D">
        <w:rPr>
          <w:rFonts w:asciiTheme="minorHAnsi" w:hAnsiTheme="minorHAnsi" w:cs="Calibri"/>
          <w:i/>
          <w:sz w:val="22"/>
          <w:szCs w:val="22"/>
          <w:lang w:eastAsia="en-US"/>
        </w:rPr>
        <w:t>Smluvní strany mohou měnit, doplňovat a upřesňovat tuto smlouvu pouze oboustranně odsouhlasenými a běžně číslovanými písemnými dodatky.</w:t>
      </w:r>
    </w:p>
    <w:p w:rsidR="00BF189D" w:rsidRPr="00C63C75" w:rsidRDefault="00BF189D" w:rsidP="00BF189D">
      <w:pPr>
        <w:numPr>
          <w:ilvl w:val="0"/>
          <w:numId w:val="14"/>
        </w:numPr>
        <w:spacing w:before="120" w:line="240" w:lineRule="auto"/>
        <w:ind w:left="426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C63C7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Budoucímu povinnému svědčí zákonné zmocnění ( </w:t>
      </w:r>
      <w:proofErr w:type="spellStart"/>
      <w:r w:rsidRPr="00C63C7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zák.č</w:t>
      </w:r>
      <w:proofErr w:type="spellEnd"/>
      <w:r w:rsidRPr="00C63C7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. 89/2012 Sb., občanský zákoník, zák. č. 128/2000 Sb., o obcích) ke shromažďování, nakládání a zpracovávání osobních údajů v souvislosti s uzavřením této smlouvy.</w:t>
      </w:r>
    </w:p>
    <w:p w:rsidR="00BF189D" w:rsidRPr="00C63C75" w:rsidRDefault="00BF189D" w:rsidP="00BF189D">
      <w:pPr>
        <w:numPr>
          <w:ilvl w:val="0"/>
          <w:numId w:val="14"/>
        </w:numPr>
        <w:spacing w:before="120" w:line="240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C63C7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Budoucí oprávněný z věcného břemene podpisem této smlouvy výslovně souhlasí  s  uveřejněním celého textu této smlouvy v registru smluv dle zákona č. 340/2015 Sb., o zvláštních podmínkách účinnosti některých smluv, uveřejňování těchto smluv a o registru smluv ("zákon o registru smluv"). </w:t>
      </w:r>
    </w:p>
    <w:p w:rsidR="00BF189D" w:rsidRPr="00C63C75" w:rsidRDefault="00BF189D" w:rsidP="00BF189D">
      <w:pPr>
        <w:numPr>
          <w:ilvl w:val="0"/>
          <w:numId w:val="14"/>
        </w:numPr>
        <w:spacing w:before="120" w:line="240" w:lineRule="auto"/>
        <w:ind w:left="426" w:hanging="342"/>
        <w:jc w:val="both"/>
        <w:rPr>
          <w:rFonts w:asciiTheme="minorHAnsi" w:hAnsiTheme="minorHAnsi" w:cs="Arial"/>
          <w:i/>
          <w:sz w:val="22"/>
          <w:szCs w:val="22"/>
          <w:lang w:eastAsia="en-US"/>
        </w:rPr>
      </w:pPr>
      <w:r w:rsidRPr="00C63C7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Smluvní strany se dohodly, že smlouvu dobrovolně, nad rámec zákona o registru smluv, uveřejní povinný      nejpozději do 30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C63C7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dnů od uzavření smlouvy.  Pro uveřejnění opravy platí ustanovení tohoto článku o uveřejnění obdobně</w:t>
      </w:r>
      <w:r w:rsidRPr="00C63C75">
        <w:rPr>
          <w:rFonts w:ascii="Arial" w:hAnsi="Arial" w:cs="Arial"/>
          <w:i/>
          <w:iCs/>
          <w:sz w:val="22"/>
          <w:szCs w:val="22"/>
          <w:lang w:eastAsia="en-US"/>
        </w:rPr>
        <w:t>.</w:t>
      </w:r>
    </w:p>
    <w:p w:rsidR="00BF189D" w:rsidRPr="00C63C75" w:rsidRDefault="00BF189D" w:rsidP="00BF189D">
      <w:pPr>
        <w:numPr>
          <w:ilvl w:val="0"/>
          <w:numId w:val="14"/>
        </w:numPr>
        <w:spacing w:before="120" w:line="240" w:lineRule="auto"/>
        <w:ind w:left="426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C63C75">
        <w:rPr>
          <w:rFonts w:asciiTheme="minorHAnsi" w:hAnsiTheme="minorHAnsi" w:cstheme="minorHAnsi"/>
          <w:i/>
          <w:sz w:val="22"/>
          <w:szCs w:val="22"/>
          <w:lang w:eastAsia="en-US"/>
        </w:rPr>
        <w:t>Smluvní strany shodně prohlašují, že žádné ustanovení v této smlouvě nemá charakter obchodního tajemství, jež by požívalo zvláštní ochrany.</w:t>
      </w:r>
    </w:p>
    <w:p w:rsidR="00BF189D" w:rsidRPr="00C63C75" w:rsidRDefault="00BF189D" w:rsidP="00BF189D">
      <w:pPr>
        <w:numPr>
          <w:ilvl w:val="0"/>
          <w:numId w:val="14"/>
        </w:numPr>
        <w:spacing w:before="120" w:line="240" w:lineRule="auto"/>
        <w:ind w:left="426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C63C75">
        <w:rPr>
          <w:rFonts w:asciiTheme="minorHAnsi" w:hAnsiTheme="minorHAnsi" w:cs="Arial"/>
          <w:i/>
          <w:sz w:val="22"/>
          <w:szCs w:val="22"/>
          <w:lang w:eastAsia="en-US"/>
        </w:rPr>
        <w:t>Budoucí</w:t>
      </w:r>
      <w:r w:rsidRPr="00C63C75">
        <w:rPr>
          <w:rFonts w:asciiTheme="minorHAnsi" w:hAnsiTheme="minorHAnsi" w:cs="Arial"/>
          <w:i/>
          <w:iCs/>
          <w:sz w:val="22"/>
          <w:szCs w:val="22"/>
          <w:lang w:eastAsia="en-US"/>
        </w:rPr>
        <w:t xml:space="preserve"> povinná se zavazuje zaslat Budoucí oprávněné potvrzení o řádném zveřejnění Smlouvy.</w:t>
      </w:r>
    </w:p>
    <w:p w:rsidR="00BF189D" w:rsidRDefault="00BF189D" w:rsidP="00BF189D">
      <w:pPr>
        <w:numPr>
          <w:ilvl w:val="0"/>
          <w:numId w:val="14"/>
        </w:numPr>
        <w:spacing w:before="120" w:line="240" w:lineRule="auto"/>
        <w:ind w:left="426"/>
        <w:jc w:val="both"/>
        <w:rPr>
          <w:rFonts w:asciiTheme="minorHAnsi" w:hAnsiTheme="minorHAnsi" w:cs="Calibri"/>
          <w:i/>
          <w:sz w:val="22"/>
          <w:szCs w:val="22"/>
          <w:lang w:eastAsia="en-US"/>
        </w:rPr>
      </w:pPr>
      <w:r w:rsidRPr="00C63C75">
        <w:rPr>
          <w:rFonts w:asciiTheme="minorHAnsi" w:hAnsiTheme="minorHAnsi" w:cs="Calibri"/>
          <w:i/>
          <w:sz w:val="22"/>
          <w:szCs w:val="22"/>
          <w:lang w:eastAsia="en-US"/>
        </w:rPr>
        <w:t xml:space="preserve">Smlouva je vyhotovena v (ve)  </w:t>
      </w:r>
      <w:r>
        <w:rPr>
          <w:rFonts w:asciiTheme="minorHAnsi" w:hAnsiTheme="minorHAnsi" w:cs="Calibri"/>
          <w:b/>
          <w:i/>
          <w:sz w:val="22"/>
          <w:szCs w:val="22"/>
          <w:lang w:eastAsia="en-US"/>
        </w:rPr>
        <w:t>5</w:t>
      </w:r>
      <w:r w:rsidRPr="00C63C75">
        <w:rPr>
          <w:rFonts w:asciiTheme="minorHAnsi" w:hAnsiTheme="minorHAnsi" w:cs="Calibri"/>
          <w:i/>
          <w:sz w:val="22"/>
          <w:szCs w:val="22"/>
          <w:lang w:eastAsia="en-US"/>
        </w:rPr>
        <w:t xml:space="preserve">  stejnopisech, z nichž každý má platnost originálu.</w:t>
      </w:r>
    </w:p>
    <w:p w:rsidR="00BF189D" w:rsidRPr="00C63C75" w:rsidRDefault="00BF189D" w:rsidP="00BF189D">
      <w:pPr>
        <w:spacing w:line="240" w:lineRule="auto"/>
        <w:ind w:left="425"/>
        <w:jc w:val="both"/>
        <w:rPr>
          <w:rFonts w:asciiTheme="minorHAnsi" w:hAnsiTheme="minorHAnsi" w:cs="Calibri"/>
          <w:i/>
          <w:sz w:val="22"/>
          <w:szCs w:val="22"/>
          <w:lang w:eastAsia="en-US"/>
        </w:rPr>
      </w:pPr>
      <w:r w:rsidRPr="00C63C75">
        <w:rPr>
          <w:rFonts w:asciiTheme="minorHAnsi" w:hAnsiTheme="minorHAnsi" w:cs="Calibri"/>
          <w:i/>
          <w:sz w:val="22"/>
          <w:szCs w:val="22"/>
          <w:lang w:eastAsia="en-US"/>
        </w:rPr>
        <w:t xml:space="preserve"> Budoucí oprávněná</w:t>
      </w:r>
      <w:r>
        <w:rPr>
          <w:rFonts w:asciiTheme="minorHAnsi" w:hAnsiTheme="minorHAnsi" w:cs="Calibri"/>
          <w:i/>
          <w:sz w:val="22"/>
          <w:szCs w:val="22"/>
          <w:lang w:eastAsia="en-US"/>
        </w:rPr>
        <w:t>-</w:t>
      </w:r>
      <w:r w:rsidRPr="00C63C75">
        <w:rPr>
          <w:rFonts w:asciiTheme="minorHAnsi" w:hAnsiTheme="minorHAnsi" w:cs="Calibri"/>
          <w:i/>
          <w:sz w:val="22"/>
          <w:szCs w:val="22"/>
          <w:lang w:eastAsia="en-US"/>
        </w:rPr>
        <w:t xml:space="preserve"> </w:t>
      </w:r>
      <w:r>
        <w:rPr>
          <w:rFonts w:asciiTheme="minorHAnsi" w:hAnsiTheme="minorHAnsi" w:cs="Calibri"/>
          <w:i/>
          <w:sz w:val="22"/>
          <w:szCs w:val="22"/>
          <w:lang w:eastAsia="en-US"/>
        </w:rPr>
        <w:t xml:space="preserve">E.ON </w:t>
      </w:r>
      <w:r w:rsidRPr="00C63C75">
        <w:rPr>
          <w:rFonts w:asciiTheme="minorHAnsi" w:hAnsiTheme="minorHAnsi" w:cs="Calibri"/>
          <w:i/>
          <w:sz w:val="22"/>
          <w:szCs w:val="22"/>
          <w:lang w:eastAsia="en-US"/>
        </w:rPr>
        <w:t>obdrží 2 její vyhotovení. Zbylá</w:t>
      </w:r>
      <w:r>
        <w:rPr>
          <w:rFonts w:asciiTheme="minorHAnsi" w:hAnsiTheme="minorHAnsi" w:cs="Calibri"/>
          <w:i/>
          <w:sz w:val="22"/>
          <w:szCs w:val="22"/>
          <w:lang w:eastAsia="en-US"/>
        </w:rPr>
        <w:t xml:space="preserve">3 </w:t>
      </w:r>
      <w:r w:rsidRPr="00C63C75">
        <w:rPr>
          <w:rFonts w:asciiTheme="minorHAnsi" w:hAnsiTheme="minorHAnsi" w:cs="Calibri"/>
          <w:i/>
          <w:sz w:val="22"/>
          <w:szCs w:val="22"/>
          <w:lang w:eastAsia="en-US"/>
        </w:rPr>
        <w:t xml:space="preserve"> jsou určena pro</w:t>
      </w:r>
      <w:r>
        <w:rPr>
          <w:rFonts w:asciiTheme="minorHAnsi" w:hAnsiTheme="minorHAnsi" w:cs="Calibri"/>
          <w:i/>
          <w:sz w:val="22"/>
          <w:szCs w:val="22"/>
          <w:lang w:eastAsia="en-US"/>
        </w:rPr>
        <w:t xml:space="preserve"> Budoucího</w:t>
      </w:r>
      <w:r w:rsidRPr="00C63C75">
        <w:rPr>
          <w:rFonts w:asciiTheme="minorHAnsi" w:hAnsiTheme="minorHAnsi" w:cs="Calibri"/>
          <w:i/>
          <w:sz w:val="22"/>
          <w:szCs w:val="22"/>
          <w:lang w:eastAsia="en-US"/>
        </w:rPr>
        <w:t xml:space="preserve"> povinn</w:t>
      </w:r>
      <w:r>
        <w:rPr>
          <w:rFonts w:asciiTheme="minorHAnsi" w:hAnsiTheme="minorHAnsi" w:cs="Calibri"/>
          <w:i/>
          <w:sz w:val="22"/>
          <w:szCs w:val="22"/>
          <w:lang w:eastAsia="en-US"/>
        </w:rPr>
        <w:t>ého</w:t>
      </w:r>
      <w:r w:rsidRPr="00C63C75">
        <w:rPr>
          <w:rFonts w:asciiTheme="minorHAnsi" w:hAnsiTheme="minorHAnsi" w:cs="Calibri"/>
          <w:i/>
          <w:sz w:val="22"/>
          <w:szCs w:val="22"/>
          <w:lang w:eastAsia="en-US"/>
        </w:rPr>
        <w:t>.</w:t>
      </w:r>
    </w:p>
    <w:p w:rsidR="00BF189D" w:rsidRPr="00C63C75" w:rsidRDefault="00BF189D" w:rsidP="00BF189D">
      <w:pPr>
        <w:numPr>
          <w:ilvl w:val="0"/>
          <w:numId w:val="14"/>
        </w:numPr>
        <w:spacing w:before="120" w:line="240" w:lineRule="auto"/>
        <w:ind w:left="426"/>
        <w:jc w:val="both"/>
        <w:rPr>
          <w:rFonts w:asciiTheme="minorHAnsi" w:hAnsiTheme="minorHAnsi" w:cs="Calibri"/>
          <w:i/>
          <w:sz w:val="22"/>
          <w:szCs w:val="22"/>
          <w:lang w:eastAsia="en-US"/>
        </w:rPr>
      </w:pPr>
      <w:r w:rsidRPr="00C63C75">
        <w:rPr>
          <w:rFonts w:asciiTheme="minorHAnsi" w:hAnsiTheme="minorHAnsi" w:cs="Calibri"/>
          <w:i/>
          <w:color w:val="000000"/>
          <w:spacing w:val="-3"/>
          <w:sz w:val="22"/>
          <w:szCs w:val="22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BF189D" w:rsidRPr="00C63C75" w:rsidRDefault="00BF189D" w:rsidP="00BF189D">
      <w:pPr>
        <w:pStyle w:val="Odstavecseseznamem"/>
        <w:numPr>
          <w:ilvl w:val="0"/>
          <w:numId w:val="14"/>
        </w:numPr>
        <w:spacing w:before="120"/>
        <w:ind w:left="420" w:hanging="392"/>
        <w:jc w:val="both"/>
        <w:rPr>
          <w:rFonts w:cstheme="minorHAnsi"/>
          <w:i/>
          <w:sz w:val="22"/>
          <w:szCs w:val="22"/>
        </w:rPr>
      </w:pPr>
      <w:r w:rsidRPr="00C63C75">
        <w:rPr>
          <w:rFonts w:cstheme="minorHAnsi"/>
          <w:i/>
          <w:sz w:val="22"/>
          <w:szCs w:val="22"/>
        </w:rPr>
        <w:t xml:space="preserve">Rada města Nového Města na Moravě schválila na svém zasedání dne </w:t>
      </w:r>
      <w:r w:rsidR="00437E8E">
        <w:rPr>
          <w:rFonts w:cstheme="minorHAnsi"/>
          <w:i/>
          <w:sz w:val="22"/>
          <w:szCs w:val="22"/>
        </w:rPr>
        <w:t>28.1.2019</w:t>
      </w:r>
      <w:r w:rsidRPr="00C63C75">
        <w:rPr>
          <w:rFonts w:cstheme="minorHAnsi"/>
          <w:i/>
          <w:sz w:val="22"/>
          <w:szCs w:val="22"/>
        </w:rPr>
        <w:t xml:space="preserve"> uzavření předmětné smlouvy, a to pod číslem usnesení   </w:t>
      </w:r>
      <w:r w:rsidR="00437E8E">
        <w:rPr>
          <w:rFonts w:cstheme="minorHAnsi"/>
          <w:i/>
          <w:sz w:val="22"/>
          <w:szCs w:val="22"/>
        </w:rPr>
        <w:t>18</w:t>
      </w:r>
      <w:r w:rsidRPr="00C63C75">
        <w:rPr>
          <w:rFonts w:cstheme="minorHAnsi"/>
          <w:i/>
          <w:sz w:val="22"/>
          <w:szCs w:val="22"/>
        </w:rPr>
        <w:t xml:space="preserve">  /</w:t>
      </w:r>
      <w:r w:rsidR="00437E8E">
        <w:rPr>
          <w:rFonts w:cstheme="minorHAnsi"/>
          <w:i/>
          <w:sz w:val="22"/>
          <w:szCs w:val="22"/>
        </w:rPr>
        <w:t>4</w:t>
      </w:r>
      <w:r w:rsidRPr="00C63C75">
        <w:rPr>
          <w:rFonts w:cstheme="minorHAnsi"/>
          <w:i/>
          <w:sz w:val="22"/>
          <w:szCs w:val="22"/>
        </w:rPr>
        <w:t xml:space="preserve">  /RM/2018.  </w:t>
      </w:r>
    </w:p>
    <w:p w:rsidR="002B2B4C" w:rsidRPr="00BF189D" w:rsidRDefault="002B2B4C" w:rsidP="00B9436D">
      <w:pPr>
        <w:pStyle w:val="Zkladntext"/>
        <w:ind w:left="1134" w:hanging="1134"/>
        <w:rPr>
          <w:rFonts w:asciiTheme="minorHAnsi" w:hAnsiTheme="minorHAnsi" w:cs="Calibri"/>
          <w:i/>
          <w:sz w:val="20"/>
          <w:lang w:eastAsia="en-US"/>
        </w:rPr>
      </w:pPr>
    </w:p>
    <w:p w:rsidR="002B2B4C" w:rsidRPr="00BF189D" w:rsidRDefault="002B2B4C" w:rsidP="00B9436D">
      <w:pPr>
        <w:pStyle w:val="Zkladntext"/>
        <w:tabs>
          <w:tab w:val="left" w:pos="1620"/>
        </w:tabs>
        <w:spacing w:line="360" w:lineRule="auto"/>
        <w:ind w:left="1620" w:hanging="1620"/>
        <w:rPr>
          <w:rFonts w:asciiTheme="minorHAnsi" w:hAnsiTheme="minorHAnsi" w:cs="Calibri"/>
          <w:i/>
          <w:sz w:val="22"/>
          <w:szCs w:val="22"/>
          <w:lang w:eastAsia="en-US"/>
        </w:rPr>
      </w:pPr>
      <w:r w:rsidRPr="00BF189D">
        <w:rPr>
          <w:rFonts w:asciiTheme="minorHAnsi" w:hAnsiTheme="minorHAnsi" w:cs="Calibri"/>
          <w:b/>
          <w:i/>
          <w:sz w:val="22"/>
          <w:szCs w:val="22"/>
          <w:lang w:eastAsia="en-US"/>
        </w:rPr>
        <w:t>Příloha č.1.:</w:t>
      </w:r>
      <w:r w:rsidRPr="00BF189D">
        <w:rPr>
          <w:rFonts w:asciiTheme="minorHAnsi" w:hAnsiTheme="minorHAnsi" w:cs="Calibri"/>
          <w:i/>
          <w:sz w:val="22"/>
          <w:szCs w:val="22"/>
          <w:lang w:eastAsia="en-US"/>
        </w:rPr>
        <w:tab/>
        <w:t xml:space="preserve">Situační snímek plánovaného umístění </w:t>
      </w:r>
      <w:r w:rsidR="00DE66FE" w:rsidRPr="00BF189D">
        <w:rPr>
          <w:rFonts w:asciiTheme="minorHAnsi" w:hAnsiTheme="minorHAnsi" w:cs="Calibri"/>
          <w:i/>
          <w:sz w:val="22"/>
          <w:szCs w:val="22"/>
          <w:lang w:eastAsia="en-US"/>
        </w:rPr>
        <w:t>distribuční soustavy</w:t>
      </w:r>
      <w:r w:rsidRPr="00BF189D">
        <w:rPr>
          <w:rFonts w:asciiTheme="minorHAnsi" w:hAnsiTheme="minorHAnsi" w:cs="Calibri"/>
          <w:i/>
          <w:sz w:val="22"/>
          <w:szCs w:val="22"/>
          <w:lang w:eastAsia="en-US"/>
        </w:rPr>
        <w:t xml:space="preserve"> – nedílná součást </w:t>
      </w:r>
      <w:r w:rsidR="00C943BC" w:rsidRPr="00BF189D">
        <w:rPr>
          <w:rFonts w:asciiTheme="minorHAnsi" w:hAnsiTheme="minorHAnsi" w:cs="Calibri"/>
          <w:i/>
          <w:sz w:val="22"/>
          <w:szCs w:val="22"/>
          <w:lang w:eastAsia="en-US"/>
        </w:rPr>
        <w:t>S</w:t>
      </w:r>
      <w:r w:rsidRPr="00BF189D">
        <w:rPr>
          <w:rFonts w:asciiTheme="minorHAnsi" w:hAnsiTheme="minorHAnsi" w:cs="Calibri"/>
          <w:i/>
          <w:sz w:val="22"/>
          <w:szCs w:val="22"/>
          <w:lang w:eastAsia="en-US"/>
        </w:rPr>
        <w:t>mlouvy.</w:t>
      </w:r>
    </w:p>
    <w:p w:rsidR="00391CB3" w:rsidRPr="00BF189D" w:rsidRDefault="00391CB3" w:rsidP="00B9436D">
      <w:pPr>
        <w:pStyle w:val="Zkladntext"/>
        <w:tabs>
          <w:tab w:val="left" w:pos="1620"/>
        </w:tabs>
        <w:spacing w:line="360" w:lineRule="auto"/>
        <w:ind w:left="1620" w:hanging="1620"/>
        <w:rPr>
          <w:rFonts w:asciiTheme="minorHAnsi" w:hAnsiTheme="minorHAnsi" w:cs="Calibri"/>
          <w:i/>
          <w:sz w:val="20"/>
          <w:lang w:eastAsia="en-US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283"/>
        <w:gridCol w:w="4820"/>
        <w:gridCol w:w="283"/>
      </w:tblGrid>
      <w:tr w:rsidR="00C975A1" w:rsidRPr="00BF189D" w:rsidTr="009B49DC">
        <w:trPr>
          <w:cantSplit/>
          <w:trHeight w:hRule="exact" w:val="280"/>
        </w:trPr>
        <w:tc>
          <w:tcPr>
            <w:tcW w:w="5103" w:type="dxa"/>
            <w:gridSpan w:val="2"/>
          </w:tcPr>
          <w:p w:rsidR="00C975A1" w:rsidRPr="00BF189D" w:rsidRDefault="00C975A1" w:rsidP="00B9436D">
            <w:pPr>
              <w:pStyle w:val="EONKommentar"/>
              <w:spacing w:before="60"/>
              <w:rPr>
                <w:rFonts w:asciiTheme="minorHAnsi" w:hAnsiTheme="minorHAnsi" w:cs="Calibri"/>
                <w:color w:val="auto"/>
              </w:rPr>
            </w:pPr>
            <w:r w:rsidRPr="00BF189D">
              <w:rPr>
                <w:rFonts w:ascii="Calibri" w:hAnsi="Calibri" w:cs="Calibri"/>
                <w:color w:val="auto"/>
                <w:szCs w:val="18"/>
                <w:lang w:val="en-GB"/>
              </w:rPr>
              <w:lastRenderedPageBreak/>
              <w:sym w:font="Wingdings" w:char="F0EA"/>
            </w:r>
          </w:p>
        </w:tc>
        <w:tc>
          <w:tcPr>
            <w:tcW w:w="5103" w:type="dxa"/>
            <w:gridSpan w:val="2"/>
          </w:tcPr>
          <w:p w:rsidR="00C975A1" w:rsidRPr="00BF189D" w:rsidRDefault="00C975A1" w:rsidP="00B9436D">
            <w:pPr>
              <w:pStyle w:val="EONKommentar"/>
              <w:spacing w:before="60"/>
              <w:rPr>
                <w:rFonts w:asciiTheme="minorHAnsi" w:hAnsiTheme="minorHAnsi" w:cs="Calibri"/>
                <w:color w:val="auto"/>
              </w:rPr>
            </w:pPr>
            <w:r w:rsidRPr="00BF189D">
              <w:rPr>
                <w:rFonts w:ascii="Calibri" w:hAnsi="Calibri" w:cs="Calibri"/>
                <w:color w:val="auto"/>
                <w:szCs w:val="18"/>
                <w:lang w:val="en-GB"/>
              </w:rPr>
              <w:sym w:font="Wingdings" w:char="F0EA"/>
            </w:r>
          </w:p>
        </w:tc>
      </w:tr>
      <w:tr w:rsidR="00C975A1" w:rsidRPr="00BF189D" w:rsidTr="009B49DC">
        <w:trPr>
          <w:cantSplit/>
          <w:trHeight w:val="480"/>
        </w:trPr>
        <w:tc>
          <w:tcPr>
            <w:tcW w:w="5103" w:type="dxa"/>
            <w:gridSpan w:val="2"/>
          </w:tcPr>
          <w:p w:rsidR="00C975A1" w:rsidRPr="00BF189D" w:rsidRDefault="00C975A1" w:rsidP="00603B7B">
            <w:pPr>
              <w:rPr>
                <w:rFonts w:asciiTheme="minorHAnsi" w:hAnsiTheme="minorHAnsi" w:cs="Calibri"/>
                <w:i/>
                <w:caps/>
                <w:szCs w:val="22"/>
              </w:rPr>
            </w:pPr>
            <w:r w:rsidRPr="00BF189D">
              <w:rPr>
                <w:rFonts w:asciiTheme="minorHAnsi" w:hAnsiTheme="minorHAnsi" w:cs="Calibri"/>
                <w:i/>
                <w:sz w:val="22"/>
                <w:szCs w:val="22"/>
              </w:rPr>
              <w:t>V (ve): ………………………………, dne: …………………</w:t>
            </w:r>
          </w:p>
        </w:tc>
        <w:tc>
          <w:tcPr>
            <w:tcW w:w="5103" w:type="dxa"/>
            <w:gridSpan w:val="2"/>
          </w:tcPr>
          <w:p w:rsidR="00C975A1" w:rsidRPr="00BF189D" w:rsidRDefault="00C975A1" w:rsidP="006A30D0">
            <w:pPr>
              <w:rPr>
                <w:rFonts w:asciiTheme="minorHAnsi" w:hAnsiTheme="minorHAnsi" w:cs="Calibri"/>
                <w:i/>
                <w:caps/>
                <w:szCs w:val="22"/>
              </w:rPr>
            </w:pPr>
            <w:r w:rsidRPr="00BF189D">
              <w:rPr>
                <w:rFonts w:asciiTheme="minorHAnsi" w:hAnsiTheme="minorHAnsi" w:cs="Calibri"/>
                <w:i/>
                <w:sz w:val="22"/>
                <w:szCs w:val="22"/>
              </w:rPr>
              <w:t>V (ve):</w:t>
            </w:r>
            <w:r w:rsidR="00467D4D" w:rsidRPr="00BF189D">
              <w:rPr>
                <w:rFonts w:asciiTheme="minorHAnsi" w:hAnsiTheme="minorHAnsi" w:cs="Calibri"/>
                <w:i/>
                <w:sz w:val="22"/>
                <w:szCs w:val="22"/>
              </w:rPr>
              <w:t>Novém Městě na Moravě</w:t>
            </w:r>
            <w:r w:rsidR="001613C7" w:rsidRPr="00BF189D">
              <w:rPr>
                <w:rFonts w:asciiTheme="minorHAnsi" w:hAnsiTheme="minorHAnsi" w:cs="Calibri"/>
                <w:i/>
                <w:sz w:val="22"/>
                <w:szCs w:val="22"/>
                <w:lang w:eastAsia="en-US"/>
              </w:rPr>
              <w:t xml:space="preserve">  </w:t>
            </w:r>
            <w:r w:rsidRPr="00BF189D">
              <w:rPr>
                <w:rFonts w:asciiTheme="minorHAnsi" w:hAnsiTheme="minorHAnsi" w:cs="Calibri"/>
                <w:i/>
                <w:sz w:val="22"/>
                <w:szCs w:val="22"/>
              </w:rPr>
              <w:t>dne: …………………</w:t>
            </w:r>
          </w:p>
        </w:tc>
      </w:tr>
      <w:tr w:rsidR="00C975A1" w:rsidRPr="00BF189D" w:rsidTr="009B49DC">
        <w:trPr>
          <w:cantSplit/>
          <w:trHeight w:val="282"/>
        </w:trPr>
        <w:tc>
          <w:tcPr>
            <w:tcW w:w="5103" w:type="dxa"/>
            <w:gridSpan w:val="2"/>
            <w:vAlign w:val="bottom"/>
          </w:tcPr>
          <w:p w:rsidR="00C975A1" w:rsidRPr="00BF189D" w:rsidRDefault="004D799C" w:rsidP="00C100C6">
            <w:pPr>
              <w:spacing w:line="360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F189D">
              <w:rPr>
                <w:rFonts w:asciiTheme="minorHAnsi" w:hAnsiTheme="minorHAnsi" w:cs="Calibri"/>
                <w:i/>
                <w:sz w:val="18"/>
                <w:szCs w:val="18"/>
              </w:rPr>
              <w:t>B</w:t>
            </w:r>
            <w:r w:rsidR="00C975A1" w:rsidRPr="00BF189D">
              <w:rPr>
                <w:rFonts w:asciiTheme="minorHAnsi" w:hAnsiTheme="minorHAnsi" w:cs="Calibri"/>
                <w:i/>
                <w:sz w:val="18"/>
                <w:szCs w:val="18"/>
              </w:rPr>
              <w:t>udoucí povinn</w:t>
            </w:r>
            <w:r w:rsidR="00C100C6" w:rsidRPr="00BF189D">
              <w:rPr>
                <w:rFonts w:asciiTheme="minorHAnsi" w:hAnsiTheme="minorHAnsi" w:cs="Calibri"/>
                <w:i/>
                <w:sz w:val="18"/>
                <w:szCs w:val="18"/>
              </w:rPr>
              <w:t>á</w:t>
            </w:r>
            <w:r w:rsidR="00C975A1" w:rsidRPr="00BF189D">
              <w:rPr>
                <w:rFonts w:asciiTheme="minorHAnsi" w:hAnsiTheme="minorHAnsi" w:cs="Calibri"/>
                <w:i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2"/>
            <w:vAlign w:val="bottom"/>
          </w:tcPr>
          <w:p w:rsidR="00C975A1" w:rsidRPr="00BF189D" w:rsidRDefault="004D799C" w:rsidP="00B9436D">
            <w:pPr>
              <w:spacing w:line="360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F189D">
              <w:rPr>
                <w:rFonts w:asciiTheme="minorHAnsi" w:hAnsiTheme="minorHAnsi" w:cs="Calibri"/>
                <w:i/>
                <w:sz w:val="18"/>
                <w:szCs w:val="18"/>
              </w:rPr>
              <w:t>B</w:t>
            </w:r>
            <w:r w:rsidR="00C975A1" w:rsidRPr="00BF189D">
              <w:rPr>
                <w:rFonts w:asciiTheme="minorHAnsi" w:hAnsiTheme="minorHAnsi" w:cs="Calibri"/>
                <w:i/>
                <w:sz w:val="18"/>
                <w:szCs w:val="18"/>
              </w:rPr>
              <w:t>udoucí oprávněn</w:t>
            </w:r>
            <w:r w:rsidRPr="00BF189D">
              <w:rPr>
                <w:rFonts w:asciiTheme="minorHAnsi" w:hAnsiTheme="minorHAnsi" w:cs="Calibri"/>
                <w:i/>
                <w:sz w:val="18"/>
                <w:szCs w:val="18"/>
              </w:rPr>
              <w:t>á</w:t>
            </w:r>
            <w:r w:rsidR="00C975A1" w:rsidRPr="00BF189D">
              <w:rPr>
                <w:rFonts w:asciiTheme="minorHAnsi" w:hAnsiTheme="minorHAnsi" w:cs="Calibri"/>
                <w:i/>
                <w:sz w:val="18"/>
                <w:szCs w:val="18"/>
              </w:rPr>
              <w:t>:</w:t>
            </w:r>
          </w:p>
        </w:tc>
      </w:tr>
      <w:tr w:rsidR="00C975A1" w:rsidRPr="00BF189D" w:rsidTr="009B49DC">
        <w:trPr>
          <w:cantSplit/>
          <w:trHeight w:val="836"/>
        </w:trPr>
        <w:tc>
          <w:tcPr>
            <w:tcW w:w="4820" w:type="dxa"/>
          </w:tcPr>
          <w:p w:rsidR="00C975A1" w:rsidRPr="00BF189D" w:rsidRDefault="00C975A1" w:rsidP="00B9436D">
            <w:pPr>
              <w:rPr>
                <w:rFonts w:asciiTheme="minorHAnsi" w:hAnsiTheme="minorHAnsi" w:cs="Calibri"/>
                <w:b/>
                <w:i/>
                <w:szCs w:val="22"/>
              </w:rPr>
            </w:pPr>
          </w:p>
          <w:p w:rsidR="00C975A1" w:rsidRPr="00BF189D" w:rsidRDefault="00C975A1" w:rsidP="00B9436D">
            <w:pPr>
              <w:rPr>
                <w:rFonts w:asciiTheme="minorHAnsi" w:hAnsiTheme="minorHAnsi" w:cs="Calibri"/>
                <w:i/>
                <w:szCs w:val="22"/>
              </w:rPr>
            </w:pPr>
          </w:p>
        </w:tc>
        <w:tc>
          <w:tcPr>
            <w:tcW w:w="283" w:type="dxa"/>
          </w:tcPr>
          <w:p w:rsidR="00C975A1" w:rsidRPr="00BF189D" w:rsidRDefault="00C975A1" w:rsidP="00B9436D">
            <w:pPr>
              <w:rPr>
                <w:rFonts w:asciiTheme="minorHAnsi" w:hAnsiTheme="minorHAnsi" w:cs="Calibri"/>
                <w:i/>
                <w:szCs w:val="22"/>
              </w:rPr>
            </w:pPr>
          </w:p>
        </w:tc>
        <w:tc>
          <w:tcPr>
            <w:tcW w:w="4820" w:type="dxa"/>
          </w:tcPr>
          <w:p w:rsidR="00C975A1" w:rsidRPr="00BF189D" w:rsidRDefault="00C975A1" w:rsidP="00B9436D">
            <w:pPr>
              <w:rPr>
                <w:rFonts w:asciiTheme="minorHAnsi" w:hAnsiTheme="minorHAnsi" w:cs="Calibri"/>
                <w:b/>
                <w:i/>
                <w:iCs/>
                <w:szCs w:val="22"/>
              </w:rPr>
            </w:pPr>
            <w:r w:rsidRPr="00BF189D"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  <w:t>E.ON Distribuce, a.s.</w:t>
            </w:r>
          </w:p>
          <w:p w:rsidR="00C975A1" w:rsidRPr="00BF189D" w:rsidRDefault="00C975A1" w:rsidP="00B9436D">
            <w:pPr>
              <w:rPr>
                <w:rFonts w:asciiTheme="minorHAnsi" w:hAnsiTheme="minorHAnsi" w:cs="Calibri"/>
                <w:i/>
                <w:iCs/>
                <w:szCs w:val="22"/>
              </w:rPr>
            </w:pPr>
            <w:r w:rsidRPr="00BF189D">
              <w:rPr>
                <w:rFonts w:asciiTheme="minorHAnsi" w:hAnsiTheme="minorHAnsi" w:cs="Calibri"/>
                <w:i/>
                <w:sz w:val="22"/>
                <w:szCs w:val="22"/>
              </w:rPr>
              <w:t xml:space="preserve">zastoupená </w:t>
            </w:r>
            <w:r w:rsidRPr="00BF189D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E.ON Česká republika, s.r.o.</w:t>
            </w:r>
          </w:p>
          <w:p w:rsidR="00C975A1" w:rsidRPr="00BF189D" w:rsidRDefault="00C975A1" w:rsidP="00B9436D">
            <w:pPr>
              <w:rPr>
                <w:rFonts w:asciiTheme="minorHAnsi" w:hAnsiTheme="minorHAnsi" w:cs="Calibri"/>
                <w:i/>
                <w:caps/>
                <w:szCs w:val="22"/>
              </w:rPr>
            </w:pPr>
          </w:p>
        </w:tc>
        <w:tc>
          <w:tcPr>
            <w:tcW w:w="283" w:type="dxa"/>
          </w:tcPr>
          <w:p w:rsidR="00C975A1" w:rsidRPr="00BF189D" w:rsidRDefault="00C975A1" w:rsidP="00B9436D">
            <w:pPr>
              <w:rPr>
                <w:rFonts w:asciiTheme="minorHAnsi" w:hAnsiTheme="minorHAnsi" w:cs="Calibri"/>
                <w:i/>
                <w:szCs w:val="22"/>
              </w:rPr>
            </w:pPr>
          </w:p>
        </w:tc>
      </w:tr>
      <w:tr w:rsidR="00C975A1" w:rsidRPr="0030543B" w:rsidTr="009B49DC">
        <w:trPr>
          <w:cantSplit/>
          <w:trHeight w:val="821"/>
        </w:trPr>
        <w:tc>
          <w:tcPr>
            <w:tcW w:w="4820" w:type="dxa"/>
          </w:tcPr>
          <w:p w:rsidR="001E2A53" w:rsidRPr="00BF189D" w:rsidRDefault="001E2A53" w:rsidP="005B5199">
            <w:pPr>
              <w:tabs>
                <w:tab w:val="left" w:pos="0"/>
              </w:tabs>
              <w:ind w:left="-142"/>
              <w:rPr>
                <w:rFonts w:asciiTheme="minorHAnsi" w:hAnsiTheme="minorHAnsi" w:cs="Calibri"/>
                <w:b/>
                <w:i/>
                <w:iCs/>
                <w:szCs w:val="22"/>
              </w:rPr>
            </w:pPr>
          </w:p>
          <w:p w:rsidR="001E2A53" w:rsidRPr="00BF189D" w:rsidRDefault="001E2A53" w:rsidP="005B5199">
            <w:pPr>
              <w:tabs>
                <w:tab w:val="left" w:pos="0"/>
              </w:tabs>
              <w:ind w:left="-142"/>
              <w:rPr>
                <w:rFonts w:asciiTheme="minorHAnsi" w:hAnsiTheme="minorHAnsi" w:cs="Calibri"/>
                <w:b/>
                <w:i/>
                <w:iCs/>
                <w:szCs w:val="22"/>
              </w:rPr>
            </w:pPr>
          </w:p>
          <w:p w:rsidR="001E2A53" w:rsidRPr="00BF189D" w:rsidRDefault="001E2A53" w:rsidP="005B5199">
            <w:pPr>
              <w:tabs>
                <w:tab w:val="left" w:pos="0"/>
              </w:tabs>
              <w:ind w:left="-142"/>
              <w:rPr>
                <w:rFonts w:asciiTheme="minorHAnsi" w:hAnsiTheme="minorHAnsi" w:cs="Calibri"/>
                <w:b/>
                <w:i/>
                <w:iCs/>
                <w:szCs w:val="22"/>
              </w:rPr>
            </w:pPr>
          </w:p>
          <w:p w:rsidR="001E2A53" w:rsidRPr="00BF189D" w:rsidRDefault="001E2A53" w:rsidP="005B5199">
            <w:pPr>
              <w:tabs>
                <w:tab w:val="left" w:pos="0"/>
              </w:tabs>
              <w:ind w:left="-142"/>
              <w:rPr>
                <w:rFonts w:asciiTheme="minorHAnsi" w:hAnsiTheme="minorHAnsi" w:cs="Calibri"/>
                <w:b/>
                <w:i/>
                <w:iCs/>
                <w:szCs w:val="22"/>
              </w:rPr>
            </w:pPr>
            <w:r w:rsidRPr="00BF189D"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  <w:t xml:space="preserve">_______________________________________ </w:t>
            </w:r>
          </w:p>
          <w:p w:rsidR="001E2A53" w:rsidRPr="00BF189D" w:rsidRDefault="001E2A53" w:rsidP="005B5199">
            <w:pPr>
              <w:tabs>
                <w:tab w:val="left" w:pos="0"/>
              </w:tabs>
              <w:ind w:left="-142"/>
              <w:rPr>
                <w:rFonts w:asciiTheme="minorHAnsi" w:hAnsiTheme="minorHAnsi" w:cs="Calibri"/>
                <w:b/>
                <w:i/>
                <w:iCs/>
                <w:szCs w:val="22"/>
              </w:rPr>
            </w:pPr>
            <w:r w:rsidRPr="00BF189D"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  <w:tab/>
              <w:t>Město Nové Město na Moravě</w:t>
            </w:r>
          </w:p>
          <w:p w:rsidR="00C975A1" w:rsidRPr="00BF189D" w:rsidRDefault="001E2A53" w:rsidP="005B5199">
            <w:pPr>
              <w:tabs>
                <w:tab w:val="left" w:pos="0"/>
              </w:tabs>
              <w:ind w:left="-142"/>
              <w:rPr>
                <w:rFonts w:asciiTheme="minorHAnsi" w:hAnsiTheme="minorHAnsi" w:cs="Calibri"/>
                <w:b/>
                <w:i/>
                <w:iCs/>
                <w:szCs w:val="22"/>
              </w:rPr>
            </w:pPr>
            <w:r w:rsidRPr="00BF189D"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  <w:tab/>
              <w:t>Michal Šmarda, starosta města</w:t>
            </w:r>
          </w:p>
        </w:tc>
        <w:tc>
          <w:tcPr>
            <w:tcW w:w="283" w:type="dxa"/>
          </w:tcPr>
          <w:p w:rsidR="00C975A1" w:rsidRPr="00BF189D" w:rsidRDefault="00C975A1" w:rsidP="001E062C">
            <w:pPr>
              <w:rPr>
                <w:rFonts w:asciiTheme="minorHAnsi" w:hAnsiTheme="minorHAnsi" w:cs="Calibri"/>
                <w:i/>
                <w:szCs w:val="22"/>
              </w:rPr>
            </w:pPr>
          </w:p>
        </w:tc>
        <w:tc>
          <w:tcPr>
            <w:tcW w:w="4820" w:type="dxa"/>
          </w:tcPr>
          <w:p w:rsidR="00C975A1" w:rsidRPr="00BF189D" w:rsidRDefault="00C975A1" w:rsidP="001E062C">
            <w:pPr>
              <w:pBdr>
                <w:bottom w:val="single" w:sz="6" w:space="1" w:color="auto"/>
              </w:pBdr>
              <w:rPr>
                <w:rFonts w:asciiTheme="minorHAnsi" w:hAnsiTheme="minorHAnsi" w:cs="Calibri"/>
                <w:i/>
                <w:iCs/>
                <w:szCs w:val="22"/>
              </w:rPr>
            </w:pPr>
          </w:p>
          <w:p w:rsidR="00C975A1" w:rsidRPr="00BF189D" w:rsidRDefault="00C975A1" w:rsidP="001E062C">
            <w:pPr>
              <w:pBdr>
                <w:bottom w:val="single" w:sz="6" w:space="1" w:color="auto"/>
              </w:pBdr>
              <w:rPr>
                <w:rFonts w:asciiTheme="minorHAnsi" w:hAnsiTheme="minorHAnsi" w:cs="Calibri"/>
                <w:i/>
                <w:iCs/>
                <w:szCs w:val="22"/>
              </w:rPr>
            </w:pPr>
          </w:p>
          <w:p w:rsidR="00C975A1" w:rsidRPr="00BF189D" w:rsidRDefault="00C975A1" w:rsidP="001E062C">
            <w:pPr>
              <w:rPr>
                <w:rFonts w:asciiTheme="minorHAnsi" w:hAnsiTheme="minorHAnsi" w:cs="Calibri"/>
                <w:b/>
                <w:i/>
                <w:iCs/>
                <w:szCs w:val="22"/>
              </w:rPr>
            </w:pPr>
            <w:r w:rsidRPr="00BF189D"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  <w:t>Ing. Ladislav Řepa</w:t>
            </w:r>
          </w:p>
          <w:p w:rsidR="00C975A1" w:rsidRPr="00BF189D" w:rsidRDefault="00C975A1" w:rsidP="001E062C">
            <w:pPr>
              <w:rPr>
                <w:rFonts w:asciiTheme="minorHAnsi" w:hAnsiTheme="minorHAnsi" w:cs="Calibri"/>
                <w:i/>
                <w:szCs w:val="22"/>
              </w:rPr>
            </w:pPr>
            <w:r w:rsidRPr="00BF189D">
              <w:rPr>
                <w:rFonts w:asciiTheme="minorHAnsi" w:hAnsiTheme="minorHAnsi" w:cs="Calibri"/>
                <w:i/>
                <w:sz w:val="22"/>
                <w:szCs w:val="22"/>
              </w:rPr>
              <w:t>Senior technik rozvoje a výstavby</w:t>
            </w:r>
          </w:p>
          <w:p w:rsidR="00C975A1" w:rsidRPr="00BF189D" w:rsidRDefault="00C975A1" w:rsidP="001E062C">
            <w:pPr>
              <w:rPr>
                <w:rFonts w:asciiTheme="minorHAnsi" w:hAnsiTheme="minorHAnsi" w:cs="Calibri"/>
                <w:b/>
                <w:i/>
                <w:szCs w:val="22"/>
              </w:rPr>
            </w:pPr>
          </w:p>
          <w:p w:rsidR="00C975A1" w:rsidRPr="00BF189D" w:rsidRDefault="00C975A1" w:rsidP="001E062C">
            <w:pPr>
              <w:rPr>
                <w:rFonts w:asciiTheme="minorHAnsi" w:hAnsiTheme="minorHAnsi" w:cs="Calibri"/>
                <w:b/>
                <w:i/>
                <w:szCs w:val="22"/>
              </w:rPr>
            </w:pPr>
          </w:p>
          <w:p w:rsidR="00C975A1" w:rsidRPr="00BF189D" w:rsidRDefault="00C975A1" w:rsidP="001E062C">
            <w:pPr>
              <w:pBdr>
                <w:bottom w:val="single" w:sz="6" w:space="1" w:color="auto"/>
              </w:pBdr>
              <w:rPr>
                <w:rFonts w:asciiTheme="minorHAnsi" w:hAnsiTheme="minorHAnsi" w:cs="Calibri"/>
                <w:b/>
                <w:i/>
                <w:szCs w:val="22"/>
              </w:rPr>
            </w:pPr>
          </w:p>
          <w:p w:rsidR="00C975A1" w:rsidRPr="00BF189D" w:rsidRDefault="00C975A1" w:rsidP="001E062C">
            <w:pPr>
              <w:rPr>
                <w:rFonts w:asciiTheme="minorHAnsi" w:hAnsiTheme="minorHAnsi" w:cs="Calibri"/>
                <w:b/>
                <w:i/>
                <w:szCs w:val="22"/>
              </w:rPr>
            </w:pPr>
            <w:r w:rsidRPr="00BF189D"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  <w:t>Ing. Filip Novotný</w:t>
            </w:r>
          </w:p>
          <w:p w:rsidR="00C975A1" w:rsidRPr="0030543B" w:rsidRDefault="00C975A1" w:rsidP="001E062C">
            <w:pPr>
              <w:rPr>
                <w:rFonts w:asciiTheme="minorHAnsi" w:hAnsiTheme="minorHAnsi" w:cs="Calibri"/>
                <w:i/>
                <w:szCs w:val="22"/>
              </w:rPr>
            </w:pPr>
            <w:r w:rsidRPr="00BF189D">
              <w:rPr>
                <w:rFonts w:asciiTheme="minorHAnsi" w:hAnsiTheme="minorHAnsi" w:cs="Calibri"/>
                <w:i/>
                <w:sz w:val="22"/>
                <w:szCs w:val="22"/>
              </w:rPr>
              <w:t>Technik výstavby a obnovy DS</w:t>
            </w:r>
          </w:p>
        </w:tc>
        <w:tc>
          <w:tcPr>
            <w:tcW w:w="283" w:type="dxa"/>
          </w:tcPr>
          <w:p w:rsidR="00C975A1" w:rsidRPr="0030543B" w:rsidRDefault="00C975A1" w:rsidP="00B9436D">
            <w:pPr>
              <w:jc w:val="center"/>
              <w:rPr>
                <w:rFonts w:asciiTheme="minorHAnsi" w:hAnsiTheme="minorHAnsi" w:cs="Calibri"/>
                <w:b/>
                <w:i/>
                <w:caps/>
                <w:szCs w:val="22"/>
              </w:rPr>
            </w:pPr>
          </w:p>
        </w:tc>
      </w:tr>
    </w:tbl>
    <w:p w:rsidR="00A3669E" w:rsidRPr="006361BF" w:rsidRDefault="00A3669E" w:rsidP="001E2A53">
      <w:pPr>
        <w:shd w:val="clear" w:color="auto" w:fill="FFFFFF"/>
        <w:spacing w:before="120"/>
        <w:ind w:left="360" w:hanging="360"/>
        <w:jc w:val="both"/>
        <w:rPr>
          <w:rFonts w:asciiTheme="minorHAnsi" w:hAnsiTheme="minorHAnsi" w:cs="Calibri"/>
          <w:b/>
          <w:i/>
          <w:color w:val="000000"/>
          <w:spacing w:val="-3"/>
          <w:sz w:val="20"/>
        </w:rPr>
      </w:pPr>
    </w:p>
    <w:sectPr w:rsidR="00A3669E" w:rsidRPr="006361BF" w:rsidSect="006361BF">
      <w:headerReference w:type="default" r:id="rId7"/>
      <w:footerReference w:type="default" r:id="rId8"/>
      <w:pgSz w:w="11906" w:h="16838"/>
      <w:pgMar w:top="1135" w:right="707" w:bottom="851" w:left="993" w:header="71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CE" w:rsidRDefault="005F65CE" w:rsidP="008330D1">
      <w:pPr>
        <w:spacing w:line="240" w:lineRule="auto"/>
      </w:pPr>
      <w:r>
        <w:separator/>
      </w:r>
    </w:p>
  </w:endnote>
  <w:endnote w:type="continuationSeparator" w:id="0">
    <w:p w:rsidR="005F65CE" w:rsidRDefault="005F65CE" w:rsidP="00833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DD" w:rsidRPr="006361BF" w:rsidRDefault="001C0FDD" w:rsidP="006361BF">
    <w:pPr>
      <w:pStyle w:val="Zpat"/>
      <w:pBdr>
        <w:bottom w:val="single" w:sz="6" w:space="1" w:color="auto"/>
      </w:pBdr>
      <w:tabs>
        <w:tab w:val="clear" w:pos="4536"/>
        <w:tab w:val="clear" w:pos="9072"/>
        <w:tab w:val="center" w:pos="2268"/>
        <w:tab w:val="right" w:pos="10065"/>
      </w:tabs>
      <w:spacing w:line="240" w:lineRule="auto"/>
      <w:jc w:val="center"/>
      <w:rPr>
        <w:rStyle w:val="slostrnky"/>
        <w:rFonts w:asciiTheme="minorHAnsi" w:hAnsiTheme="minorHAnsi" w:cs="Calibri"/>
        <w:i/>
        <w:sz w:val="6"/>
        <w:szCs w:val="6"/>
      </w:rPr>
    </w:pPr>
  </w:p>
  <w:p w:rsidR="00AE4C50" w:rsidRPr="006361BF" w:rsidRDefault="004B2438" w:rsidP="00B9436D">
    <w:pPr>
      <w:pStyle w:val="Zpat"/>
      <w:tabs>
        <w:tab w:val="clear" w:pos="4536"/>
        <w:tab w:val="clear" w:pos="9072"/>
        <w:tab w:val="center" w:pos="2268"/>
        <w:tab w:val="right" w:pos="10065"/>
      </w:tabs>
      <w:jc w:val="center"/>
      <w:rPr>
        <w:rFonts w:asciiTheme="minorHAnsi" w:hAnsiTheme="minorHAnsi" w:cs="Calibri"/>
        <w:i/>
        <w:sz w:val="18"/>
        <w:szCs w:val="18"/>
      </w:rPr>
    </w:pPr>
    <w:r w:rsidRPr="006361BF">
      <w:rPr>
        <w:rStyle w:val="slostrnky"/>
        <w:rFonts w:asciiTheme="minorHAnsi" w:hAnsiTheme="minorHAnsi" w:cs="Calibri"/>
        <w:i/>
        <w:sz w:val="18"/>
        <w:szCs w:val="18"/>
      </w:rPr>
      <w:tab/>
    </w:r>
    <w:r w:rsidR="00A902D4" w:rsidRPr="006361BF">
      <w:rPr>
        <w:rStyle w:val="slostrnky"/>
        <w:rFonts w:asciiTheme="minorHAnsi" w:hAnsiTheme="minorHAnsi" w:cs="Calibri"/>
        <w:i/>
        <w:sz w:val="18"/>
        <w:szCs w:val="18"/>
      </w:rPr>
      <w:fldChar w:fldCharType="begin"/>
    </w:r>
    <w:r w:rsidR="006D663D" w:rsidRPr="006361BF">
      <w:rPr>
        <w:rStyle w:val="slostrnky"/>
        <w:rFonts w:asciiTheme="minorHAnsi" w:hAnsiTheme="minorHAnsi" w:cs="Calibri"/>
        <w:i/>
        <w:sz w:val="18"/>
        <w:szCs w:val="18"/>
      </w:rPr>
      <w:instrText xml:space="preserve"> PAGE </w:instrText>
    </w:r>
    <w:r w:rsidR="00A902D4" w:rsidRPr="006361BF">
      <w:rPr>
        <w:rStyle w:val="slostrnky"/>
        <w:rFonts w:asciiTheme="minorHAnsi" w:hAnsiTheme="minorHAnsi" w:cs="Calibri"/>
        <w:i/>
        <w:sz w:val="18"/>
        <w:szCs w:val="18"/>
      </w:rPr>
      <w:fldChar w:fldCharType="separate"/>
    </w:r>
    <w:r w:rsidR="00437E8E">
      <w:rPr>
        <w:rStyle w:val="slostrnky"/>
        <w:rFonts w:asciiTheme="minorHAnsi" w:hAnsiTheme="minorHAnsi" w:cs="Calibri"/>
        <w:i/>
        <w:noProof/>
        <w:sz w:val="18"/>
        <w:szCs w:val="18"/>
      </w:rPr>
      <w:t>3</w:t>
    </w:r>
    <w:r w:rsidR="00A902D4" w:rsidRPr="006361BF">
      <w:rPr>
        <w:rStyle w:val="slostrnky"/>
        <w:rFonts w:asciiTheme="minorHAnsi" w:hAnsiTheme="minorHAnsi" w:cs="Calibri"/>
        <w:i/>
        <w:sz w:val="18"/>
        <w:szCs w:val="18"/>
      </w:rPr>
      <w:fldChar w:fldCharType="end"/>
    </w:r>
    <w:r w:rsidR="006D663D" w:rsidRPr="006361BF">
      <w:rPr>
        <w:rStyle w:val="slostrnky"/>
        <w:rFonts w:asciiTheme="minorHAnsi" w:hAnsiTheme="minorHAnsi" w:cs="Calibri"/>
        <w:i/>
        <w:sz w:val="18"/>
        <w:szCs w:val="18"/>
      </w:rPr>
      <w:t>/</w:t>
    </w:r>
    <w:r w:rsidR="00A902D4" w:rsidRPr="006361BF">
      <w:rPr>
        <w:rStyle w:val="slostrnky"/>
        <w:rFonts w:asciiTheme="minorHAnsi" w:hAnsiTheme="minorHAnsi" w:cs="Calibri"/>
        <w:i/>
        <w:sz w:val="18"/>
        <w:szCs w:val="18"/>
      </w:rPr>
      <w:fldChar w:fldCharType="begin"/>
    </w:r>
    <w:r w:rsidR="006D663D" w:rsidRPr="006361BF">
      <w:rPr>
        <w:rStyle w:val="slostrnky"/>
        <w:rFonts w:asciiTheme="minorHAnsi" w:hAnsiTheme="minorHAnsi" w:cs="Calibri"/>
        <w:i/>
        <w:sz w:val="18"/>
        <w:szCs w:val="18"/>
      </w:rPr>
      <w:instrText xml:space="preserve"> NUMPAGES </w:instrText>
    </w:r>
    <w:r w:rsidR="00A902D4" w:rsidRPr="006361BF">
      <w:rPr>
        <w:rStyle w:val="slostrnky"/>
        <w:rFonts w:asciiTheme="minorHAnsi" w:hAnsiTheme="minorHAnsi" w:cs="Calibri"/>
        <w:i/>
        <w:sz w:val="18"/>
        <w:szCs w:val="18"/>
      </w:rPr>
      <w:fldChar w:fldCharType="separate"/>
    </w:r>
    <w:r w:rsidR="00437E8E">
      <w:rPr>
        <w:rStyle w:val="slostrnky"/>
        <w:rFonts w:asciiTheme="minorHAnsi" w:hAnsiTheme="minorHAnsi" w:cs="Calibri"/>
        <w:i/>
        <w:noProof/>
        <w:sz w:val="18"/>
        <w:szCs w:val="18"/>
      </w:rPr>
      <w:t>4</w:t>
    </w:r>
    <w:r w:rsidR="00A902D4" w:rsidRPr="006361BF">
      <w:rPr>
        <w:rStyle w:val="slostrnky"/>
        <w:rFonts w:asciiTheme="minorHAnsi" w:hAnsiTheme="minorHAnsi" w:cs="Calibri"/>
        <w:i/>
        <w:sz w:val="18"/>
        <w:szCs w:val="18"/>
      </w:rPr>
      <w:fldChar w:fldCharType="end"/>
    </w:r>
    <w:r w:rsidRPr="006361BF">
      <w:rPr>
        <w:rStyle w:val="slostrnky"/>
        <w:rFonts w:asciiTheme="minorHAnsi" w:hAnsiTheme="minorHAnsi" w:cs="Calibri"/>
        <w:i/>
        <w:sz w:val="18"/>
        <w:szCs w:val="18"/>
      </w:rPr>
      <w:tab/>
    </w:r>
    <w:r w:rsidR="005B6D30" w:rsidRPr="006361BF">
      <w:rPr>
        <w:rStyle w:val="slostrnky"/>
        <w:rFonts w:asciiTheme="minorHAnsi" w:hAnsiTheme="minorHAnsi" w:cs="Calibri"/>
        <w:i/>
        <w:sz w:val="18"/>
        <w:szCs w:val="18"/>
      </w:rPr>
      <w:t>NM-1040014543/005/EMO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CE" w:rsidRDefault="005F65CE" w:rsidP="008330D1">
      <w:pPr>
        <w:spacing w:line="240" w:lineRule="auto"/>
      </w:pPr>
      <w:r>
        <w:separator/>
      </w:r>
    </w:p>
  </w:footnote>
  <w:footnote w:type="continuationSeparator" w:id="0">
    <w:p w:rsidR="005F65CE" w:rsidRDefault="005F65CE" w:rsidP="008330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50" w:rsidRDefault="006D663D" w:rsidP="00EF55F6">
    <w:pPr>
      <w:pStyle w:val="Zhlav"/>
      <w:tabs>
        <w:tab w:val="clear" w:pos="4536"/>
        <w:tab w:val="clear" w:pos="9072"/>
        <w:tab w:val="right" w:pos="100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CC7"/>
    <w:multiLevelType w:val="hybridMultilevel"/>
    <w:tmpl w:val="527A9422"/>
    <w:lvl w:ilvl="0" w:tplc="044E7B7E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924A6C"/>
    <w:multiLevelType w:val="hybridMultilevel"/>
    <w:tmpl w:val="BFD4D8F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E56999"/>
    <w:multiLevelType w:val="hybridMultilevel"/>
    <w:tmpl w:val="C28C1636"/>
    <w:lvl w:ilvl="0" w:tplc="FD3229B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0F1443"/>
    <w:multiLevelType w:val="hybridMultilevel"/>
    <w:tmpl w:val="FC8AF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14C34"/>
    <w:multiLevelType w:val="hybridMultilevel"/>
    <w:tmpl w:val="7E1EA498"/>
    <w:lvl w:ilvl="0" w:tplc="692A0F6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AC22B3D"/>
    <w:multiLevelType w:val="hybridMultilevel"/>
    <w:tmpl w:val="E872FD06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5935C0"/>
    <w:multiLevelType w:val="hybridMultilevel"/>
    <w:tmpl w:val="222C6A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C89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3554EE"/>
    <w:multiLevelType w:val="hybridMultilevel"/>
    <w:tmpl w:val="D8107924"/>
    <w:lvl w:ilvl="0" w:tplc="1610A73A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06659F"/>
    <w:multiLevelType w:val="hybridMultilevel"/>
    <w:tmpl w:val="AB92A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710E14"/>
    <w:multiLevelType w:val="hybridMultilevel"/>
    <w:tmpl w:val="8D9E7D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FF65667"/>
    <w:multiLevelType w:val="hybridMultilevel"/>
    <w:tmpl w:val="EBB62582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312610"/>
    <w:multiLevelType w:val="hybridMultilevel"/>
    <w:tmpl w:val="B79C56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8B2686"/>
    <w:multiLevelType w:val="hybridMultilevel"/>
    <w:tmpl w:val="6578325C"/>
    <w:lvl w:ilvl="0" w:tplc="FD3229B2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DCB0621"/>
    <w:multiLevelType w:val="hybridMultilevel"/>
    <w:tmpl w:val="B0506138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6D6C0526"/>
    <w:multiLevelType w:val="hybridMultilevel"/>
    <w:tmpl w:val="74ECDD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1A280E"/>
    <w:multiLevelType w:val="hybridMultilevel"/>
    <w:tmpl w:val="B81CB260"/>
    <w:lvl w:ilvl="0" w:tplc="52364AC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8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12"/>
  </w:num>
  <w:num w:numId="14">
    <w:abstractNumId w:val="0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B06"/>
    <w:rsid w:val="000855F8"/>
    <w:rsid w:val="0009498C"/>
    <w:rsid w:val="00122836"/>
    <w:rsid w:val="00136C6B"/>
    <w:rsid w:val="001613C7"/>
    <w:rsid w:val="00172852"/>
    <w:rsid w:val="00193CF6"/>
    <w:rsid w:val="001C0FDD"/>
    <w:rsid w:val="001C118B"/>
    <w:rsid w:val="001C6098"/>
    <w:rsid w:val="001D4AA3"/>
    <w:rsid w:val="001E062C"/>
    <w:rsid w:val="001E2A53"/>
    <w:rsid w:val="00234426"/>
    <w:rsid w:val="002572B5"/>
    <w:rsid w:val="0029625C"/>
    <w:rsid w:val="002B0F4D"/>
    <w:rsid w:val="002B2B4C"/>
    <w:rsid w:val="002C30CE"/>
    <w:rsid w:val="002C5CE3"/>
    <w:rsid w:val="002C6786"/>
    <w:rsid w:val="002F5663"/>
    <w:rsid w:val="0030543B"/>
    <w:rsid w:val="00331440"/>
    <w:rsid w:val="003704CC"/>
    <w:rsid w:val="00370731"/>
    <w:rsid w:val="003852A8"/>
    <w:rsid w:val="0038662F"/>
    <w:rsid w:val="00391CB3"/>
    <w:rsid w:val="003A5AAA"/>
    <w:rsid w:val="003E7CDF"/>
    <w:rsid w:val="003F6B49"/>
    <w:rsid w:val="00437E8E"/>
    <w:rsid w:val="004600F3"/>
    <w:rsid w:val="00467D4D"/>
    <w:rsid w:val="004A2C5D"/>
    <w:rsid w:val="004A5A4F"/>
    <w:rsid w:val="004A7B06"/>
    <w:rsid w:val="004B2438"/>
    <w:rsid w:val="004C4DE6"/>
    <w:rsid w:val="004D799C"/>
    <w:rsid w:val="004F0F6D"/>
    <w:rsid w:val="00516932"/>
    <w:rsid w:val="00535076"/>
    <w:rsid w:val="005438F4"/>
    <w:rsid w:val="00544C3B"/>
    <w:rsid w:val="0056430B"/>
    <w:rsid w:val="00596C92"/>
    <w:rsid w:val="005B5199"/>
    <w:rsid w:val="005B6D30"/>
    <w:rsid w:val="005D3127"/>
    <w:rsid w:val="005E3E5A"/>
    <w:rsid w:val="005F65CE"/>
    <w:rsid w:val="00603B7B"/>
    <w:rsid w:val="006361BF"/>
    <w:rsid w:val="00643781"/>
    <w:rsid w:val="00643A95"/>
    <w:rsid w:val="006A30D0"/>
    <w:rsid w:val="006D663D"/>
    <w:rsid w:val="006E3CD2"/>
    <w:rsid w:val="006F15BF"/>
    <w:rsid w:val="00701F8C"/>
    <w:rsid w:val="007163DB"/>
    <w:rsid w:val="007601C1"/>
    <w:rsid w:val="00762570"/>
    <w:rsid w:val="00781776"/>
    <w:rsid w:val="007E3DC3"/>
    <w:rsid w:val="0080413D"/>
    <w:rsid w:val="00815F78"/>
    <w:rsid w:val="00824CCC"/>
    <w:rsid w:val="008330D1"/>
    <w:rsid w:val="00837BA7"/>
    <w:rsid w:val="008519AB"/>
    <w:rsid w:val="008B793D"/>
    <w:rsid w:val="008C6B3C"/>
    <w:rsid w:val="00901AD3"/>
    <w:rsid w:val="00902C46"/>
    <w:rsid w:val="0093293A"/>
    <w:rsid w:val="00981531"/>
    <w:rsid w:val="009B49DC"/>
    <w:rsid w:val="009B5D43"/>
    <w:rsid w:val="009D6FE0"/>
    <w:rsid w:val="009F3DAA"/>
    <w:rsid w:val="00A1765F"/>
    <w:rsid w:val="00A3669E"/>
    <w:rsid w:val="00A902D4"/>
    <w:rsid w:val="00A91BAC"/>
    <w:rsid w:val="00AA136A"/>
    <w:rsid w:val="00AA56A9"/>
    <w:rsid w:val="00AA79C3"/>
    <w:rsid w:val="00AB1F7F"/>
    <w:rsid w:val="00AE4C50"/>
    <w:rsid w:val="00B241A6"/>
    <w:rsid w:val="00B67DAA"/>
    <w:rsid w:val="00B76606"/>
    <w:rsid w:val="00B83AEB"/>
    <w:rsid w:val="00B9436D"/>
    <w:rsid w:val="00BA686D"/>
    <w:rsid w:val="00BD3A78"/>
    <w:rsid w:val="00BF189D"/>
    <w:rsid w:val="00BF1A46"/>
    <w:rsid w:val="00C100C6"/>
    <w:rsid w:val="00C446C7"/>
    <w:rsid w:val="00C5395F"/>
    <w:rsid w:val="00C5749D"/>
    <w:rsid w:val="00C63C75"/>
    <w:rsid w:val="00C70504"/>
    <w:rsid w:val="00C93C1E"/>
    <w:rsid w:val="00C943BC"/>
    <w:rsid w:val="00C975A1"/>
    <w:rsid w:val="00CA3419"/>
    <w:rsid w:val="00CA452D"/>
    <w:rsid w:val="00CD4FB6"/>
    <w:rsid w:val="00D104A2"/>
    <w:rsid w:val="00D425D4"/>
    <w:rsid w:val="00D674D5"/>
    <w:rsid w:val="00D90016"/>
    <w:rsid w:val="00D91857"/>
    <w:rsid w:val="00DD1110"/>
    <w:rsid w:val="00DD34EC"/>
    <w:rsid w:val="00DE3185"/>
    <w:rsid w:val="00DE66FE"/>
    <w:rsid w:val="00E363C6"/>
    <w:rsid w:val="00ED4421"/>
    <w:rsid w:val="00EE7AD6"/>
    <w:rsid w:val="00EF55F6"/>
    <w:rsid w:val="00F270FD"/>
    <w:rsid w:val="00F35FEA"/>
    <w:rsid w:val="00F61363"/>
    <w:rsid w:val="00F87E46"/>
    <w:rsid w:val="00FB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semiHidden="0" w:unhideWhenUsed="0"/>
    <w:lsdException w:name="List Bullet" w:semiHidden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3" w:semiHidden="0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0D1"/>
    <w:pPr>
      <w:spacing w:after="0" w:line="280" w:lineRule="atLeast"/>
    </w:pPr>
    <w:rPr>
      <w:rFonts w:ascii="Times New Roman" w:hAnsi="Times New Roman" w:cs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8330D1"/>
    <w:pPr>
      <w:spacing w:line="240" w:lineRule="auto"/>
      <w:jc w:val="center"/>
    </w:pPr>
    <w:rPr>
      <w:sz w:val="4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8330D1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330D1"/>
    <w:pPr>
      <w:spacing w:line="240" w:lineRule="auto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330D1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330D1"/>
    <w:pPr>
      <w:tabs>
        <w:tab w:val="left" w:pos="426"/>
      </w:tabs>
      <w:spacing w:before="120" w:line="240" w:lineRule="auto"/>
      <w:ind w:left="426"/>
      <w:jc w:val="both"/>
    </w:pPr>
    <w:rPr>
      <w:color w:val="FF000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330D1"/>
    <w:rPr>
      <w:rFonts w:ascii="Times New Roman" w:hAnsi="Times New Roman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8330D1"/>
    <w:pPr>
      <w:tabs>
        <w:tab w:val="left" w:pos="2552"/>
      </w:tabs>
      <w:spacing w:line="240" w:lineRule="auto"/>
      <w:ind w:left="567"/>
      <w:jc w:val="both"/>
    </w:pPr>
    <w:rPr>
      <w:rFonts w:ascii="Tahoma" w:hAnsi="Tahoma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330D1"/>
    <w:rPr>
      <w:rFonts w:ascii="Tahoma" w:hAnsi="Tahoma" w:cs="Times New Roman"/>
      <w:sz w:val="20"/>
      <w:szCs w:val="20"/>
      <w:lang w:eastAsia="cs-CZ"/>
    </w:rPr>
  </w:style>
  <w:style w:type="paragraph" w:customStyle="1" w:styleId="EONKommentar">
    <w:name w:val="EONKommentar"/>
    <w:basedOn w:val="Normln"/>
    <w:rsid w:val="008330D1"/>
    <w:pPr>
      <w:spacing w:line="240" w:lineRule="auto"/>
    </w:pPr>
    <w:rPr>
      <w:vanish/>
      <w:color w:val="FF0000"/>
      <w:sz w:val="18"/>
    </w:rPr>
  </w:style>
  <w:style w:type="paragraph" w:styleId="Zhlav">
    <w:name w:val="header"/>
    <w:basedOn w:val="Normln"/>
    <w:link w:val="ZhlavChar"/>
    <w:uiPriority w:val="99"/>
    <w:rsid w:val="008330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330D1"/>
    <w:rPr>
      <w:rFonts w:ascii="Times New Roman" w:hAnsi="Times New Roman" w:cs="Times New Roman"/>
      <w:sz w:val="20"/>
      <w:szCs w:val="20"/>
      <w:lang w:eastAsia="de-DE"/>
    </w:rPr>
  </w:style>
  <w:style w:type="paragraph" w:styleId="Zpat">
    <w:name w:val="footer"/>
    <w:basedOn w:val="Normln"/>
    <w:link w:val="ZpatChar"/>
    <w:uiPriority w:val="99"/>
    <w:rsid w:val="008330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330D1"/>
    <w:rPr>
      <w:rFonts w:ascii="Times New Roman" w:hAnsi="Times New Roman" w:cs="Times New Roman"/>
      <w:sz w:val="20"/>
      <w:szCs w:val="20"/>
      <w:lang w:eastAsia="de-DE"/>
    </w:rPr>
  </w:style>
  <w:style w:type="character" w:styleId="slostrnky">
    <w:name w:val="page number"/>
    <w:basedOn w:val="Standardnpsmoodstavce"/>
    <w:uiPriority w:val="99"/>
    <w:rsid w:val="008330D1"/>
    <w:rPr>
      <w:rFonts w:cs="Times New Roman"/>
    </w:rPr>
  </w:style>
  <w:style w:type="paragraph" w:customStyle="1" w:styleId="Zkladntext21">
    <w:name w:val="Základní text 21"/>
    <w:basedOn w:val="Normln"/>
    <w:rsid w:val="008330D1"/>
    <w:pPr>
      <w:spacing w:after="60"/>
      <w:jc w:val="both"/>
    </w:pPr>
    <w:rPr>
      <w:i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2B2B4C"/>
    <w:pPr>
      <w:spacing w:line="240" w:lineRule="auto"/>
      <w:ind w:left="720"/>
      <w:contextualSpacing/>
    </w:pPr>
    <w:rPr>
      <w:rFonts w:asciiTheme="minorHAnsi" w:hAnsiTheme="minorHAnsi"/>
      <w:szCs w:val="24"/>
      <w:lang w:eastAsia="en-US"/>
    </w:rPr>
  </w:style>
  <w:style w:type="paragraph" w:styleId="Bezmezer">
    <w:name w:val="No Spacing"/>
    <w:uiPriority w:val="1"/>
    <w:qFormat/>
    <w:rsid w:val="0030543B"/>
    <w:pPr>
      <w:spacing w:after="0" w:line="240" w:lineRule="auto"/>
    </w:pPr>
    <w:rPr>
      <w:rFonts w:ascii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1521</Words>
  <Characters>8823</Characters>
  <Application>Microsoft Office Word</Application>
  <DocSecurity>0</DocSecurity>
  <Lines>73</Lines>
  <Paragraphs>20</Paragraphs>
  <ScaleCrop>false</ScaleCrop>
  <Company>EON-IT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Boušková</dc:creator>
  <cp:lastModifiedBy>urad44</cp:lastModifiedBy>
  <cp:revision>4</cp:revision>
  <dcterms:created xsi:type="dcterms:W3CDTF">2018-12-21T05:47:00Z</dcterms:created>
  <dcterms:modified xsi:type="dcterms:W3CDTF">2019-01-30T12:26:00Z</dcterms:modified>
</cp:coreProperties>
</file>