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F2B1" w14:textId="54A5F6EA" w:rsidR="0026648D" w:rsidRDefault="00462524" w:rsidP="002E3D85">
      <w:pPr>
        <w:pStyle w:val="Nzev"/>
      </w:pPr>
      <w:bookmarkStart w:id="0" w:name="_GoBack"/>
      <w:bookmarkEnd w:id="0"/>
      <w:r>
        <w:t xml:space="preserve">Rámcová </w:t>
      </w:r>
      <w:r w:rsidR="004514C8">
        <w:t>SMLOUVa</w:t>
      </w:r>
      <w:r w:rsidR="00BE298A" w:rsidRPr="00BE298A">
        <w:t xml:space="preserve"> O POSKYTOVÁNÍ PRÁVNÍCH SLUŽEB</w:t>
      </w:r>
    </w:p>
    <w:tbl>
      <w:tblPr>
        <w:tblpPr w:leftFromText="141" w:rightFromText="141" w:vertAnchor="text" w:horzAnchor="margin" w:tblpY="400"/>
        <w:tblW w:w="8812" w:type="dxa"/>
        <w:tblLook w:val="01E0" w:firstRow="1" w:lastRow="1" w:firstColumn="1" w:lastColumn="1" w:noHBand="0" w:noVBand="0"/>
      </w:tblPr>
      <w:tblGrid>
        <w:gridCol w:w="4253"/>
        <w:gridCol w:w="4559"/>
      </w:tblGrid>
      <w:tr w:rsidR="0026648D" w:rsidRPr="0026648D" w14:paraId="55F33449" w14:textId="77777777" w:rsidTr="0026648D">
        <w:trPr>
          <w:trHeight w:val="397"/>
        </w:trPr>
        <w:tc>
          <w:tcPr>
            <w:tcW w:w="4253" w:type="dxa"/>
            <w:vAlign w:val="center"/>
          </w:tcPr>
          <w:p w14:paraId="369738E8" w14:textId="77777777" w:rsidR="0026648D" w:rsidRPr="004514C8" w:rsidRDefault="004514C8" w:rsidP="0026648D">
            <w:pPr>
              <w:spacing w:after="0"/>
              <w:jc w:val="left"/>
              <w:rPr>
                <w:rStyle w:val="Siln"/>
              </w:rPr>
            </w:pPr>
            <w:r w:rsidRPr="004514C8">
              <w:rPr>
                <w:rStyle w:val="Siln"/>
              </w:rPr>
              <w:t>Šetina, Komendová &amp; Partners s.r.o., advokátní kancelář</w:t>
            </w:r>
          </w:p>
        </w:tc>
        <w:tc>
          <w:tcPr>
            <w:tcW w:w="4559" w:type="dxa"/>
            <w:vAlign w:val="center"/>
          </w:tcPr>
          <w:p w14:paraId="626EF67E" w14:textId="77777777" w:rsidR="0026648D" w:rsidRPr="0026648D" w:rsidRDefault="0026648D" w:rsidP="0026648D">
            <w:pPr>
              <w:spacing w:after="0"/>
              <w:jc w:val="left"/>
              <w:rPr>
                <w:szCs w:val="20"/>
              </w:rPr>
            </w:pPr>
          </w:p>
        </w:tc>
      </w:tr>
      <w:tr w:rsidR="0026648D" w:rsidRPr="0026648D" w14:paraId="7E75EBEC" w14:textId="77777777" w:rsidTr="0026648D">
        <w:trPr>
          <w:trHeight w:val="397"/>
        </w:trPr>
        <w:tc>
          <w:tcPr>
            <w:tcW w:w="4253" w:type="dxa"/>
            <w:vAlign w:val="center"/>
          </w:tcPr>
          <w:p w14:paraId="6E29BFAA" w14:textId="77777777" w:rsidR="0026648D" w:rsidRPr="0026648D" w:rsidRDefault="0026648D" w:rsidP="0026648D">
            <w:pPr>
              <w:spacing w:after="0"/>
              <w:jc w:val="left"/>
              <w:rPr>
                <w:szCs w:val="20"/>
              </w:rPr>
            </w:pPr>
            <w:r w:rsidRPr="0026648D">
              <w:rPr>
                <w:szCs w:val="20"/>
              </w:rPr>
              <w:t>se sídlem:</w:t>
            </w:r>
          </w:p>
        </w:tc>
        <w:tc>
          <w:tcPr>
            <w:tcW w:w="4559" w:type="dxa"/>
            <w:vAlign w:val="center"/>
          </w:tcPr>
          <w:p w14:paraId="52AAD338" w14:textId="77777777" w:rsidR="0026648D" w:rsidRPr="0026648D" w:rsidRDefault="004514C8" w:rsidP="004514C8">
            <w:pPr>
              <w:spacing w:after="0"/>
              <w:jc w:val="left"/>
              <w:rPr>
                <w:szCs w:val="20"/>
              </w:rPr>
            </w:pPr>
            <w:r w:rsidRPr="004514C8">
              <w:rPr>
                <w:szCs w:val="20"/>
              </w:rPr>
              <w:t>Purkyňova 649/127, Medlánky, 612 00 Brno</w:t>
            </w:r>
          </w:p>
        </w:tc>
      </w:tr>
      <w:tr w:rsidR="0026648D" w:rsidRPr="0026648D" w14:paraId="2C189FC5" w14:textId="77777777" w:rsidTr="0026648D">
        <w:trPr>
          <w:trHeight w:val="397"/>
        </w:trPr>
        <w:tc>
          <w:tcPr>
            <w:tcW w:w="4253" w:type="dxa"/>
            <w:vAlign w:val="center"/>
          </w:tcPr>
          <w:p w14:paraId="0CE8C21C" w14:textId="77777777" w:rsidR="0026648D" w:rsidRPr="0026648D" w:rsidRDefault="0026648D" w:rsidP="0026648D">
            <w:pPr>
              <w:spacing w:after="0"/>
              <w:jc w:val="left"/>
              <w:rPr>
                <w:szCs w:val="20"/>
              </w:rPr>
            </w:pPr>
            <w:r w:rsidRPr="0026648D">
              <w:rPr>
                <w:szCs w:val="20"/>
              </w:rPr>
              <w:t>IČO:</w:t>
            </w:r>
          </w:p>
        </w:tc>
        <w:tc>
          <w:tcPr>
            <w:tcW w:w="4559" w:type="dxa"/>
            <w:vAlign w:val="center"/>
          </w:tcPr>
          <w:p w14:paraId="586B6BEF" w14:textId="4B3DD887" w:rsidR="0026648D" w:rsidRPr="0026648D" w:rsidRDefault="004514C8" w:rsidP="0026648D">
            <w:pPr>
              <w:spacing w:after="0"/>
              <w:jc w:val="left"/>
              <w:rPr>
                <w:szCs w:val="20"/>
              </w:rPr>
            </w:pPr>
            <w:r w:rsidRPr="004514C8">
              <w:rPr>
                <w:szCs w:val="20"/>
              </w:rPr>
              <w:t>062</w:t>
            </w:r>
            <w:r w:rsidR="00DD0E50">
              <w:rPr>
                <w:szCs w:val="20"/>
              </w:rPr>
              <w:t xml:space="preserve"> </w:t>
            </w:r>
            <w:r w:rsidRPr="004514C8">
              <w:rPr>
                <w:szCs w:val="20"/>
              </w:rPr>
              <w:t>04</w:t>
            </w:r>
            <w:r w:rsidR="00DD0E50">
              <w:rPr>
                <w:szCs w:val="20"/>
              </w:rPr>
              <w:t xml:space="preserve"> </w:t>
            </w:r>
            <w:r w:rsidRPr="004514C8">
              <w:rPr>
                <w:szCs w:val="20"/>
              </w:rPr>
              <w:t>872</w:t>
            </w:r>
          </w:p>
        </w:tc>
      </w:tr>
      <w:tr w:rsidR="0026648D" w:rsidRPr="0026648D" w14:paraId="1A4327BD" w14:textId="77777777" w:rsidTr="0026648D">
        <w:trPr>
          <w:trHeight w:val="397"/>
        </w:trPr>
        <w:tc>
          <w:tcPr>
            <w:tcW w:w="4253" w:type="dxa"/>
            <w:vAlign w:val="center"/>
          </w:tcPr>
          <w:p w14:paraId="47B60A47" w14:textId="77777777" w:rsidR="0026648D" w:rsidRPr="0026648D" w:rsidRDefault="0026648D" w:rsidP="0026648D">
            <w:pPr>
              <w:spacing w:after="0"/>
              <w:jc w:val="left"/>
              <w:rPr>
                <w:szCs w:val="20"/>
              </w:rPr>
            </w:pPr>
            <w:r w:rsidRPr="0026648D">
              <w:rPr>
                <w:szCs w:val="20"/>
              </w:rPr>
              <w:t>zastoupen</w:t>
            </w:r>
            <w:r w:rsidR="004514C8">
              <w:rPr>
                <w:szCs w:val="20"/>
              </w:rPr>
              <w:t>a</w:t>
            </w:r>
            <w:r w:rsidRPr="0026648D">
              <w:rPr>
                <w:szCs w:val="20"/>
              </w:rPr>
              <w:t>:</w:t>
            </w:r>
          </w:p>
        </w:tc>
        <w:tc>
          <w:tcPr>
            <w:tcW w:w="4559" w:type="dxa"/>
            <w:vAlign w:val="center"/>
          </w:tcPr>
          <w:p w14:paraId="2DB52B19" w14:textId="514D3A15" w:rsidR="0026648D" w:rsidRPr="0026648D" w:rsidRDefault="004A6F33" w:rsidP="004514C8">
            <w:pPr>
              <w:spacing w:after="0"/>
              <w:jc w:val="left"/>
              <w:rPr>
                <w:szCs w:val="20"/>
              </w:rPr>
            </w:pPr>
            <w:r w:rsidRPr="001C539E">
              <w:rPr>
                <w:rFonts w:cstheme="minorHAnsi"/>
                <w:szCs w:val="24"/>
              </w:rPr>
              <w:t xml:space="preserve">JUDr. </w:t>
            </w:r>
            <w:r>
              <w:rPr>
                <w:rFonts w:cstheme="minorHAnsi"/>
                <w:szCs w:val="24"/>
              </w:rPr>
              <w:t>Tomášem Šetinou, jednatelem</w:t>
            </w:r>
          </w:p>
        </w:tc>
      </w:tr>
      <w:tr w:rsidR="0026648D" w:rsidRPr="0026648D" w14:paraId="3C4E076A" w14:textId="77777777" w:rsidTr="0026648D">
        <w:trPr>
          <w:trHeight w:val="397"/>
        </w:trPr>
        <w:tc>
          <w:tcPr>
            <w:tcW w:w="4253" w:type="dxa"/>
            <w:vAlign w:val="center"/>
          </w:tcPr>
          <w:p w14:paraId="1D584658" w14:textId="77777777" w:rsidR="0026648D" w:rsidRPr="0026648D" w:rsidRDefault="0026648D" w:rsidP="0026648D">
            <w:pPr>
              <w:spacing w:after="0"/>
              <w:jc w:val="left"/>
              <w:rPr>
                <w:szCs w:val="20"/>
              </w:rPr>
            </w:pPr>
            <w:r w:rsidRPr="0026648D">
              <w:rPr>
                <w:szCs w:val="20"/>
              </w:rPr>
              <w:t>zapsán</w:t>
            </w:r>
            <w:r w:rsidR="004514C8">
              <w:rPr>
                <w:szCs w:val="20"/>
              </w:rPr>
              <w:t>a</w:t>
            </w:r>
            <w:r w:rsidRPr="0026648D">
              <w:rPr>
                <w:szCs w:val="20"/>
              </w:rPr>
              <w:t xml:space="preserve"> v obchodním rejstříku</w:t>
            </w:r>
            <w:r>
              <w:rPr>
                <w:szCs w:val="20"/>
              </w:rPr>
              <w:t>:</w:t>
            </w:r>
          </w:p>
        </w:tc>
        <w:tc>
          <w:tcPr>
            <w:tcW w:w="4559" w:type="dxa"/>
            <w:vAlign w:val="center"/>
          </w:tcPr>
          <w:p w14:paraId="5E8F58C9" w14:textId="77777777" w:rsidR="0026648D" w:rsidRPr="0026648D" w:rsidRDefault="00BE298A" w:rsidP="004514C8">
            <w:pPr>
              <w:spacing w:after="0"/>
              <w:jc w:val="left"/>
              <w:rPr>
                <w:szCs w:val="20"/>
              </w:rPr>
            </w:pPr>
            <w:r w:rsidRPr="00B839F7">
              <w:rPr>
                <w:rFonts w:cstheme="minorHAnsi"/>
                <w:szCs w:val="24"/>
              </w:rPr>
              <w:t>u</w:t>
            </w:r>
            <w:r w:rsidR="004514C8">
              <w:rPr>
                <w:rFonts w:cstheme="minorHAnsi"/>
                <w:szCs w:val="24"/>
              </w:rPr>
              <w:t xml:space="preserve"> </w:t>
            </w:r>
            <w:r w:rsidR="004514C8" w:rsidRPr="004514C8">
              <w:rPr>
                <w:rFonts w:cstheme="minorHAnsi"/>
                <w:szCs w:val="24"/>
              </w:rPr>
              <w:t>Krajského soudu v Brně</w:t>
            </w:r>
            <w:r w:rsidR="004514C8">
              <w:rPr>
                <w:rFonts w:cstheme="minorHAnsi"/>
                <w:szCs w:val="24"/>
              </w:rPr>
              <w:t>, spis. zn. C</w:t>
            </w:r>
            <w:r w:rsidRPr="00B839F7">
              <w:rPr>
                <w:rFonts w:cstheme="minorHAnsi"/>
                <w:szCs w:val="24"/>
              </w:rPr>
              <w:t xml:space="preserve"> </w:t>
            </w:r>
            <w:r w:rsidR="004514C8" w:rsidRPr="004514C8">
              <w:rPr>
                <w:rFonts w:cstheme="minorHAnsi"/>
                <w:szCs w:val="24"/>
              </w:rPr>
              <w:t>100699</w:t>
            </w:r>
          </w:p>
        </w:tc>
      </w:tr>
      <w:tr w:rsidR="0026648D" w:rsidRPr="0026648D" w14:paraId="1DED1CEF" w14:textId="77777777" w:rsidTr="0026648D">
        <w:trPr>
          <w:trHeight w:val="397"/>
        </w:trPr>
        <w:tc>
          <w:tcPr>
            <w:tcW w:w="4253" w:type="dxa"/>
            <w:vAlign w:val="center"/>
          </w:tcPr>
          <w:p w14:paraId="187F32AB" w14:textId="77777777" w:rsidR="0026648D" w:rsidRPr="0026648D" w:rsidRDefault="0026648D" w:rsidP="00BE298A">
            <w:pPr>
              <w:spacing w:after="0"/>
              <w:jc w:val="left"/>
              <w:rPr>
                <w:szCs w:val="20"/>
              </w:rPr>
            </w:pPr>
            <w:r w:rsidRPr="0026648D">
              <w:rPr>
                <w:szCs w:val="20"/>
              </w:rPr>
              <w:t>dále jen jako „</w:t>
            </w:r>
            <w:r w:rsidR="00BE298A">
              <w:rPr>
                <w:rStyle w:val="Siln"/>
                <w:i/>
              </w:rPr>
              <w:t>Advokátní kancelář</w:t>
            </w:r>
            <w:r w:rsidRPr="0026648D">
              <w:rPr>
                <w:szCs w:val="20"/>
              </w:rPr>
              <w:t xml:space="preserve">“ </w:t>
            </w:r>
          </w:p>
        </w:tc>
        <w:tc>
          <w:tcPr>
            <w:tcW w:w="4559" w:type="dxa"/>
            <w:vAlign w:val="center"/>
          </w:tcPr>
          <w:p w14:paraId="62C796B2" w14:textId="77777777" w:rsidR="0026648D" w:rsidRPr="0026648D" w:rsidRDefault="0026648D" w:rsidP="0026648D">
            <w:pPr>
              <w:spacing w:after="0"/>
              <w:jc w:val="left"/>
              <w:rPr>
                <w:szCs w:val="20"/>
              </w:rPr>
            </w:pPr>
          </w:p>
        </w:tc>
      </w:tr>
    </w:tbl>
    <w:p w14:paraId="2C7BB060" w14:textId="77777777" w:rsidR="0026648D" w:rsidRDefault="0026648D" w:rsidP="0026648D"/>
    <w:p w14:paraId="202A2B84" w14:textId="77777777" w:rsidR="002E3D85" w:rsidRDefault="00BE298A" w:rsidP="002E3D85">
      <w:pPr>
        <w:spacing w:after="0"/>
      </w:pPr>
      <w:r>
        <w:t>a</w:t>
      </w:r>
    </w:p>
    <w:tbl>
      <w:tblPr>
        <w:tblpPr w:leftFromText="141" w:rightFromText="141" w:vertAnchor="text" w:horzAnchor="margin" w:tblpY="400"/>
        <w:tblW w:w="8812" w:type="dxa"/>
        <w:tblLook w:val="01E0" w:firstRow="1" w:lastRow="1" w:firstColumn="1" w:lastColumn="1" w:noHBand="0" w:noVBand="0"/>
      </w:tblPr>
      <w:tblGrid>
        <w:gridCol w:w="4253"/>
        <w:gridCol w:w="4559"/>
      </w:tblGrid>
      <w:tr w:rsidR="00BE298A" w:rsidRPr="0026648D" w14:paraId="23FF0FEF" w14:textId="77777777" w:rsidTr="00827AB6">
        <w:trPr>
          <w:trHeight w:val="397"/>
        </w:trPr>
        <w:tc>
          <w:tcPr>
            <w:tcW w:w="4253" w:type="dxa"/>
            <w:vAlign w:val="center"/>
          </w:tcPr>
          <w:p w14:paraId="0CD43C3A" w14:textId="5F1DBC6D" w:rsidR="00BE298A" w:rsidRPr="0026648D" w:rsidRDefault="00DD0E50" w:rsidP="00BE298A">
            <w:pPr>
              <w:spacing w:after="0"/>
              <w:jc w:val="left"/>
              <w:rPr>
                <w:rStyle w:val="Siln"/>
              </w:rPr>
            </w:pPr>
            <w:r w:rsidRPr="00DD708B">
              <w:rPr>
                <w:rStyle w:val="Siln"/>
              </w:rPr>
              <w:t>Thermal Pasohlávky a.s.</w:t>
            </w:r>
          </w:p>
        </w:tc>
        <w:tc>
          <w:tcPr>
            <w:tcW w:w="4559" w:type="dxa"/>
            <w:vAlign w:val="center"/>
          </w:tcPr>
          <w:p w14:paraId="4517254F" w14:textId="77777777" w:rsidR="00BE298A" w:rsidRPr="0026648D" w:rsidRDefault="00BE298A" w:rsidP="00BE298A">
            <w:pPr>
              <w:spacing w:after="0"/>
              <w:jc w:val="left"/>
              <w:rPr>
                <w:szCs w:val="20"/>
              </w:rPr>
            </w:pPr>
          </w:p>
        </w:tc>
      </w:tr>
      <w:tr w:rsidR="00BE298A" w:rsidRPr="0026648D" w14:paraId="720D13A5" w14:textId="77777777" w:rsidTr="00827AB6">
        <w:trPr>
          <w:trHeight w:val="397"/>
        </w:trPr>
        <w:tc>
          <w:tcPr>
            <w:tcW w:w="4253" w:type="dxa"/>
            <w:vAlign w:val="center"/>
          </w:tcPr>
          <w:p w14:paraId="0B12FB33" w14:textId="77777777" w:rsidR="00BE298A" w:rsidRPr="0026648D" w:rsidRDefault="00BE298A" w:rsidP="00BE298A">
            <w:pPr>
              <w:spacing w:after="0"/>
              <w:jc w:val="left"/>
              <w:rPr>
                <w:szCs w:val="20"/>
              </w:rPr>
            </w:pPr>
            <w:r w:rsidRPr="0026648D">
              <w:rPr>
                <w:szCs w:val="20"/>
              </w:rPr>
              <w:t>se sídlem:</w:t>
            </w:r>
          </w:p>
        </w:tc>
        <w:tc>
          <w:tcPr>
            <w:tcW w:w="4559" w:type="dxa"/>
            <w:vAlign w:val="center"/>
          </w:tcPr>
          <w:p w14:paraId="723B8FEB" w14:textId="77A8581D" w:rsidR="00BE298A" w:rsidRPr="0026648D" w:rsidRDefault="00DD0E50" w:rsidP="00BE298A">
            <w:pPr>
              <w:spacing w:after="0"/>
              <w:jc w:val="left"/>
              <w:rPr>
                <w:szCs w:val="20"/>
              </w:rPr>
            </w:pPr>
            <w:r>
              <w:rPr>
                <w:rFonts w:cstheme="minorHAnsi"/>
                <w:szCs w:val="24"/>
              </w:rPr>
              <w:t>č</w:t>
            </w:r>
            <w:r w:rsidRPr="00DD708B">
              <w:rPr>
                <w:rFonts w:cstheme="minorHAnsi"/>
                <w:szCs w:val="24"/>
              </w:rPr>
              <w:t xml:space="preserve">. p. 1, </w:t>
            </w:r>
            <w:r>
              <w:rPr>
                <w:rFonts w:cstheme="minorHAnsi"/>
                <w:szCs w:val="24"/>
              </w:rPr>
              <w:t xml:space="preserve">PSČ </w:t>
            </w:r>
            <w:r w:rsidRPr="00DD708B">
              <w:rPr>
                <w:rFonts w:cstheme="minorHAnsi"/>
                <w:szCs w:val="24"/>
              </w:rPr>
              <w:t>691 22</w:t>
            </w:r>
            <w:r>
              <w:rPr>
                <w:rFonts w:cstheme="minorHAnsi"/>
                <w:szCs w:val="24"/>
              </w:rPr>
              <w:t>,</w:t>
            </w:r>
            <w:r w:rsidRPr="00DD708B">
              <w:rPr>
                <w:rFonts w:cstheme="minorHAnsi"/>
                <w:szCs w:val="24"/>
              </w:rPr>
              <w:t xml:space="preserve"> Pasohlávky</w:t>
            </w:r>
          </w:p>
        </w:tc>
      </w:tr>
      <w:tr w:rsidR="00BE298A" w:rsidRPr="0026648D" w14:paraId="51EC5443" w14:textId="77777777" w:rsidTr="00827AB6">
        <w:trPr>
          <w:trHeight w:val="397"/>
        </w:trPr>
        <w:tc>
          <w:tcPr>
            <w:tcW w:w="4253" w:type="dxa"/>
            <w:vAlign w:val="center"/>
          </w:tcPr>
          <w:p w14:paraId="7AB782B8" w14:textId="77777777" w:rsidR="00BE298A" w:rsidRPr="0026648D" w:rsidRDefault="00BE298A" w:rsidP="00BE298A">
            <w:pPr>
              <w:spacing w:after="0"/>
              <w:jc w:val="left"/>
              <w:rPr>
                <w:szCs w:val="20"/>
              </w:rPr>
            </w:pPr>
            <w:r w:rsidRPr="0026648D">
              <w:rPr>
                <w:szCs w:val="20"/>
              </w:rPr>
              <w:t>IČO:</w:t>
            </w:r>
          </w:p>
        </w:tc>
        <w:tc>
          <w:tcPr>
            <w:tcW w:w="4559" w:type="dxa"/>
            <w:vAlign w:val="center"/>
          </w:tcPr>
          <w:p w14:paraId="6D1ECEB1" w14:textId="45B56ECE" w:rsidR="00BE298A" w:rsidRPr="009E72B9" w:rsidRDefault="00DD0E50" w:rsidP="00BE298A">
            <w:pPr>
              <w:spacing w:after="0"/>
              <w:jc w:val="left"/>
              <w:rPr>
                <w:szCs w:val="20"/>
                <w:highlight w:val="yellow"/>
              </w:rPr>
            </w:pPr>
            <w:r w:rsidRPr="00DD708B">
              <w:rPr>
                <w:rFonts w:cstheme="minorHAnsi"/>
                <w:szCs w:val="24"/>
              </w:rPr>
              <w:t>277</w:t>
            </w:r>
            <w:r>
              <w:rPr>
                <w:rFonts w:cstheme="minorHAnsi"/>
                <w:szCs w:val="24"/>
              </w:rPr>
              <w:t xml:space="preserve"> </w:t>
            </w:r>
            <w:r w:rsidRPr="00DD708B">
              <w:rPr>
                <w:rFonts w:cstheme="minorHAnsi"/>
                <w:szCs w:val="24"/>
              </w:rPr>
              <w:t>14</w:t>
            </w:r>
            <w:r>
              <w:rPr>
                <w:rFonts w:cstheme="minorHAnsi"/>
                <w:szCs w:val="24"/>
              </w:rPr>
              <w:t xml:space="preserve"> </w:t>
            </w:r>
            <w:r w:rsidRPr="00DD708B">
              <w:rPr>
                <w:rFonts w:cstheme="minorHAnsi"/>
                <w:szCs w:val="24"/>
              </w:rPr>
              <w:t>608</w:t>
            </w:r>
          </w:p>
        </w:tc>
      </w:tr>
      <w:tr w:rsidR="00BE298A" w:rsidRPr="0026648D" w14:paraId="65DEC5B4" w14:textId="77777777" w:rsidTr="00827AB6">
        <w:trPr>
          <w:trHeight w:val="397"/>
        </w:trPr>
        <w:tc>
          <w:tcPr>
            <w:tcW w:w="4253" w:type="dxa"/>
            <w:vAlign w:val="center"/>
          </w:tcPr>
          <w:p w14:paraId="726960D5" w14:textId="77777777" w:rsidR="00BE298A" w:rsidRPr="0026648D" w:rsidRDefault="00BE298A" w:rsidP="00BE298A">
            <w:pPr>
              <w:spacing w:after="0"/>
              <w:jc w:val="left"/>
              <w:rPr>
                <w:szCs w:val="20"/>
              </w:rPr>
            </w:pPr>
            <w:r w:rsidRPr="0026648D">
              <w:rPr>
                <w:szCs w:val="20"/>
              </w:rPr>
              <w:t>zastoupen:</w:t>
            </w:r>
          </w:p>
        </w:tc>
        <w:tc>
          <w:tcPr>
            <w:tcW w:w="4559" w:type="dxa"/>
            <w:vAlign w:val="center"/>
          </w:tcPr>
          <w:p w14:paraId="4FB4CB0E" w14:textId="413340C9" w:rsidR="00BE298A" w:rsidRPr="0026648D" w:rsidRDefault="00DD0E50" w:rsidP="00462524">
            <w:pPr>
              <w:spacing w:after="0"/>
              <w:jc w:val="left"/>
              <w:rPr>
                <w:szCs w:val="20"/>
              </w:rPr>
            </w:pPr>
            <w:r w:rsidRPr="00732028">
              <w:rPr>
                <w:rFonts w:cstheme="minorHAnsi"/>
                <w:szCs w:val="24"/>
              </w:rPr>
              <w:t>JUDr. Jiřím Olivou a Ing. Jakubem Janokem, členy představenstva společnosti</w:t>
            </w:r>
          </w:p>
        </w:tc>
      </w:tr>
      <w:tr w:rsidR="00BE298A" w:rsidRPr="0026648D" w14:paraId="779192C2" w14:textId="77777777" w:rsidTr="00827AB6">
        <w:trPr>
          <w:trHeight w:val="397"/>
        </w:trPr>
        <w:tc>
          <w:tcPr>
            <w:tcW w:w="4253" w:type="dxa"/>
            <w:vAlign w:val="center"/>
          </w:tcPr>
          <w:p w14:paraId="2E5380A1" w14:textId="77777777" w:rsidR="00BE298A" w:rsidRPr="0026648D" w:rsidRDefault="00BE298A" w:rsidP="00BE298A">
            <w:pPr>
              <w:spacing w:after="0"/>
              <w:jc w:val="left"/>
              <w:rPr>
                <w:szCs w:val="20"/>
              </w:rPr>
            </w:pPr>
            <w:r w:rsidRPr="0026648D">
              <w:rPr>
                <w:szCs w:val="20"/>
              </w:rPr>
              <w:t>zapsán v obchodním rejstříku</w:t>
            </w:r>
            <w:r>
              <w:rPr>
                <w:szCs w:val="20"/>
              </w:rPr>
              <w:t>:</w:t>
            </w:r>
          </w:p>
        </w:tc>
        <w:tc>
          <w:tcPr>
            <w:tcW w:w="4559" w:type="dxa"/>
            <w:vAlign w:val="center"/>
          </w:tcPr>
          <w:p w14:paraId="547A6C17" w14:textId="6A2E479C" w:rsidR="00BE298A" w:rsidRPr="0026648D" w:rsidRDefault="00DD0E50" w:rsidP="004514C8">
            <w:pPr>
              <w:spacing w:after="0"/>
              <w:jc w:val="left"/>
              <w:rPr>
                <w:szCs w:val="20"/>
              </w:rPr>
            </w:pPr>
            <w:r>
              <w:rPr>
                <w:rFonts w:cstheme="minorHAnsi"/>
                <w:szCs w:val="24"/>
              </w:rPr>
              <w:t>u Krajského soudu v Brně, spis. zn. B 4822</w:t>
            </w:r>
          </w:p>
        </w:tc>
      </w:tr>
      <w:tr w:rsidR="00BE298A" w:rsidRPr="0026648D" w14:paraId="48AD010A" w14:textId="77777777" w:rsidTr="00827AB6">
        <w:trPr>
          <w:trHeight w:val="397"/>
        </w:trPr>
        <w:tc>
          <w:tcPr>
            <w:tcW w:w="4253" w:type="dxa"/>
            <w:vAlign w:val="center"/>
          </w:tcPr>
          <w:p w14:paraId="26B8059A" w14:textId="77777777" w:rsidR="00BE298A" w:rsidRPr="0026648D" w:rsidRDefault="00BE298A" w:rsidP="00BE298A">
            <w:pPr>
              <w:spacing w:after="0"/>
              <w:jc w:val="left"/>
              <w:rPr>
                <w:szCs w:val="20"/>
              </w:rPr>
            </w:pPr>
            <w:r w:rsidRPr="0026648D">
              <w:rPr>
                <w:szCs w:val="20"/>
              </w:rPr>
              <w:t>dále jen jako „</w:t>
            </w:r>
            <w:r>
              <w:rPr>
                <w:rStyle w:val="Siln"/>
                <w:i/>
              </w:rPr>
              <w:t>Klient</w:t>
            </w:r>
            <w:r w:rsidRPr="0026648D">
              <w:rPr>
                <w:szCs w:val="20"/>
              </w:rPr>
              <w:t xml:space="preserve">“ </w:t>
            </w:r>
          </w:p>
        </w:tc>
        <w:tc>
          <w:tcPr>
            <w:tcW w:w="4559" w:type="dxa"/>
            <w:vAlign w:val="center"/>
          </w:tcPr>
          <w:p w14:paraId="7CBBB8C9" w14:textId="77777777" w:rsidR="00BE298A" w:rsidRPr="0026648D" w:rsidRDefault="00BE298A" w:rsidP="00BE298A">
            <w:pPr>
              <w:spacing w:after="0"/>
              <w:jc w:val="left"/>
              <w:rPr>
                <w:szCs w:val="20"/>
              </w:rPr>
            </w:pPr>
          </w:p>
        </w:tc>
      </w:tr>
    </w:tbl>
    <w:p w14:paraId="300DA697" w14:textId="77777777" w:rsidR="002E3D85" w:rsidRDefault="002E3D85" w:rsidP="002E3D85"/>
    <w:p w14:paraId="7734DAEB" w14:textId="77777777" w:rsidR="00DD0E50" w:rsidRDefault="00DD0E50" w:rsidP="002E3D85"/>
    <w:p w14:paraId="16BCAD0C" w14:textId="63486BEE" w:rsidR="002E3D85" w:rsidRDefault="00BE298A" w:rsidP="002E3D85">
      <w:r>
        <w:t>Advokátní kancelář a Klient</w:t>
      </w:r>
      <w:r w:rsidR="002E3D85" w:rsidRPr="002E3D85">
        <w:t xml:space="preserve"> budou označovaní jednotlivě jako „</w:t>
      </w:r>
      <w:r w:rsidR="002E3D85" w:rsidRPr="00DD0E50">
        <w:rPr>
          <w:i/>
        </w:rPr>
        <w:t>Smluvní strana</w:t>
      </w:r>
      <w:r w:rsidR="002E3D85" w:rsidRPr="002E3D85">
        <w:t>“, a</w:t>
      </w:r>
      <w:r>
        <w:t xml:space="preserve"> společně jako „</w:t>
      </w:r>
      <w:r w:rsidRPr="00DD0E50">
        <w:rPr>
          <w:i/>
        </w:rPr>
        <w:t>Smluvní strany</w:t>
      </w:r>
      <w:r>
        <w:t>“</w:t>
      </w:r>
    </w:p>
    <w:p w14:paraId="5F47760E" w14:textId="77777777" w:rsidR="00BE298A" w:rsidRPr="002E3D85" w:rsidRDefault="00BE298A" w:rsidP="002E3D85"/>
    <w:p w14:paraId="5388E8FA" w14:textId="77777777" w:rsidR="002E3D85" w:rsidRDefault="002E3D85" w:rsidP="002E3D85">
      <w:r>
        <w:t>uz</w:t>
      </w:r>
      <w:r w:rsidR="00D262B7">
        <w:t xml:space="preserve">avírají </w:t>
      </w:r>
      <w:r w:rsidR="00BE298A">
        <w:t>tuto</w:t>
      </w:r>
    </w:p>
    <w:p w14:paraId="465E9C41" w14:textId="7DFE4B2B" w:rsidR="00BE298A" w:rsidRDefault="00462524" w:rsidP="002E3D85">
      <w:pPr>
        <w:jc w:val="center"/>
        <w:rPr>
          <w:rStyle w:val="Siln"/>
          <w:caps/>
        </w:rPr>
      </w:pPr>
      <w:r>
        <w:rPr>
          <w:rStyle w:val="Siln"/>
          <w:caps/>
        </w:rPr>
        <w:t xml:space="preserve">rámcovou </w:t>
      </w:r>
      <w:r w:rsidR="009E72B9">
        <w:rPr>
          <w:rStyle w:val="Siln"/>
          <w:caps/>
        </w:rPr>
        <w:t xml:space="preserve">SMLOUVu </w:t>
      </w:r>
      <w:r w:rsidR="00BE298A" w:rsidRPr="00BE298A">
        <w:rPr>
          <w:rStyle w:val="Siln"/>
          <w:caps/>
        </w:rPr>
        <w:t xml:space="preserve">O POSKYTOVÁNÍ PRÁVNÍCH SLUŽEB </w:t>
      </w:r>
    </w:p>
    <w:p w14:paraId="369D56DC" w14:textId="77777777" w:rsidR="008036F5" w:rsidRDefault="002E3D85" w:rsidP="002E3D85">
      <w:pPr>
        <w:jc w:val="center"/>
      </w:pPr>
      <w:r>
        <w:t>(dále jen „</w:t>
      </w:r>
      <w:r w:rsidR="009E72B9" w:rsidRPr="00DD0E50">
        <w:rPr>
          <w:i/>
        </w:rPr>
        <w:t>Smlouva</w:t>
      </w:r>
      <w:r>
        <w:t>“)</w:t>
      </w:r>
    </w:p>
    <w:p w14:paraId="4D1A0951" w14:textId="77777777" w:rsidR="00DC149C" w:rsidRDefault="00DC149C" w:rsidP="00DC149C">
      <w:pPr>
        <w:pStyle w:val="lnekislovannew"/>
      </w:pPr>
    </w:p>
    <w:p w14:paraId="7AE448A1" w14:textId="77777777" w:rsidR="003A7AD5" w:rsidRPr="003A7AD5" w:rsidRDefault="009E72B9" w:rsidP="00C24175">
      <w:pPr>
        <w:pStyle w:val="Nadpis1"/>
      </w:pPr>
      <w:r>
        <w:t>PŘEDMĚT SMLOUVY</w:t>
      </w:r>
    </w:p>
    <w:p w14:paraId="22C35162" w14:textId="77777777" w:rsidR="00BE298A" w:rsidRPr="009E72B9" w:rsidRDefault="009E72B9" w:rsidP="00BE298A">
      <w:pPr>
        <w:pStyle w:val="Odstavecseseznamem"/>
        <w:numPr>
          <w:ilvl w:val="0"/>
          <w:numId w:val="21"/>
        </w:numPr>
      </w:pPr>
      <w:r>
        <w:rPr>
          <w:rFonts w:cstheme="minorHAnsi"/>
          <w:szCs w:val="24"/>
        </w:rPr>
        <w:t>Touto S</w:t>
      </w:r>
      <w:r w:rsidRPr="001C539E">
        <w:rPr>
          <w:rFonts w:cstheme="minorHAnsi"/>
          <w:szCs w:val="24"/>
        </w:rPr>
        <w:t>mlouvou se Advokátní kancelář zavazuje poskyt</w:t>
      </w:r>
      <w:r>
        <w:rPr>
          <w:rFonts w:cstheme="minorHAnsi"/>
          <w:szCs w:val="24"/>
        </w:rPr>
        <w:t>ova</w:t>
      </w:r>
      <w:r w:rsidRPr="001C539E">
        <w:rPr>
          <w:rFonts w:cstheme="minorHAnsi"/>
          <w:szCs w:val="24"/>
        </w:rPr>
        <w:t>t Klientovi právní služby specifikované v odst. 3 tohoto článku, a Klient se zavazuje zaplatit za poskytnuté právní služby Advokátní kanceláři odměnu, to vše za podmínek uvedených níže</w:t>
      </w:r>
      <w:r>
        <w:rPr>
          <w:rFonts w:cstheme="minorHAnsi"/>
          <w:szCs w:val="24"/>
        </w:rPr>
        <w:t>.</w:t>
      </w:r>
    </w:p>
    <w:p w14:paraId="3A15F10C" w14:textId="77777777" w:rsidR="009E72B9" w:rsidRPr="009E72B9" w:rsidRDefault="009E72B9" w:rsidP="009E72B9">
      <w:pPr>
        <w:pStyle w:val="Odstavecseseznamem"/>
        <w:numPr>
          <w:ilvl w:val="0"/>
          <w:numId w:val="21"/>
        </w:numPr>
      </w:pPr>
      <w:r w:rsidRPr="009E72B9">
        <w:t>Advokátní kancelář se zavazuje při poskyt</w:t>
      </w:r>
      <w:r>
        <w:t>ování právních služeb dle této S</w:t>
      </w:r>
      <w:r w:rsidRPr="009E72B9">
        <w:t xml:space="preserve">mlouvy postupovat s odbornou péčí, v souladu s oprávněnými zájmy klienta a v souladu s pokyny klienta, Advokátní kancelář však není vázána pokyny klienta, pokud odporují právním předpisům nebo jiným závazným předpisům anebo jestliže je to nezbytné k ochraně </w:t>
      </w:r>
      <w:r w:rsidRPr="009E72B9">
        <w:lastRenderedPageBreak/>
        <w:t>zájmů klienta. Klient výslovně prohlašuje, že byl o výše uvedených skutečnostech náležitě informován.</w:t>
      </w:r>
    </w:p>
    <w:p w14:paraId="76CD2808" w14:textId="3F44FCE0" w:rsidR="009E72B9" w:rsidRDefault="009E72B9" w:rsidP="00086EC6">
      <w:pPr>
        <w:pStyle w:val="Odstavecseseznamem"/>
        <w:numPr>
          <w:ilvl w:val="0"/>
          <w:numId w:val="21"/>
        </w:numPr>
      </w:pPr>
      <w:r>
        <w:t xml:space="preserve">Smluvní strany se dohodly, že předmět právních služeb </w:t>
      </w:r>
      <w:r w:rsidR="00DD0E50">
        <w:t>tvoří</w:t>
      </w:r>
      <w:r w:rsidR="00DD0E50">
        <w:rPr>
          <w:b/>
        </w:rPr>
        <w:t xml:space="preserve"> právní poradenství </w:t>
      </w:r>
      <w:r w:rsidR="00462524">
        <w:rPr>
          <w:b/>
        </w:rPr>
        <w:t xml:space="preserve">ve věci  sporu ze </w:t>
      </w:r>
      <w:r w:rsidR="00DD0E50" w:rsidRPr="00073B4D">
        <w:rPr>
          <w:b/>
        </w:rPr>
        <w:t>smlouv</w:t>
      </w:r>
      <w:r w:rsidR="00462524">
        <w:rPr>
          <w:b/>
        </w:rPr>
        <w:t>y</w:t>
      </w:r>
      <w:r w:rsidR="00DD0E50" w:rsidRPr="00073B4D">
        <w:rPr>
          <w:b/>
        </w:rPr>
        <w:t xml:space="preserve"> o dílo uzavřen</w:t>
      </w:r>
      <w:r w:rsidR="00462524">
        <w:rPr>
          <w:b/>
        </w:rPr>
        <w:t>é</w:t>
      </w:r>
      <w:r w:rsidR="00DD0E50" w:rsidRPr="00073B4D">
        <w:rPr>
          <w:b/>
        </w:rPr>
        <w:t xml:space="preserve"> mezi Klientem jako objednatelem a sdružením společností, jejichž zástupcem a vedoucím je společnost Metrostav a.s., jako zhotovitelem, s názvem „</w:t>
      </w:r>
      <w:r w:rsidR="00DD0E50" w:rsidRPr="00073B4D">
        <w:rPr>
          <w:b/>
          <w:i/>
        </w:rPr>
        <w:t>Páteřní, technická a dopravní infrastruktura</w:t>
      </w:r>
      <w:r w:rsidR="00DD0E50" w:rsidRPr="00073B4D">
        <w:rPr>
          <w:b/>
        </w:rPr>
        <w:t>“</w:t>
      </w:r>
      <w:r w:rsidR="00086EC6">
        <w:rPr>
          <w:b/>
        </w:rPr>
        <w:t xml:space="preserve"> (dále jen „Smlouva o dílo“)</w:t>
      </w:r>
      <w:r w:rsidR="001C6DC4">
        <w:rPr>
          <w:b/>
        </w:rPr>
        <w:t xml:space="preserve">. </w:t>
      </w:r>
      <w:r w:rsidR="00462524">
        <w:rPr>
          <w:b/>
        </w:rPr>
        <w:t xml:space="preserve">Jednotlivé úkony právní služby budou realizovány na základě konkrétních objednávek klienta. </w:t>
      </w:r>
    </w:p>
    <w:p w14:paraId="3785B078" w14:textId="77777777" w:rsidR="009E72B9" w:rsidRDefault="009E72B9" w:rsidP="009E72B9">
      <w:pPr>
        <w:pStyle w:val="Odstavecseseznamem"/>
        <w:numPr>
          <w:ilvl w:val="0"/>
          <w:numId w:val="21"/>
        </w:numPr>
      </w:pPr>
      <w:r>
        <w:t>Klient se zavazuje udělit Advokátní kanceláři, resp. advokátům působícím v Advokátní kanceláři na její výzvu potřebné řádné plné moci.</w:t>
      </w:r>
    </w:p>
    <w:p w14:paraId="1ECFC549" w14:textId="77777777" w:rsidR="009E72B9" w:rsidRDefault="009E72B9" w:rsidP="009E72B9">
      <w:pPr>
        <w:pStyle w:val="Odstavecseseznamem"/>
        <w:numPr>
          <w:ilvl w:val="0"/>
          <w:numId w:val="21"/>
        </w:numPr>
      </w:pPr>
      <w:r>
        <w:t xml:space="preserve">Klient bude své požadavky zadávat elektronicky nebo telefonicky. Ve svém požadavku uvede termín požadovaného vyřízení věci. Kontaktní osobou Advokátní kanceláře pro klienta je </w:t>
      </w:r>
    </w:p>
    <w:p w14:paraId="23D04542" w14:textId="77777777" w:rsidR="009E72B9" w:rsidRDefault="009E72B9" w:rsidP="009E72B9">
      <w:pPr>
        <w:pStyle w:val="Odstavecseseznamem"/>
        <w:numPr>
          <w:ilvl w:val="0"/>
          <w:numId w:val="35"/>
        </w:numPr>
      </w:pPr>
      <w:r w:rsidRPr="009E72B9">
        <w:rPr>
          <w:b/>
        </w:rPr>
        <w:t>JUDr. Tomáš Šetina</w:t>
      </w:r>
      <w:r>
        <w:t>, tel.: +</w:t>
      </w:r>
      <w:r w:rsidRPr="00C24175">
        <w:t>420 777 027</w:t>
      </w:r>
      <w:r w:rsidR="00C24175" w:rsidRPr="00C24175">
        <w:t xml:space="preserve"> </w:t>
      </w:r>
      <w:r w:rsidRPr="00C24175">
        <w:t>004</w:t>
      </w:r>
      <w:r>
        <w:t xml:space="preserve">, email: tomas.setina@akskp.cz, </w:t>
      </w:r>
    </w:p>
    <w:p w14:paraId="07FDB040" w14:textId="3B54B45A" w:rsidR="009E72B9" w:rsidRDefault="009E72B9" w:rsidP="009E72B9">
      <w:pPr>
        <w:pStyle w:val="Odstavecseseznamem"/>
        <w:numPr>
          <w:ilvl w:val="0"/>
          <w:numId w:val="35"/>
        </w:numPr>
      </w:pPr>
      <w:r>
        <w:t xml:space="preserve">v případě jeho nepřítomnosti </w:t>
      </w:r>
      <w:r w:rsidR="00DD0E50" w:rsidRPr="009E72B9">
        <w:rPr>
          <w:b/>
        </w:rPr>
        <w:t xml:space="preserve">JUDr. </w:t>
      </w:r>
      <w:r w:rsidR="00DD0E50">
        <w:rPr>
          <w:b/>
        </w:rPr>
        <w:t>Michal Faltus</w:t>
      </w:r>
      <w:r w:rsidR="00DD0E50">
        <w:t>, tel.: +</w:t>
      </w:r>
      <w:r w:rsidR="00DD0E50" w:rsidRPr="00C24175">
        <w:t>420</w:t>
      </w:r>
      <w:r w:rsidR="00DD0E50">
        <w:t> 724 573 408, email: michal.faltus@akskp.cz.</w:t>
      </w:r>
    </w:p>
    <w:p w14:paraId="2A5F2E5D" w14:textId="77777777" w:rsidR="009E72B9" w:rsidRDefault="009E72B9" w:rsidP="009E72B9">
      <w:pPr>
        <w:pStyle w:val="Odstavecseseznamem"/>
        <w:numPr>
          <w:ilvl w:val="0"/>
          <w:numId w:val="21"/>
        </w:numPr>
      </w:pPr>
      <w:r>
        <w:t>Klient je povinen včasně a přesně informovat Advokátní kancelář o všech skutečnostech podstatných pro účinné poskytování služeb a odpovídá za správnost a úplnost poskytnutých podkladů. Advokátní kancelář tyto informace a podklady po skutkové stránce nepřezkoumává a vychází z informací Klienta s výjimkou případů, kdy Klient o přezkoumání Advokátní kancelář požádá.</w:t>
      </w:r>
    </w:p>
    <w:p w14:paraId="20827895" w14:textId="77777777" w:rsidR="009E72B9" w:rsidRDefault="009E72B9" w:rsidP="009E72B9">
      <w:pPr>
        <w:pStyle w:val="Odstavecseseznamem"/>
        <w:numPr>
          <w:ilvl w:val="0"/>
          <w:numId w:val="21"/>
        </w:numPr>
      </w:pPr>
      <w:r>
        <w:t>Klient je povinen poskytovat Advokátní kanceláři veškerou potřebnou součinnost potřebnou k účinnému a hospodárnému poskytování služeb.</w:t>
      </w:r>
    </w:p>
    <w:p w14:paraId="4858BAF4" w14:textId="77777777" w:rsidR="00D50FE0" w:rsidRPr="009E72B9" w:rsidRDefault="00D50FE0" w:rsidP="00D50FE0">
      <w:pPr>
        <w:pStyle w:val="Odstavecseseznamem"/>
        <w:numPr>
          <w:ilvl w:val="0"/>
          <w:numId w:val="0"/>
        </w:numPr>
        <w:ind w:left="360"/>
        <w:rPr>
          <w:highlight w:val="yellow"/>
        </w:rPr>
      </w:pPr>
    </w:p>
    <w:p w14:paraId="0F08FFC8" w14:textId="77777777" w:rsidR="00AA60BD" w:rsidRDefault="00AA60BD" w:rsidP="00AA60BD">
      <w:pPr>
        <w:pStyle w:val="lnekislovannew"/>
      </w:pPr>
    </w:p>
    <w:p w14:paraId="674946AA" w14:textId="77777777" w:rsidR="00D262B7" w:rsidRPr="00C24175" w:rsidRDefault="009E72B9" w:rsidP="00C24175">
      <w:pPr>
        <w:pStyle w:val="Nadpis1"/>
      </w:pPr>
      <w:r w:rsidRPr="00C24175">
        <w:t>odměna</w:t>
      </w:r>
    </w:p>
    <w:p w14:paraId="0128CBA4" w14:textId="1229C5FF" w:rsidR="009E72B9" w:rsidRPr="001C6DC4" w:rsidRDefault="009E72B9" w:rsidP="009E72B9">
      <w:pPr>
        <w:pStyle w:val="Odstavecseseznamem"/>
        <w:numPr>
          <w:ilvl w:val="0"/>
          <w:numId w:val="23"/>
        </w:numPr>
      </w:pPr>
      <w:r w:rsidRPr="001C6DC4">
        <w:t>Za poskyt</w:t>
      </w:r>
      <w:r w:rsidR="00674A47" w:rsidRPr="001C6DC4">
        <w:t>ování právních služeb dle této S</w:t>
      </w:r>
      <w:r w:rsidRPr="001C6DC4">
        <w:t xml:space="preserve">mlouvy se Klient zavazuje platit Advokátní kanceláři sjednanou odměnu, jejíž výše činí 1.900,- Kč + DPH za každou hodinu práce s tím, že minimální zúčtovací jednotkou bude jedna čtvrthodina. Advokátní kancelář je kdykoli oprávněna požadovat zálohu na shora uvedenou odměnu. </w:t>
      </w:r>
      <w:r w:rsidR="00DD0E50" w:rsidRPr="001C6DC4">
        <w:t>Smluvní strany sjednávají, že maximální finanční rozsah poskytování právních služeb specifikovaných v čl. I, odst. 3 Smlouvy činí</w:t>
      </w:r>
      <w:r w:rsidR="001C6DC4" w:rsidRPr="001C6DC4">
        <w:t xml:space="preserve"> maximálně 79 hodin</w:t>
      </w:r>
      <w:r w:rsidR="00462524">
        <w:t>, tedy částku 150.100,- Kč bez DPH</w:t>
      </w:r>
      <w:r w:rsidR="001C6DC4" w:rsidRPr="001C6DC4">
        <w:t xml:space="preserve">. </w:t>
      </w:r>
      <w:r w:rsidR="00DD0E50" w:rsidRPr="001C6DC4">
        <w:t xml:space="preserve">  </w:t>
      </w:r>
    </w:p>
    <w:p w14:paraId="7CC4F059" w14:textId="2FC10418" w:rsidR="009E72B9" w:rsidRDefault="009E72B9" w:rsidP="009E72B9">
      <w:pPr>
        <w:pStyle w:val="Odstavecseseznamem"/>
        <w:numPr>
          <w:ilvl w:val="0"/>
          <w:numId w:val="23"/>
        </w:numPr>
      </w:pPr>
      <w:r>
        <w:t xml:space="preserve">Kromě odměny se Klient zavazuje uhradit Advokátní kanceláři hotové a předem odsouhlasené výdaje, zejména výdaje spojené s pořízením kolkových známek, notářských </w:t>
      </w:r>
      <w:r w:rsidRPr="00DD0E50">
        <w:t xml:space="preserve">zápisů, ověřením podpisů a cestovní náhrady za používání silničních motorových vozidel </w:t>
      </w:r>
      <w:r w:rsidR="001C6DC4">
        <w:t xml:space="preserve">mimo sídlo Advokátní kanceláře </w:t>
      </w:r>
      <w:r w:rsidRPr="00DD0E50">
        <w:t>ve výši 7,- Kč za kilometr. Hotové výdaje budou fakturovány spolu s odměnou za právní služby v souladu s tímto článkem Smlouvy.</w:t>
      </w:r>
      <w:r w:rsidR="001C6DC4">
        <w:t xml:space="preserve"> Advokátní kancelář nebude účtovat cestovné za cesty v Brně. </w:t>
      </w:r>
    </w:p>
    <w:p w14:paraId="2A459243" w14:textId="77777777" w:rsidR="009E72B9" w:rsidRDefault="009E72B9" w:rsidP="009E72B9">
      <w:pPr>
        <w:pStyle w:val="Odstavecseseznamem"/>
        <w:numPr>
          <w:ilvl w:val="0"/>
          <w:numId w:val="23"/>
        </w:numPr>
      </w:pPr>
      <w:r>
        <w:t>Klient dává výslovný souhlas, aby v případě služebních cest společník, zaměstnanec nebo spolupracující advokát Advokátní kanceláře využil osobní silniční motorové vozidlo.</w:t>
      </w:r>
    </w:p>
    <w:p w14:paraId="4A08E33D" w14:textId="2EBBA52E" w:rsidR="009E72B9" w:rsidRDefault="00520A9F" w:rsidP="009E72B9">
      <w:pPr>
        <w:pStyle w:val="Odstavecseseznamem"/>
        <w:numPr>
          <w:ilvl w:val="0"/>
          <w:numId w:val="23"/>
        </w:numPr>
      </w:pPr>
      <w:r>
        <w:t xml:space="preserve">Advokátní kanceláři </w:t>
      </w:r>
      <w:r w:rsidR="009E72B9">
        <w:t xml:space="preserve">dále náleží náhrada za promeškaný čas ve smyslu ust. § 14 vyhl. č. 177/1996 Sb., advokátní tarif, v platném znění, tedy při úkonech prováděných v místě, </w:t>
      </w:r>
      <w:r w:rsidR="009E72B9">
        <w:lastRenderedPageBreak/>
        <w:t>které ne</w:t>
      </w:r>
      <w:r>
        <w:t>ní sídlem Advokátní kanceláře</w:t>
      </w:r>
      <w:r w:rsidR="009E72B9" w:rsidRPr="00732028">
        <w:t>, za čas strávený cestou do tohoto místa a zpět. Není-li dohodnuto jinak, náhrada činí 250,- Kč za každou i jen započatou půlhodinu.</w:t>
      </w:r>
    </w:p>
    <w:p w14:paraId="44D920F4" w14:textId="77777777" w:rsidR="00D50FE0" w:rsidRPr="00D50FE0" w:rsidRDefault="00D50FE0" w:rsidP="00D50FE0">
      <w:pPr>
        <w:pStyle w:val="Odstavecseseznamem"/>
        <w:numPr>
          <w:ilvl w:val="0"/>
          <w:numId w:val="0"/>
        </w:numPr>
        <w:ind w:left="360"/>
      </w:pPr>
    </w:p>
    <w:p w14:paraId="58D214E5" w14:textId="77777777" w:rsidR="005F6FBD" w:rsidRDefault="005F6FBD" w:rsidP="00AB64EF">
      <w:pPr>
        <w:pStyle w:val="lnekislovannew"/>
      </w:pPr>
    </w:p>
    <w:p w14:paraId="0E787062" w14:textId="77777777" w:rsidR="00E615E8" w:rsidRDefault="00E157CB" w:rsidP="00C24175">
      <w:pPr>
        <w:pStyle w:val="Nadpis1"/>
      </w:pPr>
      <w:r>
        <w:t>PLATEBNÍ</w:t>
      </w:r>
      <w:r w:rsidR="00D50FE0">
        <w:t xml:space="preserve"> UJEDNÁNÍ</w:t>
      </w:r>
    </w:p>
    <w:p w14:paraId="3D7C1540" w14:textId="77777777" w:rsidR="00E157CB" w:rsidRDefault="00E157CB" w:rsidP="00E157CB">
      <w:pPr>
        <w:pStyle w:val="Odstavecseseznamem"/>
        <w:numPr>
          <w:ilvl w:val="0"/>
          <w:numId w:val="24"/>
        </w:numPr>
      </w:pPr>
      <w:r>
        <w:t>Odměna za právní služby, náhrada za promeškaný čas, hotové výdaje i případné další odměny advokáta budou hrazeny na základě daňového dokladu vystaveného Klientovi. Klient souhlasí s tím, že Advokátní kancelář je oprávněna provést vůči němu kdykoli vyúčtování nákladů, uvedených v článku II. této Smlouvy, přičemž Klient se zavazuje zaplatit Advokátní kanceláři řádně a včas příslušnou vyúčtovanou částku. V případě, že se Klient dostane s úhradou vyúčtované částky do prodlení, je Advokátní kancelář oprávněna poskytování právních služeb do doby jejího zaplacení bez dalšího pozastavit.</w:t>
      </w:r>
    </w:p>
    <w:p w14:paraId="5C481430" w14:textId="77777777" w:rsidR="00E157CB" w:rsidRDefault="00E157CB" w:rsidP="00E157CB">
      <w:pPr>
        <w:pStyle w:val="Odstavecseseznamem"/>
        <w:numPr>
          <w:ilvl w:val="0"/>
          <w:numId w:val="24"/>
        </w:numPr>
      </w:pPr>
      <w:r>
        <w:t>Faktura bude vystavována ve standardním formátu Advokátní kanceláře. Přílohou faktury musí být položkový seznam úkonů poskytnutých právních služeb včetně jejich časové délky a výše dílčí odměny za ně a k nim se vztahující vyčíslení hotových výdajů a náhrady za promeškaný čas.</w:t>
      </w:r>
    </w:p>
    <w:p w14:paraId="543B4A68" w14:textId="77777777" w:rsidR="00E157CB" w:rsidRDefault="00E157CB" w:rsidP="00E157CB">
      <w:pPr>
        <w:pStyle w:val="Odstavecseseznamem"/>
        <w:numPr>
          <w:ilvl w:val="0"/>
          <w:numId w:val="24"/>
        </w:numPr>
      </w:pPr>
      <w:r>
        <w:t xml:space="preserve">Klient se zavazuje každou z faktur uhradit na účet Advokátní kanceláře a ve lhůtě splatnosti uvedené na faktuře, pokud není lhůta splatnosti uvedena na faktuře tak do čtrnácti (14) dnů od doručení faktury.  Klient tímto výslovně souhlasí se zasíláním faktury elektronicky prostřednictvím e-mailu Klienta uvedeného v záhlaví této Smlouvy, nebo jiného Klientem výslovně uvedeného e-mailu. Fakturovaná částka je uhrazena dnem, kdy bude v plné výši připsána na účet Advokátní kanceláře. Případné reklamace faktury je nutno provést písemně s přezkoumatelným odůvodněním, a to do pěti pracovních dní ode dne doručení faktury. Pokud Klient neprovede reklamaci faktury do pěti pracovních dní od doručení faktury, má se za to, že uplynutím této doby faktura ze strany Klienta byla schválena. </w:t>
      </w:r>
    </w:p>
    <w:p w14:paraId="01A250E0" w14:textId="77777777" w:rsidR="00D50FE0" w:rsidRDefault="00E157CB" w:rsidP="00E157CB">
      <w:pPr>
        <w:pStyle w:val="Odstavecseseznamem"/>
        <w:numPr>
          <w:ilvl w:val="0"/>
          <w:numId w:val="24"/>
        </w:numPr>
      </w:pPr>
      <w:r>
        <w:t>Pokud se Advokátní kancelář a Klient nedohodnou jinak, budou služby poskytovány formou dílčích zdanitelných plnění dle zákona o DPH. Vyúčtování služeb bude považováno za den uskutečnění dílčího zdanitelného plnění a bude zasíláno Klientovi podle rozsahu poskytnutých služeb. Odměna Advokátní kanceláře a výše uvedené hodinové sazby nezahrnují případnou daň z přidané hodnoty. Advokátní kancelář je oprávněna fakturované částky navýšit o daň z přidané hodnoty, a to ve výši stanovené příslušnými právními předpisy ke dni vzniku povinnosti přiznat daň.</w:t>
      </w:r>
      <w:r w:rsidR="002F4777">
        <w:t xml:space="preserve"> </w:t>
      </w:r>
    </w:p>
    <w:p w14:paraId="4B0553BA" w14:textId="77777777" w:rsidR="002F4777" w:rsidRDefault="002F4777" w:rsidP="00E157CB">
      <w:pPr>
        <w:pStyle w:val="Odstavecseseznamem"/>
        <w:numPr>
          <w:ilvl w:val="0"/>
          <w:numId w:val="24"/>
        </w:numPr>
      </w:pPr>
      <w:r>
        <w:t>Klient tímto projevuje výslovný souhlas s provedením jednostranného zápočtu ze strany Advokátní kanceláře v případě existence vzájemných pohledávek smluvních stran.</w:t>
      </w:r>
    </w:p>
    <w:p w14:paraId="2669E2CF" w14:textId="77777777" w:rsidR="00D50FE0" w:rsidRPr="00D50FE0" w:rsidRDefault="00D50FE0" w:rsidP="00D50FE0">
      <w:pPr>
        <w:pStyle w:val="Odstavecseseznamem"/>
        <w:numPr>
          <w:ilvl w:val="0"/>
          <w:numId w:val="0"/>
        </w:numPr>
        <w:ind w:left="360"/>
      </w:pPr>
    </w:p>
    <w:p w14:paraId="472EF524" w14:textId="77777777" w:rsidR="00AA60BD" w:rsidRDefault="00AA60BD" w:rsidP="00AA60BD">
      <w:pPr>
        <w:pStyle w:val="lnekislovannew"/>
      </w:pPr>
    </w:p>
    <w:p w14:paraId="6F7F4D07" w14:textId="77777777" w:rsidR="00AA60BD" w:rsidRDefault="00E157CB" w:rsidP="00C24175">
      <w:pPr>
        <w:pStyle w:val="Nadpis1"/>
      </w:pPr>
      <w:r>
        <w:t>MLČENLIVOST</w:t>
      </w:r>
    </w:p>
    <w:p w14:paraId="01BAF56A" w14:textId="77777777" w:rsidR="00E157CB" w:rsidRDefault="00E157CB" w:rsidP="00E157CB">
      <w:pPr>
        <w:pStyle w:val="Odstavecseseznamem"/>
        <w:numPr>
          <w:ilvl w:val="0"/>
          <w:numId w:val="34"/>
        </w:numPr>
      </w:pPr>
      <w:r>
        <w:t xml:space="preserve">Klient bere na vědomí, že Advokátní kancelář a advokáti trvale spolupracující s advokátní kanceláří jsou povinni v souladu s příslušnými ustanoveními zákona č. 85/1996 Sb., zákona o advokacii, v platném znění, zachovávat mlčenlivost o všech skutečnostech, o </w:t>
      </w:r>
      <w:r>
        <w:lastRenderedPageBreak/>
        <w:t xml:space="preserve">nichž se dozvěděli v souvislosti s poskytováním právních služeb.  Povinnosti mlčenlivosti může advokáta zprostit pouze Klient a po jeho zániku právní nástupce Klienta. </w:t>
      </w:r>
    </w:p>
    <w:p w14:paraId="7C659E53" w14:textId="77777777" w:rsidR="00E157CB" w:rsidRDefault="00E157CB" w:rsidP="00E157CB">
      <w:pPr>
        <w:pStyle w:val="Odstavecseseznamem"/>
        <w:numPr>
          <w:ilvl w:val="0"/>
          <w:numId w:val="34"/>
        </w:numPr>
      </w:pPr>
      <w:r>
        <w:t>Advokátní kancelář a spolupracující advokáti nemají povinnost mlčenlivosti ve vztahu k osobě, kterou pověřují provedením jednotlivých úkonů právních služeb, pokud je tato osoba povinna sama tuto povinnost zachovávat.</w:t>
      </w:r>
    </w:p>
    <w:p w14:paraId="6177C68C" w14:textId="77777777" w:rsidR="00E157CB" w:rsidRDefault="00E157CB" w:rsidP="00E157CB">
      <w:pPr>
        <w:pStyle w:val="Odstavecseseznamem"/>
        <w:numPr>
          <w:ilvl w:val="0"/>
          <w:numId w:val="34"/>
        </w:numPr>
      </w:pPr>
      <w:r>
        <w:t>Povinnost zachovávat mlčenlivost se nevztahuje na případy, jde-li o zákonem uloženou povinnost Advokáta překazit spáchání trestného činu.</w:t>
      </w:r>
    </w:p>
    <w:p w14:paraId="4B08C519" w14:textId="77777777" w:rsidR="00E157CB" w:rsidRDefault="00E157CB" w:rsidP="00E157CB">
      <w:pPr>
        <w:pStyle w:val="Odstavecseseznamem"/>
        <w:numPr>
          <w:ilvl w:val="0"/>
          <w:numId w:val="0"/>
        </w:numPr>
        <w:ind w:left="360"/>
      </w:pPr>
    </w:p>
    <w:p w14:paraId="2A7E1A90" w14:textId="77777777" w:rsidR="00E157CB" w:rsidRDefault="00E157CB" w:rsidP="00E157CB">
      <w:pPr>
        <w:pStyle w:val="lnekislovannew"/>
      </w:pPr>
    </w:p>
    <w:p w14:paraId="42CDCEEB" w14:textId="77777777" w:rsidR="008128A1" w:rsidRDefault="00E157CB" w:rsidP="00C24175">
      <w:pPr>
        <w:pStyle w:val="Nadpis1"/>
      </w:pPr>
      <w:r>
        <w:t>střet zájmů</w:t>
      </w:r>
    </w:p>
    <w:p w14:paraId="6C87E795" w14:textId="77777777" w:rsidR="00E157CB" w:rsidRDefault="00E157CB" w:rsidP="00E157CB">
      <w:pPr>
        <w:pStyle w:val="Odstavecseseznamem"/>
        <w:numPr>
          <w:ilvl w:val="0"/>
          <w:numId w:val="36"/>
        </w:numPr>
      </w:pPr>
      <w:r>
        <w:t xml:space="preserve">Advokátní kancelář je povinna ve smyslu ustanovení § 19 zákona č. 85/1996 Sb., </w:t>
      </w:r>
      <w:r w:rsidR="00674A47">
        <w:t>o advokacii, odstoupit od této S</w:t>
      </w:r>
      <w:r>
        <w:t>mlouvy v případě, že dodatečně zjistí, že (i) v téže věci nebo ve věci související již poskytla právní služby jiné osobě, jejíž zájmy jsou v rozporu se zájmy Klienta a/nebo (ii) by informace, kterou má Advokátní kancelář o jiném klientovi nebo o býv</w:t>
      </w:r>
      <w:r w:rsidR="00674A47">
        <w:t>além klientovi, mohla Klienta (S</w:t>
      </w:r>
      <w:r>
        <w:t>mluvní stranu) neoprávněně zvýhodnit a/nebo (iii) projednané věci se zúčastnil zaměstnanec nebo spolupracující advokát Advokátní kanceláře, případně osoba jemu blízká a/nebo (iv) zájmy Klienta jsou v rozporu se zájmy Advokátní kanceláře, spolupracujících advokátů nebo osoby jim blízké.</w:t>
      </w:r>
    </w:p>
    <w:p w14:paraId="34CC33A5" w14:textId="77777777" w:rsidR="00E157CB" w:rsidRDefault="00674A47" w:rsidP="00E157CB">
      <w:pPr>
        <w:pStyle w:val="Odstavecseseznamem"/>
        <w:numPr>
          <w:ilvl w:val="0"/>
          <w:numId w:val="36"/>
        </w:numPr>
      </w:pPr>
      <w:r>
        <w:t>Odstoupením od této S</w:t>
      </w:r>
      <w:r w:rsidR="00E157CB">
        <w:t>mlouvy není dotčena odpovědnost Advokátní kanceláře za poskytnuté právní služby. Nedohodne-li se Advokátní kancelář s Klientem jinak, nebo neučiní-li Klient jiné opatření, je Advokátní kancelář povinna po dobu patnácti (15) dnů ode dne, kdy podle předchozí</w:t>
      </w:r>
      <w:r>
        <w:t>ho odstavce odstoupila od této S</w:t>
      </w:r>
      <w:r w:rsidR="00E157CB">
        <w:t>mlouvy, činit veškeré neodkladné úkony tak, aby Klient neutrpěl na svých právech nebo oprávněných zájmech újmu. To neplatí, pokud Klient sdělí, že na splnění této povinnosti netrvá. Advokátní kancelář si může vyhotovit a ponechat kopie dokladů, které Klientovi odevzdala.</w:t>
      </w:r>
    </w:p>
    <w:p w14:paraId="18E605CE" w14:textId="77777777" w:rsidR="00E157CB" w:rsidRDefault="00E157CB" w:rsidP="00E157CB">
      <w:pPr>
        <w:pStyle w:val="Odstavecseseznamem"/>
        <w:numPr>
          <w:ilvl w:val="0"/>
          <w:numId w:val="0"/>
        </w:numPr>
        <w:ind w:left="360"/>
      </w:pPr>
    </w:p>
    <w:p w14:paraId="4B79608A" w14:textId="77777777" w:rsidR="00E157CB" w:rsidRPr="00E157CB" w:rsidRDefault="00E157CB" w:rsidP="00E157CB">
      <w:pPr>
        <w:pStyle w:val="lnekislovannew"/>
      </w:pPr>
    </w:p>
    <w:p w14:paraId="0A796A86" w14:textId="77777777" w:rsidR="00E157CB" w:rsidRDefault="00E157CB" w:rsidP="00C24175">
      <w:pPr>
        <w:pStyle w:val="Nadpis1"/>
      </w:pPr>
      <w:r>
        <w:t>trvání smlouvy</w:t>
      </w:r>
    </w:p>
    <w:p w14:paraId="6EF848BB" w14:textId="77777777" w:rsidR="00E157CB" w:rsidRPr="00E157CB" w:rsidRDefault="00674A47" w:rsidP="00E157CB">
      <w:pPr>
        <w:pStyle w:val="Zkladntext"/>
        <w:numPr>
          <w:ilvl w:val="0"/>
          <w:numId w:val="37"/>
        </w:numPr>
        <w:spacing w:line="264" w:lineRule="auto"/>
        <w:jc w:val="both"/>
        <w:rPr>
          <w:rFonts w:asciiTheme="minorHAnsi" w:hAnsiTheme="minorHAnsi" w:cstheme="minorHAnsi"/>
          <w:sz w:val="24"/>
          <w:szCs w:val="24"/>
        </w:rPr>
      </w:pPr>
      <w:r>
        <w:rPr>
          <w:rFonts w:asciiTheme="minorHAnsi" w:hAnsiTheme="minorHAnsi" w:cstheme="minorHAnsi"/>
          <w:sz w:val="24"/>
          <w:szCs w:val="24"/>
        </w:rPr>
        <w:t>Tato S</w:t>
      </w:r>
      <w:r w:rsidR="00E157CB" w:rsidRPr="00E157CB">
        <w:rPr>
          <w:rFonts w:asciiTheme="minorHAnsi" w:hAnsiTheme="minorHAnsi" w:cstheme="minorHAnsi"/>
          <w:sz w:val="24"/>
          <w:szCs w:val="24"/>
        </w:rPr>
        <w:t>mlouva je uzavřena na dobu neurčitou.</w:t>
      </w:r>
    </w:p>
    <w:p w14:paraId="460B14A9" w14:textId="77777777" w:rsidR="00E157CB" w:rsidRPr="00465F0D" w:rsidRDefault="00E157CB" w:rsidP="00E157CB">
      <w:pPr>
        <w:pStyle w:val="Odstavecseseznamem"/>
        <w:numPr>
          <w:ilvl w:val="0"/>
          <w:numId w:val="37"/>
        </w:numPr>
        <w:autoSpaceDE w:val="0"/>
        <w:autoSpaceDN w:val="0"/>
        <w:adjustRightInd w:val="0"/>
        <w:spacing w:before="0" w:after="120" w:line="264" w:lineRule="auto"/>
        <w:ind w:left="357" w:hanging="357"/>
        <w:rPr>
          <w:rFonts w:cstheme="minorHAnsi"/>
        </w:rPr>
      </w:pPr>
      <w:r w:rsidRPr="00465F0D">
        <w:rPr>
          <w:rFonts w:cstheme="minorHAnsi"/>
        </w:rPr>
        <w:t xml:space="preserve">Klient </w:t>
      </w:r>
      <w:r w:rsidR="00674A47">
        <w:rPr>
          <w:rFonts w:cstheme="minorHAnsi"/>
        </w:rPr>
        <w:t>je oprávněn tuto S</w:t>
      </w:r>
      <w:r w:rsidRPr="00465F0D">
        <w:rPr>
          <w:rFonts w:cstheme="minorHAnsi"/>
        </w:rPr>
        <w:t xml:space="preserve">mlouvu vypovědět písemnou výpovědí, a to i bez udání důvodů, s patnáctidenní výpovědní dobou. </w:t>
      </w:r>
    </w:p>
    <w:p w14:paraId="3224726F" w14:textId="77777777" w:rsidR="00E157CB" w:rsidRPr="00465F0D" w:rsidRDefault="00E157CB" w:rsidP="00E157CB">
      <w:pPr>
        <w:pStyle w:val="Odstavecseseznamem"/>
        <w:numPr>
          <w:ilvl w:val="0"/>
          <w:numId w:val="37"/>
        </w:numPr>
        <w:spacing w:before="0" w:after="120" w:line="264" w:lineRule="auto"/>
        <w:rPr>
          <w:rFonts w:cstheme="minorHAnsi"/>
        </w:rPr>
      </w:pPr>
      <w:r w:rsidRPr="00465F0D">
        <w:rPr>
          <w:rFonts w:cstheme="minorHAnsi"/>
        </w:rPr>
        <w:t>Advokátní kancelář je oprávněna tuto</w:t>
      </w:r>
      <w:r w:rsidR="00674A47">
        <w:rPr>
          <w:rFonts w:cstheme="minorHAnsi"/>
        </w:rPr>
        <w:t xml:space="preserve"> S</w:t>
      </w:r>
      <w:r w:rsidRPr="00465F0D">
        <w:rPr>
          <w:rFonts w:cstheme="minorHAnsi"/>
        </w:rPr>
        <w:t xml:space="preserve">mlouvu vypovědět písemnou výpovědí s patnáctidenní výpovědní dobou v případě, že: </w:t>
      </w:r>
    </w:p>
    <w:p w14:paraId="3B46DA66" w14:textId="77777777" w:rsidR="00E157CB" w:rsidRPr="00465F0D" w:rsidRDefault="00E157CB" w:rsidP="00E157CB">
      <w:pPr>
        <w:pStyle w:val="Odstavecseseznamem"/>
        <w:numPr>
          <w:ilvl w:val="0"/>
          <w:numId w:val="38"/>
        </w:numPr>
        <w:spacing w:before="0" w:after="120" w:line="264" w:lineRule="auto"/>
        <w:ind w:left="1418" w:hanging="357"/>
        <w:rPr>
          <w:rFonts w:cstheme="minorHAnsi"/>
        </w:rPr>
      </w:pPr>
      <w:r w:rsidRPr="00465F0D">
        <w:rPr>
          <w:rFonts w:cstheme="minorHAnsi"/>
        </w:rPr>
        <w:t xml:space="preserve">dojde k narušení důvěry mezi Advokátní kanceláří a Klientem, </w:t>
      </w:r>
    </w:p>
    <w:p w14:paraId="28355F3C" w14:textId="77777777" w:rsidR="00E157CB" w:rsidRPr="00465F0D" w:rsidRDefault="00E157CB" w:rsidP="00E157CB">
      <w:pPr>
        <w:pStyle w:val="Odstavecseseznamem"/>
        <w:numPr>
          <w:ilvl w:val="0"/>
          <w:numId w:val="38"/>
        </w:numPr>
        <w:spacing w:before="0" w:after="120" w:line="264" w:lineRule="auto"/>
        <w:ind w:left="1418" w:hanging="357"/>
        <w:rPr>
          <w:rFonts w:cstheme="minorHAnsi"/>
        </w:rPr>
      </w:pPr>
      <w:r w:rsidRPr="00465F0D">
        <w:rPr>
          <w:rFonts w:cstheme="minorHAnsi"/>
        </w:rPr>
        <w:t>Klient je více než 15 dní v prodlení s úhradou faktury,</w:t>
      </w:r>
    </w:p>
    <w:p w14:paraId="22935505" w14:textId="77777777" w:rsidR="00E157CB" w:rsidRPr="00465F0D" w:rsidRDefault="00E157CB" w:rsidP="00E157CB">
      <w:pPr>
        <w:pStyle w:val="Odstavecseseznamem"/>
        <w:numPr>
          <w:ilvl w:val="0"/>
          <w:numId w:val="38"/>
        </w:numPr>
        <w:spacing w:before="0" w:after="120" w:line="264" w:lineRule="auto"/>
        <w:ind w:left="1418" w:hanging="357"/>
        <w:rPr>
          <w:rFonts w:cstheme="minorHAnsi"/>
        </w:rPr>
      </w:pPr>
      <w:r w:rsidRPr="00465F0D">
        <w:rPr>
          <w:rFonts w:cstheme="minorHAnsi"/>
        </w:rPr>
        <w:t>nesložil-li Klient přiměřenou zálohu na odměnu za poskytování právních služeb, ač o to byl Advokátní kanceláří požádán,</w:t>
      </w:r>
    </w:p>
    <w:p w14:paraId="09315A97" w14:textId="77777777" w:rsidR="00E157CB" w:rsidRPr="00465F0D" w:rsidRDefault="00E157CB" w:rsidP="00E157CB">
      <w:pPr>
        <w:pStyle w:val="Odstavecseseznamem"/>
        <w:numPr>
          <w:ilvl w:val="0"/>
          <w:numId w:val="38"/>
        </w:numPr>
        <w:spacing w:before="0" w:after="120" w:line="264" w:lineRule="auto"/>
        <w:ind w:left="1418" w:hanging="357"/>
        <w:rPr>
          <w:rFonts w:cstheme="minorHAnsi"/>
        </w:rPr>
      </w:pPr>
      <w:r w:rsidRPr="00465F0D">
        <w:rPr>
          <w:rFonts w:cstheme="minorHAnsi"/>
        </w:rPr>
        <w:t>Klient neposkytuje potřebnou součinnost,</w:t>
      </w:r>
    </w:p>
    <w:p w14:paraId="456D080E" w14:textId="77777777" w:rsidR="00E157CB" w:rsidRPr="00465F0D" w:rsidRDefault="00E157CB" w:rsidP="00E157CB">
      <w:pPr>
        <w:pStyle w:val="Odstavecseseznamem"/>
        <w:numPr>
          <w:ilvl w:val="0"/>
          <w:numId w:val="38"/>
        </w:numPr>
        <w:spacing w:before="0" w:after="120" w:line="264" w:lineRule="auto"/>
        <w:ind w:left="1418" w:hanging="357"/>
        <w:rPr>
          <w:rFonts w:cstheme="minorHAnsi"/>
        </w:rPr>
      </w:pPr>
      <w:r w:rsidRPr="00465F0D">
        <w:rPr>
          <w:rFonts w:cstheme="minorHAnsi"/>
        </w:rPr>
        <w:t xml:space="preserve">Klient nerespektuje odborná doporučení Advokátní kanceláře, </w:t>
      </w:r>
    </w:p>
    <w:p w14:paraId="02DAD995" w14:textId="77777777" w:rsidR="00E157CB" w:rsidRPr="00465F0D" w:rsidRDefault="00E157CB" w:rsidP="00E157CB">
      <w:pPr>
        <w:pStyle w:val="Odstavecseseznamem"/>
        <w:numPr>
          <w:ilvl w:val="0"/>
          <w:numId w:val="38"/>
        </w:numPr>
        <w:spacing w:before="0" w:after="120" w:line="264" w:lineRule="auto"/>
        <w:ind w:left="1418" w:hanging="357"/>
        <w:rPr>
          <w:rFonts w:cstheme="minorHAnsi"/>
        </w:rPr>
      </w:pPr>
      <w:r w:rsidRPr="00465F0D">
        <w:rPr>
          <w:rFonts w:cstheme="minorHAnsi"/>
        </w:rPr>
        <w:lastRenderedPageBreak/>
        <w:t>Advokátní kancelář zjistí dodatečně skutečnosti uvedené v § 19 zákona č.</w:t>
      </w:r>
      <w:r w:rsidR="002F4777">
        <w:rPr>
          <w:rFonts w:cstheme="minorHAnsi"/>
        </w:rPr>
        <w:t> </w:t>
      </w:r>
      <w:r w:rsidRPr="00465F0D">
        <w:rPr>
          <w:rFonts w:cstheme="minorHAnsi"/>
        </w:rPr>
        <w:t>85/1996 Sb., o advokacii.</w:t>
      </w:r>
    </w:p>
    <w:p w14:paraId="20D9CA19" w14:textId="77777777" w:rsidR="00E157CB" w:rsidRPr="00465F0D" w:rsidRDefault="00E157CB" w:rsidP="00E157CB">
      <w:pPr>
        <w:pStyle w:val="Odstavecseseznamem"/>
        <w:numPr>
          <w:ilvl w:val="0"/>
          <w:numId w:val="37"/>
        </w:numPr>
        <w:spacing w:before="0" w:after="120" w:line="264" w:lineRule="auto"/>
        <w:rPr>
          <w:rFonts w:cstheme="minorHAnsi"/>
        </w:rPr>
      </w:pPr>
      <w:r w:rsidRPr="00465F0D">
        <w:rPr>
          <w:rFonts w:cstheme="minorHAnsi"/>
        </w:rPr>
        <w:t xml:space="preserve">Podáním výpovědi není dotčena odpovědnost Advokátní kanceláře za poskytnuté právní služby. Advokátní kancelář je povinna po dobu výpovědní doby </w:t>
      </w:r>
      <w:r w:rsidR="00674A47">
        <w:rPr>
          <w:rFonts w:cstheme="minorHAnsi"/>
        </w:rPr>
        <w:t>činit právní služby podle této S</w:t>
      </w:r>
      <w:r w:rsidRPr="00465F0D">
        <w:rPr>
          <w:rFonts w:cstheme="minorHAnsi"/>
        </w:rPr>
        <w:t>mlouvy v neomezeném rozsahu. To neplatí, pokud Klient sdělí, že na plnění právních služeb již netrvá. Advokátní kancelář je povinna předat ve lhůtě pěti (5) dnů ode dne uplynutí výpovědní lhůty Klientu nebo pověřenému správci jeho doklady, jež bude mít u sebe. Advokátní kancelář si může vyhotovit a ponechat kopie dokladů, které Klientovi odevzdala.</w:t>
      </w:r>
    </w:p>
    <w:p w14:paraId="5E2AF7ED" w14:textId="77777777" w:rsidR="00E157CB" w:rsidRPr="00465F0D" w:rsidRDefault="00674A47" w:rsidP="00E157CB">
      <w:pPr>
        <w:pStyle w:val="Odstavecseseznamem"/>
        <w:numPr>
          <w:ilvl w:val="0"/>
          <w:numId w:val="37"/>
        </w:numPr>
        <w:spacing w:before="0" w:after="120" w:line="264" w:lineRule="auto"/>
        <w:rPr>
          <w:rFonts w:cstheme="minorHAnsi"/>
        </w:rPr>
      </w:pPr>
      <w:r>
        <w:rPr>
          <w:rFonts w:cstheme="minorHAnsi"/>
        </w:rPr>
        <w:t>V případě výpovědi této S</w:t>
      </w:r>
      <w:r w:rsidR="00E157CB" w:rsidRPr="00465F0D">
        <w:rPr>
          <w:rFonts w:cstheme="minorHAnsi"/>
        </w:rPr>
        <w:t>mlouvy Advokátní kanceláří dle ustanovení § 20 zákona č. 85/1996 Sb., o advokacii, nebude Advokátní kancelář povinna hradit Klientovi škodu z toho vzešlou.</w:t>
      </w:r>
    </w:p>
    <w:p w14:paraId="31761D95" w14:textId="77777777" w:rsidR="00E157CB" w:rsidRPr="00E157CB" w:rsidRDefault="00674A47" w:rsidP="00E157CB">
      <w:pPr>
        <w:pStyle w:val="Zkladntext"/>
        <w:numPr>
          <w:ilvl w:val="0"/>
          <w:numId w:val="37"/>
        </w:numPr>
        <w:spacing w:line="264" w:lineRule="auto"/>
        <w:jc w:val="both"/>
        <w:rPr>
          <w:rFonts w:asciiTheme="minorHAnsi" w:hAnsiTheme="minorHAnsi" w:cstheme="minorHAnsi"/>
          <w:sz w:val="24"/>
          <w:szCs w:val="24"/>
        </w:rPr>
      </w:pPr>
      <w:r>
        <w:rPr>
          <w:rFonts w:asciiTheme="minorHAnsi" w:hAnsiTheme="minorHAnsi" w:cstheme="minorHAnsi"/>
          <w:sz w:val="24"/>
          <w:szCs w:val="24"/>
        </w:rPr>
        <w:t>Ukončením S</w:t>
      </w:r>
      <w:r w:rsidR="00E157CB" w:rsidRPr="00E157CB">
        <w:rPr>
          <w:rFonts w:asciiTheme="minorHAnsi" w:hAnsiTheme="minorHAnsi" w:cstheme="minorHAnsi"/>
          <w:sz w:val="24"/>
          <w:szCs w:val="24"/>
        </w:rPr>
        <w:t xml:space="preserve">mlouvy nejsou dotčeny </w:t>
      </w:r>
      <w:r>
        <w:rPr>
          <w:rFonts w:asciiTheme="minorHAnsi" w:hAnsiTheme="minorHAnsi" w:cstheme="minorHAnsi"/>
          <w:sz w:val="24"/>
          <w:szCs w:val="24"/>
        </w:rPr>
        <w:t>nároky S</w:t>
      </w:r>
      <w:r w:rsidR="00E157CB" w:rsidRPr="00E157CB">
        <w:rPr>
          <w:rFonts w:asciiTheme="minorHAnsi" w:hAnsiTheme="minorHAnsi" w:cstheme="minorHAnsi"/>
          <w:sz w:val="24"/>
          <w:szCs w:val="24"/>
        </w:rPr>
        <w:t>mluvních stran vzniklé před</w:t>
      </w:r>
      <w:r>
        <w:rPr>
          <w:rFonts w:asciiTheme="minorHAnsi" w:hAnsiTheme="minorHAnsi" w:cstheme="minorHAnsi"/>
          <w:sz w:val="24"/>
          <w:szCs w:val="24"/>
        </w:rPr>
        <w:t xml:space="preserve"> ukončením S</w:t>
      </w:r>
      <w:r w:rsidR="00E157CB" w:rsidRPr="00E157CB">
        <w:rPr>
          <w:rFonts w:asciiTheme="minorHAnsi" w:hAnsiTheme="minorHAnsi" w:cstheme="minorHAnsi"/>
          <w:sz w:val="24"/>
          <w:szCs w:val="24"/>
        </w:rPr>
        <w:t>mlouvy, zejména nárok Advokátní kanceláře na úhradu odměny, hotové výdaje a náhrady za promeškaný čas.</w:t>
      </w:r>
    </w:p>
    <w:p w14:paraId="1B59B8D8" w14:textId="77777777" w:rsidR="00E157CB" w:rsidRDefault="00E157CB" w:rsidP="00E157CB"/>
    <w:p w14:paraId="5C14F688" w14:textId="77777777" w:rsidR="00E157CB" w:rsidRPr="00E157CB" w:rsidRDefault="00E157CB" w:rsidP="00E157CB">
      <w:pPr>
        <w:pStyle w:val="lnekislovannew"/>
      </w:pPr>
    </w:p>
    <w:p w14:paraId="2B42A4DC" w14:textId="77777777" w:rsidR="00E157CB" w:rsidRDefault="00E157CB" w:rsidP="00C24175">
      <w:pPr>
        <w:pStyle w:val="Nadpis1"/>
      </w:pPr>
      <w:r w:rsidRPr="00E157CB">
        <w:t>Další ujednání</w:t>
      </w:r>
    </w:p>
    <w:p w14:paraId="36BB6384" w14:textId="77777777" w:rsidR="00E157CB" w:rsidRPr="00E157CB" w:rsidRDefault="00E157CB" w:rsidP="00E157CB">
      <w:pPr>
        <w:numPr>
          <w:ilvl w:val="0"/>
          <w:numId w:val="39"/>
        </w:numPr>
      </w:pPr>
      <w:r w:rsidRPr="00E157CB">
        <w:t>V případě vzniklých sporů se strany pokusí najít smírné řešení společným jednáním. Pokud nedojde k nalezení smírného řešení, bude spor řešen věcně příslušným českým soudem.</w:t>
      </w:r>
    </w:p>
    <w:p w14:paraId="67B91C8A" w14:textId="7C7666A5" w:rsidR="00AE6DCA" w:rsidRDefault="00145F73" w:rsidP="00AE6DCA">
      <w:pPr>
        <w:numPr>
          <w:ilvl w:val="0"/>
          <w:numId w:val="39"/>
        </w:numPr>
      </w:pPr>
      <w:r>
        <w:t>Advokát</w:t>
      </w:r>
      <w:r w:rsidR="00AE6DCA">
        <w:t>ní kancelář</w:t>
      </w:r>
      <w:r>
        <w:t xml:space="preserve"> se jakožto správce osobních údajů, které </w:t>
      </w:r>
      <w:r w:rsidR="00AE6DCA">
        <w:t>jí</w:t>
      </w:r>
      <w:r>
        <w:t xml:space="preserve"> budou na základě této </w:t>
      </w:r>
      <w:r w:rsidR="00AE6DCA">
        <w:t>Smlouvy K</w:t>
      </w:r>
      <w:r>
        <w:t>lientem poskytnuty, zavazuje, že bude tyto osobní údaje zpracovávat v souladu s právními předpisy, především se zákonem č. 85/1996 Sb. (zákon o advokacii) a Nařízením Evropského parlamentu a Rady (EU) 2016/679 ze dne 27. dubna 2016 o ochraně fyzických osob v souvislosti se zpracováním osobních údajů a o volném pohybu těchto údajů a o</w:t>
      </w:r>
      <w:r w:rsidR="00DD0E50">
        <w:t> </w:t>
      </w:r>
      <w:r>
        <w:t>zrušení směrnice 95/46/ES.</w:t>
      </w:r>
    </w:p>
    <w:p w14:paraId="5893A9E0" w14:textId="33B2A257" w:rsidR="00145F73" w:rsidRDefault="00145F73" w:rsidP="00AE6DCA">
      <w:pPr>
        <w:ind w:left="360"/>
      </w:pPr>
      <w:r>
        <w:t xml:space="preserve">Informace související se zpracováním osobních údajů </w:t>
      </w:r>
      <w:r w:rsidR="00AE6DCA">
        <w:t>K</w:t>
      </w:r>
      <w:r>
        <w:t>lienta jsou obsahem Přílohy č.</w:t>
      </w:r>
      <w:r w:rsidR="00AE6DCA">
        <w:t xml:space="preserve"> </w:t>
      </w:r>
      <w:r>
        <w:t>1, která je nedílnou součás</w:t>
      </w:r>
      <w:r w:rsidR="00AE6DCA">
        <w:t>tí této S</w:t>
      </w:r>
      <w:r>
        <w:t>mlouvy.</w:t>
      </w:r>
    </w:p>
    <w:p w14:paraId="701E2A53" w14:textId="77777777" w:rsidR="00772983" w:rsidRDefault="00772983" w:rsidP="00772983">
      <w:pPr>
        <w:ind w:left="360"/>
      </w:pPr>
    </w:p>
    <w:p w14:paraId="504A9AFA" w14:textId="77777777" w:rsidR="00772983" w:rsidRPr="00E157CB" w:rsidRDefault="00772983" w:rsidP="00772983">
      <w:pPr>
        <w:pStyle w:val="lnekislovannew"/>
      </w:pPr>
    </w:p>
    <w:p w14:paraId="59284727" w14:textId="77777777" w:rsidR="00772983" w:rsidRDefault="00772983" w:rsidP="00C24175">
      <w:pPr>
        <w:pStyle w:val="Nadpis1"/>
      </w:pPr>
      <w:r w:rsidRPr="00772983">
        <w:t>Závěrečná ustanovení</w:t>
      </w:r>
    </w:p>
    <w:p w14:paraId="793E974E" w14:textId="77777777" w:rsidR="00772983" w:rsidRPr="00772983" w:rsidRDefault="00674A47" w:rsidP="00772983">
      <w:pPr>
        <w:numPr>
          <w:ilvl w:val="0"/>
          <w:numId w:val="40"/>
        </w:numPr>
      </w:pPr>
      <w:r>
        <w:t>V případě, že se S</w:t>
      </w:r>
      <w:r w:rsidR="00772983" w:rsidRPr="00772983">
        <w:t>mluvní strany dohodnou na změně, doplně</w:t>
      </w:r>
      <w:r>
        <w:t>ní či zrušení této S</w:t>
      </w:r>
      <w:r w:rsidR="00772983" w:rsidRPr="00772983">
        <w:t xml:space="preserve">mlouvy, je třeba k platnosti takového právního úkonu písemné formy. </w:t>
      </w:r>
    </w:p>
    <w:p w14:paraId="713F7A01" w14:textId="77777777" w:rsidR="00772983" w:rsidRPr="00772983" w:rsidRDefault="00674A47" w:rsidP="00772983">
      <w:pPr>
        <w:numPr>
          <w:ilvl w:val="0"/>
          <w:numId w:val="40"/>
        </w:numPr>
      </w:pPr>
      <w:r>
        <w:t>Tato S</w:t>
      </w:r>
      <w:r w:rsidR="00772983" w:rsidRPr="00772983">
        <w:t>mlouva je sepsána ve dvou vyhotoveních s plat</w:t>
      </w:r>
      <w:r>
        <w:t>ností originálu, přičemž každá S</w:t>
      </w:r>
      <w:r w:rsidR="00772983" w:rsidRPr="00772983">
        <w:t>mluvní strana obdrží po jednom.</w:t>
      </w:r>
    </w:p>
    <w:p w14:paraId="2B385D25" w14:textId="77777777" w:rsidR="00772983" w:rsidRDefault="00674A47" w:rsidP="00772983">
      <w:pPr>
        <w:numPr>
          <w:ilvl w:val="0"/>
          <w:numId w:val="40"/>
        </w:numPr>
      </w:pPr>
      <w:r>
        <w:t>Tato S</w:t>
      </w:r>
      <w:r w:rsidR="00772983" w:rsidRPr="00772983">
        <w:t xml:space="preserve">mlouva nabývá platnosti a účinnosti níže uvedeným dnem jejího uzavření. </w:t>
      </w:r>
    </w:p>
    <w:p w14:paraId="2C5A13C2" w14:textId="77777777" w:rsidR="00772983" w:rsidRDefault="00772983" w:rsidP="00772983">
      <w:pPr>
        <w:ind w:left="360"/>
      </w:pPr>
    </w:p>
    <w:p w14:paraId="16B4BF9D" w14:textId="77777777" w:rsidR="00772983" w:rsidRPr="00772983" w:rsidRDefault="00772983" w:rsidP="00772983">
      <w:r w:rsidRPr="00772983">
        <w:lastRenderedPageBreak/>
        <w:t>NA DŮKAZ TOHO, ž</w:t>
      </w:r>
      <w:r w:rsidR="00674A47">
        <w:t>e Smluvní strany s obsahem S</w:t>
      </w:r>
      <w:r w:rsidRPr="00772983">
        <w:t>mlouvy souhlasí, rozumí ji a zavazují se k jejímu plnění, připojují své</w:t>
      </w:r>
      <w:r w:rsidR="00674A47">
        <w:t xml:space="preserve"> podpisy a prohlašují, že tato S</w:t>
      </w:r>
      <w:r w:rsidRPr="00772983">
        <w:t>mlouva byla uzavřena podle jejich svobodné a vážné vůle prosté tísně, zejména tísně finanční.</w:t>
      </w:r>
    </w:p>
    <w:p w14:paraId="2F279E1D" w14:textId="77777777" w:rsidR="00E157CB" w:rsidRPr="00E157CB" w:rsidRDefault="00E157CB" w:rsidP="00E157C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2"/>
        <w:gridCol w:w="4395"/>
      </w:tblGrid>
      <w:tr w:rsidR="004932EC" w14:paraId="21293EDB" w14:textId="77777777" w:rsidTr="004932EC">
        <w:trPr>
          <w:cantSplit/>
        </w:trPr>
        <w:tc>
          <w:tcPr>
            <w:tcW w:w="9062" w:type="dxa"/>
            <w:gridSpan w:val="3"/>
          </w:tcPr>
          <w:p w14:paraId="1DE97B3B" w14:textId="77777777" w:rsidR="004932EC" w:rsidRPr="007D7F77" w:rsidRDefault="004932EC" w:rsidP="00091C7F">
            <w:pPr>
              <w:spacing w:after="160" w:line="259" w:lineRule="auto"/>
              <w:jc w:val="left"/>
            </w:pPr>
          </w:p>
        </w:tc>
      </w:tr>
      <w:tr w:rsidR="007D7F77" w14:paraId="31F11289" w14:textId="77777777" w:rsidTr="004932EC">
        <w:trPr>
          <w:cantSplit/>
        </w:trPr>
        <w:tc>
          <w:tcPr>
            <w:tcW w:w="4667" w:type="dxa"/>
            <w:gridSpan w:val="2"/>
          </w:tcPr>
          <w:p w14:paraId="465D28C8" w14:textId="5F01A929" w:rsidR="007D7F77" w:rsidRDefault="00BB2BDB" w:rsidP="00462524">
            <w:pPr>
              <w:jc w:val="center"/>
            </w:pPr>
            <w:r>
              <w:t xml:space="preserve">V </w:t>
            </w:r>
            <w:r w:rsidR="00462524">
              <w:t>Brně</w:t>
            </w:r>
            <w:r>
              <w:t xml:space="preserve"> dne</w:t>
            </w:r>
            <w:r w:rsidR="007D7F77" w:rsidRPr="007D7F77">
              <w:t xml:space="preserve"> </w:t>
            </w:r>
            <w:r w:rsidR="00462524">
              <w:t>7.2.2019</w:t>
            </w:r>
          </w:p>
        </w:tc>
        <w:tc>
          <w:tcPr>
            <w:tcW w:w="4395" w:type="dxa"/>
          </w:tcPr>
          <w:p w14:paraId="7EF25698" w14:textId="0524331D" w:rsidR="007D7F77" w:rsidRDefault="00BB2BDB" w:rsidP="007D7F77">
            <w:pPr>
              <w:jc w:val="center"/>
            </w:pPr>
            <w:r>
              <w:t xml:space="preserve">V </w:t>
            </w:r>
            <w:r w:rsidR="00462524">
              <w:t>Brně dne</w:t>
            </w:r>
            <w:r w:rsidR="00462524" w:rsidRPr="007D7F77">
              <w:t xml:space="preserve"> </w:t>
            </w:r>
            <w:r w:rsidR="00462524">
              <w:t>7.2.2019</w:t>
            </w:r>
          </w:p>
        </w:tc>
      </w:tr>
      <w:tr w:rsidR="007D7F77" w14:paraId="400AB55B" w14:textId="77777777" w:rsidTr="004932EC">
        <w:trPr>
          <w:cantSplit/>
        </w:trPr>
        <w:tc>
          <w:tcPr>
            <w:tcW w:w="4667" w:type="dxa"/>
            <w:gridSpan w:val="2"/>
          </w:tcPr>
          <w:p w14:paraId="0860DB6E" w14:textId="77777777" w:rsidR="007D7F77" w:rsidRDefault="007D7F77" w:rsidP="007D7F77"/>
          <w:p w14:paraId="06CEAD48" w14:textId="77777777" w:rsidR="001C2D22" w:rsidRDefault="001C2D22" w:rsidP="007D7F77"/>
          <w:p w14:paraId="41DA5DFA" w14:textId="77777777" w:rsidR="00EF49A5" w:rsidRPr="007D7F77" w:rsidRDefault="00EF49A5" w:rsidP="007D7F77"/>
        </w:tc>
        <w:tc>
          <w:tcPr>
            <w:tcW w:w="4395" w:type="dxa"/>
          </w:tcPr>
          <w:p w14:paraId="715409D9" w14:textId="77777777" w:rsidR="007D7F77" w:rsidRPr="007D7F77" w:rsidRDefault="007D7F77" w:rsidP="007D7F77"/>
        </w:tc>
      </w:tr>
      <w:tr w:rsidR="007D7F77" w14:paraId="55A527DA" w14:textId="77777777" w:rsidTr="004932EC">
        <w:trPr>
          <w:cantSplit/>
        </w:trPr>
        <w:tc>
          <w:tcPr>
            <w:tcW w:w="4667" w:type="dxa"/>
            <w:gridSpan w:val="2"/>
            <w:vAlign w:val="top"/>
          </w:tcPr>
          <w:p w14:paraId="75DC30B5" w14:textId="77777777" w:rsidR="007D7F77" w:rsidRPr="00FC6C9A" w:rsidRDefault="007D7F77" w:rsidP="00596BCE">
            <w:pPr>
              <w:pStyle w:val="Zkladntext"/>
              <w:spacing w:after="0"/>
              <w:jc w:val="center"/>
              <w:rPr>
                <w:rFonts w:ascii="Verdana" w:hAnsi="Verdana"/>
              </w:rPr>
            </w:pPr>
            <w:r w:rsidRPr="00FC6C9A">
              <w:rPr>
                <w:rFonts w:ascii="Verdana" w:hAnsi="Verdana"/>
              </w:rPr>
              <w:t>___</w:t>
            </w:r>
            <w:r>
              <w:rPr>
                <w:rFonts w:ascii="Verdana" w:hAnsi="Verdana"/>
              </w:rPr>
              <w:t>____________________________</w:t>
            </w:r>
          </w:p>
        </w:tc>
        <w:tc>
          <w:tcPr>
            <w:tcW w:w="4395" w:type="dxa"/>
          </w:tcPr>
          <w:p w14:paraId="1B4588FE" w14:textId="77777777" w:rsidR="007D7F77" w:rsidRDefault="007D7F77" w:rsidP="00596BCE">
            <w:pPr>
              <w:spacing w:after="0"/>
              <w:jc w:val="center"/>
            </w:pPr>
            <w:r w:rsidRPr="007D7F77">
              <w:t>_______________________________</w:t>
            </w:r>
          </w:p>
        </w:tc>
      </w:tr>
      <w:tr w:rsidR="00DD0E50" w14:paraId="7054CBCE" w14:textId="77777777" w:rsidTr="004932EC">
        <w:trPr>
          <w:cantSplit/>
        </w:trPr>
        <w:tc>
          <w:tcPr>
            <w:tcW w:w="4667" w:type="dxa"/>
            <w:gridSpan w:val="2"/>
            <w:vAlign w:val="top"/>
          </w:tcPr>
          <w:p w14:paraId="3BF6BD26" w14:textId="105429EE" w:rsidR="00DD0E50" w:rsidRPr="007D7F77" w:rsidRDefault="00DD0E50" w:rsidP="00DD0E50">
            <w:pPr>
              <w:spacing w:after="0"/>
              <w:jc w:val="center"/>
            </w:pPr>
            <w:r>
              <w:t>JUDr. Tomáš Šetina, advokát</w:t>
            </w:r>
          </w:p>
        </w:tc>
        <w:tc>
          <w:tcPr>
            <w:tcW w:w="4395" w:type="dxa"/>
            <w:vAlign w:val="top"/>
          </w:tcPr>
          <w:p w14:paraId="4A981A08" w14:textId="77777777" w:rsidR="00462524" w:rsidRDefault="00462524" w:rsidP="00DD0E50">
            <w:pPr>
              <w:spacing w:after="0"/>
              <w:jc w:val="center"/>
              <w:rPr>
                <w:rStyle w:val="Siln"/>
              </w:rPr>
            </w:pPr>
            <w:r w:rsidRPr="00DD708B">
              <w:rPr>
                <w:rStyle w:val="Siln"/>
              </w:rPr>
              <w:t>Thermal Pasohlávky a.s.</w:t>
            </w:r>
          </w:p>
          <w:p w14:paraId="03C32450" w14:textId="4F6C6C0D" w:rsidR="00DD0E50" w:rsidRPr="007D7F77" w:rsidRDefault="00462524" w:rsidP="00DD0E50">
            <w:pPr>
              <w:spacing w:after="0"/>
              <w:jc w:val="center"/>
            </w:pPr>
            <w:r>
              <w:t xml:space="preserve">člen </w:t>
            </w:r>
            <w:r w:rsidR="00DD0E50">
              <w:t>představenstva společnosti</w:t>
            </w:r>
          </w:p>
        </w:tc>
      </w:tr>
      <w:tr w:rsidR="00DD0E50" w14:paraId="28145C6F" w14:textId="77777777" w:rsidTr="004932EC">
        <w:trPr>
          <w:cantSplit/>
        </w:trPr>
        <w:tc>
          <w:tcPr>
            <w:tcW w:w="4667" w:type="dxa"/>
            <w:gridSpan w:val="2"/>
            <w:vAlign w:val="top"/>
          </w:tcPr>
          <w:p w14:paraId="001B8744" w14:textId="77777777" w:rsidR="00DD0E50" w:rsidRPr="007D7F77" w:rsidRDefault="00DD0E50" w:rsidP="00DD0E50">
            <w:pPr>
              <w:spacing w:after="0"/>
              <w:jc w:val="center"/>
              <w:rPr>
                <w:rStyle w:val="Siln"/>
              </w:rPr>
            </w:pPr>
            <w:r w:rsidRPr="002F4777">
              <w:rPr>
                <w:rFonts w:ascii="Calibri" w:eastAsia="Times New Roman" w:hAnsi="Calibri" w:cs="Calibri"/>
                <w:b/>
                <w:szCs w:val="24"/>
                <w:lang w:eastAsia="cs-CZ"/>
              </w:rPr>
              <w:t>Šetina, Komendová &amp; Partners s.r.o., advokátní kancelář</w:t>
            </w:r>
            <w:r w:rsidRPr="002F4777">
              <w:rPr>
                <w:rStyle w:val="Siln"/>
                <w:rFonts w:ascii="Calibri" w:eastAsia="Times New Roman" w:hAnsi="Calibri" w:cs="Calibri"/>
                <w:bCs w:val="0"/>
                <w:szCs w:val="24"/>
                <w:lang w:eastAsia="cs-CZ"/>
              </w:rPr>
              <w:t xml:space="preserve"> </w:t>
            </w:r>
          </w:p>
        </w:tc>
        <w:tc>
          <w:tcPr>
            <w:tcW w:w="4395" w:type="dxa"/>
            <w:vAlign w:val="top"/>
          </w:tcPr>
          <w:p w14:paraId="707C8152" w14:textId="2CA007C2" w:rsidR="00DD0E50" w:rsidRPr="00462524" w:rsidRDefault="00462524" w:rsidP="00462524">
            <w:pPr>
              <w:spacing w:after="0"/>
              <w:jc w:val="center"/>
            </w:pPr>
            <w:r w:rsidRPr="00462524">
              <w:t>Ing. Jakub Janok</w:t>
            </w:r>
          </w:p>
          <w:p w14:paraId="770C25D5" w14:textId="77777777" w:rsidR="00DD0E50" w:rsidRPr="007D7F77" w:rsidRDefault="00DD0E50" w:rsidP="00DD0E50">
            <w:pPr>
              <w:spacing w:after="0"/>
              <w:jc w:val="center"/>
              <w:rPr>
                <w:rStyle w:val="Siln"/>
              </w:rPr>
            </w:pPr>
          </w:p>
        </w:tc>
      </w:tr>
      <w:tr w:rsidR="00DD0E50" w14:paraId="59AE7764" w14:textId="77777777" w:rsidTr="001F6592">
        <w:trPr>
          <w:gridAfter w:val="2"/>
          <w:wAfter w:w="4667" w:type="dxa"/>
          <w:cantSplit/>
        </w:trPr>
        <w:tc>
          <w:tcPr>
            <w:tcW w:w="4395" w:type="dxa"/>
          </w:tcPr>
          <w:p w14:paraId="65B35A97" w14:textId="2CA72EDE" w:rsidR="00DD0E50" w:rsidRDefault="00DD0E50" w:rsidP="001F6592">
            <w:pPr>
              <w:jc w:val="center"/>
            </w:pPr>
          </w:p>
          <w:p w14:paraId="24BDD696" w14:textId="77777777" w:rsidR="00DD0E50" w:rsidRDefault="00DD0E50" w:rsidP="001F6592">
            <w:pPr>
              <w:jc w:val="center"/>
            </w:pPr>
          </w:p>
          <w:p w14:paraId="5D77D836" w14:textId="0AD49F3B" w:rsidR="00DD0E50" w:rsidRDefault="00DD0E50" w:rsidP="001F6592">
            <w:pPr>
              <w:jc w:val="center"/>
            </w:pPr>
            <w:r>
              <w:t xml:space="preserve">V </w:t>
            </w:r>
            <w:r w:rsidR="00B95279">
              <w:t>Brně dne</w:t>
            </w:r>
            <w:r w:rsidR="00B95279" w:rsidRPr="007D7F77">
              <w:t xml:space="preserve"> </w:t>
            </w:r>
            <w:r w:rsidR="00B95279">
              <w:t>7.2.2019</w:t>
            </w:r>
          </w:p>
        </w:tc>
      </w:tr>
      <w:tr w:rsidR="00DD0E50" w:rsidRPr="007D7F77" w14:paraId="1A14AA67" w14:textId="77777777" w:rsidTr="001F6592">
        <w:trPr>
          <w:gridAfter w:val="2"/>
          <w:wAfter w:w="4667" w:type="dxa"/>
          <w:cantSplit/>
        </w:trPr>
        <w:tc>
          <w:tcPr>
            <w:tcW w:w="4395" w:type="dxa"/>
          </w:tcPr>
          <w:p w14:paraId="15272720" w14:textId="77777777" w:rsidR="00DD0E50" w:rsidRPr="007D7F77" w:rsidRDefault="00DD0E50" w:rsidP="001F6592"/>
        </w:tc>
      </w:tr>
      <w:tr w:rsidR="00DD0E50" w14:paraId="3622F4DA" w14:textId="77777777" w:rsidTr="001F6592">
        <w:trPr>
          <w:gridAfter w:val="2"/>
          <w:wAfter w:w="4667" w:type="dxa"/>
          <w:cantSplit/>
        </w:trPr>
        <w:tc>
          <w:tcPr>
            <w:tcW w:w="4395" w:type="dxa"/>
          </w:tcPr>
          <w:p w14:paraId="25D9F89A" w14:textId="77777777" w:rsidR="00DD0E50" w:rsidRDefault="00DD0E50" w:rsidP="001F6592">
            <w:pPr>
              <w:spacing w:after="0"/>
              <w:jc w:val="center"/>
            </w:pPr>
            <w:r w:rsidRPr="007D7F77">
              <w:t>_______________________________</w:t>
            </w:r>
          </w:p>
        </w:tc>
      </w:tr>
      <w:tr w:rsidR="00DD0E50" w:rsidRPr="007D7F77" w14:paraId="16670167" w14:textId="77777777" w:rsidTr="001F6592">
        <w:trPr>
          <w:gridAfter w:val="2"/>
          <w:wAfter w:w="4667" w:type="dxa"/>
          <w:cantSplit/>
        </w:trPr>
        <w:tc>
          <w:tcPr>
            <w:tcW w:w="4395" w:type="dxa"/>
            <w:vAlign w:val="top"/>
          </w:tcPr>
          <w:p w14:paraId="5DD63760" w14:textId="77777777" w:rsidR="00462524" w:rsidRPr="00091C7F" w:rsidRDefault="00462524" w:rsidP="00462524">
            <w:pPr>
              <w:spacing w:after="0" w:line="288" w:lineRule="auto"/>
              <w:jc w:val="center"/>
              <w:rPr>
                <w:rFonts w:ascii="Calibri" w:eastAsia="Times New Roman" w:hAnsi="Calibri" w:cs="Calibri"/>
                <w:bCs/>
                <w:szCs w:val="24"/>
                <w:lang w:eastAsia="cs-CZ"/>
              </w:rPr>
            </w:pPr>
            <w:r w:rsidRPr="00DD708B">
              <w:rPr>
                <w:rStyle w:val="Siln"/>
              </w:rPr>
              <w:t>Thermal Pasohlávky a.s.</w:t>
            </w:r>
          </w:p>
          <w:p w14:paraId="76181EEB" w14:textId="60C76E10" w:rsidR="00DD0E50" w:rsidRPr="007D7F77" w:rsidRDefault="00DD0E50" w:rsidP="001F6592">
            <w:pPr>
              <w:spacing w:after="0"/>
              <w:jc w:val="center"/>
            </w:pPr>
            <w:r>
              <w:t>představenstva společnosti</w:t>
            </w:r>
          </w:p>
        </w:tc>
      </w:tr>
      <w:tr w:rsidR="00DD0E50" w:rsidRPr="007D7F77" w14:paraId="2FA5451F" w14:textId="77777777" w:rsidTr="001F6592">
        <w:trPr>
          <w:gridAfter w:val="2"/>
          <w:wAfter w:w="4667" w:type="dxa"/>
          <w:cantSplit/>
        </w:trPr>
        <w:tc>
          <w:tcPr>
            <w:tcW w:w="4395" w:type="dxa"/>
            <w:vAlign w:val="top"/>
          </w:tcPr>
          <w:p w14:paraId="08AD92C8" w14:textId="5DC6F486" w:rsidR="00DD0E50" w:rsidRPr="00462524" w:rsidRDefault="00462524" w:rsidP="00462524">
            <w:pPr>
              <w:spacing w:after="0"/>
              <w:jc w:val="center"/>
            </w:pPr>
            <w:r w:rsidRPr="00462524">
              <w:t>JUDr. Jiří Oliva</w:t>
            </w:r>
          </w:p>
          <w:p w14:paraId="05E4A547" w14:textId="77777777" w:rsidR="00DD0E50" w:rsidRPr="007D7F77" w:rsidRDefault="00DD0E50" w:rsidP="001F6592">
            <w:pPr>
              <w:spacing w:after="0"/>
              <w:jc w:val="center"/>
              <w:rPr>
                <w:rStyle w:val="Siln"/>
              </w:rPr>
            </w:pPr>
          </w:p>
        </w:tc>
      </w:tr>
    </w:tbl>
    <w:p w14:paraId="47C1D489" w14:textId="77777777" w:rsidR="000F6E9A" w:rsidRDefault="000F6E9A" w:rsidP="007D7F77">
      <w:pPr>
        <w:sectPr w:rsidR="000F6E9A" w:rsidSect="00AE6DCA">
          <w:headerReference w:type="default" r:id="rId9"/>
          <w:footerReference w:type="default" r:id="rId10"/>
          <w:pgSz w:w="11906" w:h="16838"/>
          <w:pgMar w:top="1417" w:right="1417" w:bottom="851" w:left="1417" w:header="568" w:footer="263" w:gutter="0"/>
          <w:cols w:space="708"/>
          <w:docGrid w:linePitch="360"/>
        </w:sectPr>
      </w:pPr>
    </w:p>
    <w:p w14:paraId="78A1096C" w14:textId="1734A790" w:rsidR="001A3B19" w:rsidRDefault="001A3B19" w:rsidP="00655688">
      <w:pPr>
        <w:pStyle w:val="Nzev"/>
      </w:pPr>
      <w:r>
        <w:lastRenderedPageBreak/>
        <w:t xml:space="preserve">Příloha č. 1 ke smlouvě: </w:t>
      </w:r>
    </w:p>
    <w:p w14:paraId="565797BB" w14:textId="3FB0CB33" w:rsidR="001A3B19" w:rsidRDefault="001A3B19" w:rsidP="00655688">
      <w:pPr>
        <w:pStyle w:val="Nzev"/>
      </w:pPr>
      <w:r>
        <w:t>Informace pro klienta při přijetí osobních údajů advokátNÍ KANCELÁŘÍ</w:t>
      </w:r>
    </w:p>
    <w:p w14:paraId="7C7036FE" w14:textId="75CB7200" w:rsidR="001A3B19" w:rsidRDefault="006B0B04" w:rsidP="006B0B04">
      <w:pPr>
        <w:tabs>
          <w:tab w:val="left" w:pos="6765"/>
        </w:tabs>
      </w:pPr>
      <w:r>
        <w:tab/>
      </w:r>
    </w:p>
    <w:tbl>
      <w:tblPr>
        <w:tblpPr w:leftFromText="141" w:rightFromText="141" w:vertAnchor="text" w:horzAnchor="margin" w:tblpY="400"/>
        <w:tblW w:w="8812" w:type="dxa"/>
        <w:tblLook w:val="01E0" w:firstRow="1" w:lastRow="1" w:firstColumn="1" w:lastColumn="1" w:noHBand="0" w:noVBand="0"/>
      </w:tblPr>
      <w:tblGrid>
        <w:gridCol w:w="4253"/>
        <w:gridCol w:w="306"/>
        <w:gridCol w:w="4253"/>
      </w:tblGrid>
      <w:tr w:rsidR="001A3B19" w:rsidRPr="001A3B19" w14:paraId="5658BBD6" w14:textId="77777777" w:rsidTr="00E808AA">
        <w:trPr>
          <w:trHeight w:val="397"/>
        </w:trPr>
        <w:tc>
          <w:tcPr>
            <w:tcW w:w="4253" w:type="dxa"/>
            <w:vAlign w:val="center"/>
          </w:tcPr>
          <w:p w14:paraId="5394D2AA" w14:textId="3255F0D0" w:rsidR="001A3B19" w:rsidRPr="001A3B19" w:rsidRDefault="001A3B19" w:rsidP="00655688">
            <w:pPr>
              <w:rPr>
                <w:b/>
                <w:bCs/>
              </w:rPr>
            </w:pPr>
            <w:r w:rsidRPr="001A3B19">
              <w:rPr>
                <w:b/>
                <w:bCs/>
              </w:rPr>
              <w:t>Správce osobních údajů</w:t>
            </w:r>
          </w:p>
        </w:tc>
        <w:tc>
          <w:tcPr>
            <w:tcW w:w="4559" w:type="dxa"/>
            <w:gridSpan w:val="2"/>
            <w:vAlign w:val="center"/>
          </w:tcPr>
          <w:p w14:paraId="0F62A4CB" w14:textId="77777777" w:rsidR="001A3B19" w:rsidRPr="001A3B19" w:rsidRDefault="001A3B19" w:rsidP="00655688"/>
        </w:tc>
      </w:tr>
      <w:tr w:rsidR="001A3B19" w:rsidRPr="001A3B19" w14:paraId="6EB62361" w14:textId="77777777" w:rsidTr="00E808AA">
        <w:trPr>
          <w:trHeight w:val="397"/>
        </w:trPr>
        <w:tc>
          <w:tcPr>
            <w:tcW w:w="4253" w:type="dxa"/>
            <w:vAlign w:val="center"/>
          </w:tcPr>
          <w:p w14:paraId="4EA1CAA4" w14:textId="5C783F3E" w:rsidR="001A3B19" w:rsidRPr="001A3B19" w:rsidRDefault="001A3B19" w:rsidP="00655688">
            <w:pPr>
              <w:rPr>
                <w:bCs/>
              </w:rPr>
            </w:pPr>
            <w:r w:rsidRPr="001A3B19">
              <w:rPr>
                <w:bCs/>
              </w:rPr>
              <w:t>Název:</w:t>
            </w:r>
          </w:p>
        </w:tc>
        <w:tc>
          <w:tcPr>
            <w:tcW w:w="4559" w:type="dxa"/>
            <w:gridSpan w:val="2"/>
            <w:vAlign w:val="center"/>
          </w:tcPr>
          <w:p w14:paraId="2FE7E7D8" w14:textId="0A030EA8" w:rsidR="001A3B19" w:rsidRPr="001A3B19" w:rsidRDefault="001A3B19" w:rsidP="00655688">
            <w:r w:rsidRPr="001A3B19">
              <w:t>Šetina, Komendová &amp; Partners s.r.o., advokátní kancelář</w:t>
            </w:r>
          </w:p>
        </w:tc>
      </w:tr>
      <w:tr w:rsidR="001A3B19" w:rsidRPr="001A3B19" w14:paraId="31304B08" w14:textId="77777777" w:rsidTr="00E808AA">
        <w:trPr>
          <w:trHeight w:val="397"/>
        </w:trPr>
        <w:tc>
          <w:tcPr>
            <w:tcW w:w="4253" w:type="dxa"/>
            <w:vAlign w:val="center"/>
          </w:tcPr>
          <w:p w14:paraId="252AF482" w14:textId="7BAA3DC4" w:rsidR="001A3B19" w:rsidRPr="001A3B19" w:rsidRDefault="001A3B19" w:rsidP="00655688">
            <w:r>
              <w:t>S</w:t>
            </w:r>
            <w:r w:rsidR="00655688">
              <w:t>ídlo</w:t>
            </w:r>
            <w:r w:rsidRPr="001A3B19">
              <w:t>:</w:t>
            </w:r>
          </w:p>
        </w:tc>
        <w:tc>
          <w:tcPr>
            <w:tcW w:w="4559" w:type="dxa"/>
            <w:gridSpan w:val="2"/>
            <w:vAlign w:val="center"/>
          </w:tcPr>
          <w:p w14:paraId="7BF2EB0D" w14:textId="77777777" w:rsidR="001A3B19" w:rsidRPr="001A3B19" w:rsidRDefault="001A3B19" w:rsidP="00655688">
            <w:r w:rsidRPr="001A3B19">
              <w:t>Purkyňova 649/127, Medlánky, 612 00 Brno</w:t>
            </w:r>
          </w:p>
        </w:tc>
      </w:tr>
      <w:tr w:rsidR="001A3B19" w:rsidRPr="001A3B19" w14:paraId="6D509476" w14:textId="77777777" w:rsidTr="00E808AA">
        <w:trPr>
          <w:trHeight w:val="397"/>
        </w:trPr>
        <w:tc>
          <w:tcPr>
            <w:tcW w:w="4253" w:type="dxa"/>
            <w:vAlign w:val="center"/>
          </w:tcPr>
          <w:p w14:paraId="24BB4EBF" w14:textId="77777777" w:rsidR="001A3B19" w:rsidRPr="001A3B19" w:rsidRDefault="001A3B19" w:rsidP="00655688">
            <w:r w:rsidRPr="001A3B19">
              <w:t>IČO:</w:t>
            </w:r>
          </w:p>
        </w:tc>
        <w:tc>
          <w:tcPr>
            <w:tcW w:w="4559" w:type="dxa"/>
            <w:gridSpan w:val="2"/>
            <w:vAlign w:val="center"/>
          </w:tcPr>
          <w:p w14:paraId="40C8AAE3" w14:textId="77777777" w:rsidR="001A3B19" w:rsidRPr="00DD0E50" w:rsidRDefault="001A3B19" w:rsidP="00655688">
            <w:r w:rsidRPr="00DD0E50">
              <w:t>06204872</w:t>
            </w:r>
          </w:p>
        </w:tc>
      </w:tr>
      <w:tr w:rsidR="001A3B19" w:rsidRPr="001A3B19" w14:paraId="352DCD16" w14:textId="77777777" w:rsidTr="00E808AA">
        <w:trPr>
          <w:trHeight w:val="397"/>
        </w:trPr>
        <w:tc>
          <w:tcPr>
            <w:tcW w:w="4253" w:type="dxa"/>
            <w:vAlign w:val="center"/>
          </w:tcPr>
          <w:p w14:paraId="475C7671" w14:textId="4C682DEA" w:rsidR="001A3B19" w:rsidRPr="001A3B19" w:rsidRDefault="001A3B19" w:rsidP="00655688">
            <w:r>
              <w:t>E-mail:</w:t>
            </w:r>
          </w:p>
        </w:tc>
        <w:tc>
          <w:tcPr>
            <w:tcW w:w="4559" w:type="dxa"/>
            <w:gridSpan w:val="2"/>
            <w:vAlign w:val="center"/>
          </w:tcPr>
          <w:p w14:paraId="4138A564" w14:textId="42D45FB1" w:rsidR="001A3B19" w:rsidRPr="00DD0E50" w:rsidRDefault="001A3B19" w:rsidP="00655688">
            <w:r w:rsidRPr="00DD0E50">
              <w:t>office@akskp.cz</w:t>
            </w:r>
          </w:p>
        </w:tc>
      </w:tr>
      <w:tr w:rsidR="001A3B19" w:rsidRPr="001A3B19" w14:paraId="54A97775" w14:textId="77777777" w:rsidTr="00E808AA">
        <w:trPr>
          <w:trHeight w:val="397"/>
        </w:trPr>
        <w:tc>
          <w:tcPr>
            <w:tcW w:w="4253" w:type="dxa"/>
            <w:vAlign w:val="center"/>
          </w:tcPr>
          <w:p w14:paraId="3921A414" w14:textId="728AA461" w:rsidR="001A3B19" w:rsidRPr="001A3B19" w:rsidRDefault="001A3B19" w:rsidP="00655688">
            <w:r>
              <w:t>Tel.:</w:t>
            </w:r>
          </w:p>
        </w:tc>
        <w:tc>
          <w:tcPr>
            <w:tcW w:w="4559" w:type="dxa"/>
            <w:gridSpan w:val="2"/>
            <w:vAlign w:val="center"/>
          </w:tcPr>
          <w:p w14:paraId="5AA059FF" w14:textId="51770BE2" w:rsidR="001A3B19" w:rsidRPr="00DD0E50" w:rsidRDefault="001A3B19" w:rsidP="00655688">
            <w:r w:rsidRPr="00DD0E50">
              <w:t>+420 775 013 212</w:t>
            </w:r>
          </w:p>
        </w:tc>
      </w:tr>
      <w:tr w:rsidR="001A3B19" w:rsidRPr="001A3B19" w14:paraId="47DCB7A6" w14:textId="77777777" w:rsidTr="00E808AA">
        <w:trPr>
          <w:gridAfter w:val="1"/>
          <w:wAfter w:w="4253" w:type="dxa"/>
          <w:trHeight w:val="397"/>
        </w:trPr>
        <w:tc>
          <w:tcPr>
            <w:tcW w:w="4559" w:type="dxa"/>
            <w:gridSpan w:val="2"/>
            <w:vAlign w:val="center"/>
          </w:tcPr>
          <w:p w14:paraId="58C9916C" w14:textId="77777777" w:rsidR="001A3B19" w:rsidRPr="001A3B19" w:rsidRDefault="001A3B19" w:rsidP="00655688"/>
        </w:tc>
      </w:tr>
    </w:tbl>
    <w:p w14:paraId="48934799" w14:textId="77777777" w:rsidR="001A3B19" w:rsidRDefault="001A3B19" w:rsidP="00655688"/>
    <w:p w14:paraId="5BD212F3" w14:textId="77777777" w:rsidR="001A3B19" w:rsidRPr="00655688" w:rsidRDefault="001A3B19" w:rsidP="00655688">
      <w:pPr>
        <w:rPr>
          <w:b/>
        </w:rPr>
      </w:pPr>
      <w:r w:rsidRPr="00655688">
        <w:rPr>
          <w:b/>
        </w:rPr>
        <w:t>Právní základ pro zpracování</w:t>
      </w:r>
    </w:p>
    <w:p w14:paraId="79D045F5" w14:textId="77777777" w:rsidR="001A3B19" w:rsidRDefault="001A3B19" w:rsidP="00655688">
      <w:pPr>
        <w:pStyle w:val="Odstavecseseznamem"/>
        <w:numPr>
          <w:ilvl w:val="0"/>
          <w:numId w:val="43"/>
        </w:numPr>
        <w:spacing w:before="0"/>
      </w:pPr>
      <w:r>
        <w:t>Smlouva o poskytování právních služeb</w:t>
      </w:r>
    </w:p>
    <w:p w14:paraId="00B38814" w14:textId="61D3BCCF" w:rsidR="00655688" w:rsidRDefault="001A3B19" w:rsidP="00655688">
      <w:pPr>
        <w:pStyle w:val="Odstavecseseznamem"/>
        <w:numPr>
          <w:ilvl w:val="0"/>
          <w:numId w:val="43"/>
        </w:numPr>
        <w:spacing w:before="0" w:after="120"/>
      </w:pPr>
      <w:r>
        <w:t>Poskytování osobních údajů je povinností subjektu údajů – klienta (dále jen "klient"), která vyplývá z výše zmíněné smlouvy.</w:t>
      </w:r>
    </w:p>
    <w:p w14:paraId="22CA83E6" w14:textId="45897A59" w:rsidR="001A3B19" w:rsidRPr="00655688" w:rsidRDefault="001A3B19" w:rsidP="00655688">
      <w:pPr>
        <w:pStyle w:val="Odstavecseseznamem"/>
        <w:numPr>
          <w:ilvl w:val="0"/>
          <w:numId w:val="0"/>
        </w:numPr>
        <w:tabs>
          <w:tab w:val="left" w:pos="2010"/>
        </w:tabs>
        <w:spacing w:before="0" w:after="120"/>
        <w:rPr>
          <w:b/>
        </w:rPr>
      </w:pPr>
      <w:r w:rsidRPr="00655688">
        <w:rPr>
          <w:b/>
        </w:rPr>
        <w:t>Účel zpracování</w:t>
      </w:r>
      <w:r w:rsidR="00655688">
        <w:rPr>
          <w:b/>
        </w:rPr>
        <w:tab/>
      </w:r>
    </w:p>
    <w:p w14:paraId="4E32D6A3" w14:textId="5BF6FABC" w:rsidR="001A3B19" w:rsidRDefault="001A3B19" w:rsidP="00655688">
      <w:r>
        <w:t>Poskytování právních služeb podle smlouvy uzavřené s</w:t>
      </w:r>
      <w:r w:rsidR="00655688">
        <w:t> </w:t>
      </w:r>
      <w:r>
        <w:t>klientem</w:t>
      </w:r>
      <w:r w:rsidR="00655688">
        <w:t>.</w:t>
      </w:r>
    </w:p>
    <w:p w14:paraId="7114637A" w14:textId="77777777" w:rsidR="00655688" w:rsidRDefault="001A3B19" w:rsidP="00655688">
      <w:pPr>
        <w:rPr>
          <w:b/>
        </w:rPr>
      </w:pPr>
      <w:r w:rsidRPr="00655688">
        <w:rPr>
          <w:b/>
        </w:rPr>
        <w:t>Příjemci os</w:t>
      </w:r>
      <w:r w:rsidR="00655688">
        <w:rPr>
          <w:b/>
        </w:rPr>
        <w:t>obních údajů</w:t>
      </w:r>
    </w:p>
    <w:p w14:paraId="1BCAD931" w14:textId="77777777" w:rsidR="00655688" w:rsidRDefault="001A3B19" w:rsidP="00655688">
      <w:pPr>
        <w:pStyle w:val="Odstavecseseznamem"/>
        <w:numPr>
          <w:ilvl w:val="0"/>
          <w:numId w:val="47"/>
        </w:numPr>
        <w:spacing w:before="0"/>
        <w:rPr>
          <w:b/>
        </w:rPr>
      </w:pPr>
      <w:r>
        <w:t>Orgány veřejné moci (např. soudy, správní orgány)</w:t>
      </w:r>
    </w:p>
    <w:p w14:paraId="36F2A9C7" w14:textId="77777777" w:rsidR="00655688" w:rsidRPr="00655688" w:rsidRDefault="001A3B19" w:rsidP="00655688">
      <w:pPr>
        <w:pStyle w:val="Odstavecseseznamem"/>
        <w:numPr>
          <w:ilvl w:val="0"/>
          <w:numId w:val="47"/>
        </w:numPr>
        <w:spacing w:before="0"/>
        <w:rPr>
          <w:b/>
        </w:rPr>
      </w:pPr>
      <w:r>
        <w:t>Poskytova</w:t>
      </w:r>
      <w:r w:rsidR="00655688">
        <w:t>telé údržby informačního systému</w:t>
      </w:r>
    </w:p>
    <w:p w14:paraId="079D49B5" w14:textId="1667FCE7" w:rsidR="001A3B19" w:rsidRPr="00655688" w:rsidRDefault="001A3B19" w:rsidP="00655688">
      <w:pPr>
        <w:pStyle w:val="Odstavecseseznamem"/>
        <w:numPr>
          <w:ilvl w:val="0"/>
          <w:numId w:val="47"/>
        </w:numPr>
        <w:spacing w:before="0" w:after="120"/>
        <w:rPr>
          <w:b/>
        </w:rPr>
      </w:pPr>
      <w:r>
        <w:t>Další příjemci dle potřeb a pokynů klienta</w:t>
      </w:r>
    </w:p>
    <w:p w14:paraId="382155AF" w14:textId="77777777" w:rsidR="001A3B19" w:rsidRPr="00655688" w:rsidRDefault="001A3B19" w:rsidP="00655688">
      <w:pPr>
        <w:rPr>
          <w:b/>
        </w:rPr>
      </w:pPr>
      <w:r w:rsidRPr="00655688">
        <w:rPr>
          <w:b/>
        </w:rPr>
        <w:t>Doba zpracování osobních údajů</w:t>
      </w:r>
    </w:p>
    <w:p w14:paraId="71E0E580" w14:textId="77777777" w:rsidR="001A3B19" w:rsidRDefault="001A3B19" w:rsidP="00655688">
      <w:r>
        <w:t>Osobní údaje budou zpracovávány po dobu platnosti výše zmíněné smlouvy a po jejím skončení s nimi bude naloženo dle platné právní úpravy, zejm. zákona č. 85/1996 Sb. (zákon o advokacii),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w:t>
      </w:r>
    </w:p>
    <w:p w14:paraId="5BD151EA" w14:textId="77777777" w:rsidR="001A3B19" w:rsidRPr="00655688" w:rsidRDefault="001A3B19" w:rsidP="00655688">
      <w:pPr>
        <w:rPr>
          <w:b/>
        </w:rPr>
      </w:pPr>
      <w:r w:rsidRPr="00655688">
        <w:rPr>
          <w:b/>
        </w:rPr>
        <w:t>Práva klienta</w:t>
      </w:r>
    </w:p>
    <w:p w14:paraId="084065F0" w14:textId="51604A27" w:rsidR="001A3B19" w:rsidRDefault="001A3B19" w:rsidP="00655688">
      <w:r w:rsidRPr="00655688">
        <w:rPr>
          <w:u w:val="single"/>
        </w:rPr>
        <w:t>Právo na přístup</w:t>
      </w:r>
      <w:r>
        <w:t xml:space="preserve"> k osobním údajům znamená, že klient má právo od správce – advokát</w:t>
      </w:r>
      <w:r w:rsidR="00655688">
        <w:t>ní kanceláře</w:t>
      </w:r>
      <w:r>
        <w:t xml:space="preserve"> získat informace o tom, zda zpracovává jeho osobní údaje, a pokud ano, o jaké údaje se jedná a jakým způsobem jsou zpracovávány. Klient má také </w:t>
      </w:r>
      <w:r w:rsidRPr="00DA11F6">
        <w:rPr>
          <w:u w:val="single"/>
        </w:rPr>
        <w:t>právo, aby správce</w:t>
      </w:r>
      <w:r w:rsidR="00DA11F6" w:rsidRPr="00DA11F6">
        <w:rPr>
          <w:u w:val="single"/>
        </w:rPr>
        <w:t xml:space="preserve"> – </w:t>
      </w:r>
      <w:r w:rsidRPr="00DA11F6">
        <w:rPr>
          <w:u w:val="single"/>
        </w:rPr>
        <w:t>advokát</w:t>
      </w:r>
      <w:r w:rsidR="00DA11F6" w:rsidRPr="00DA11F6">
        <w:rPr>
          <w:u w:val="single"/>
        </w:rPr>
        <w:t>ní kancelář</w:t>
      </w:r>
      <w:r>
        <w:t xml:space="preserve"> bez zbytečného odkladu </w:t>
      </w:r>
      <w:r w:rsidRPr="00DA11F6">
        <w:rPr>
          <w:u w:val="single"/>
        </w:rPr>
        <w:t>opravil na jeho žádost nepřesné osobní údaje</w:t>
      </w:r>
      <w:r>
        <w:t xml:space="preserve">, které se ho týkají. </w:t>
      </w:r>
      <w:r w:rsidRPr="00DA11F6">
        <w:rPr>
          <w:u w:val="single"/>
        </w:rPr>
        <w:t>Neúplné osobní údaje má klient právo kdykoli doplnit</w:t>
      </w:r>
      <w:r>
        <w:t>.</w:t>
      </w:r>
    </w:p>
    <w:p w14:paraId="29935931" w14:textId="2922FCD8" w:rsidR="001A3B19" w:rsidRDefault="001A3B19" w:rsidP="00655688">
      <w:r w:rsidRPr="00655688">
        <w:rPr>
          <w:u w:val="single"/>
        </w:rPr>
        <w:lastRenderedPageBreak/>
        <w:t>Právo na výmaz</w:t>
      </w:r>
      <w:r>
        <w:t xml:space="preserve"> osobních údajů představuje jinými slovy vyjádře</w:t>
      </w:r>
      <w:r w:rsidR="00DA11F6">
        <w:t>nou povinnost správce – advokátní kanceláře</w:t>
      </w:r>
      <w:r>
        <w:t xml:space="preserve"> zlikvidovat osobní údaje, které o klientovi zpracovává, pokud jsou splněny určité podmínky a klient o to požádá.</w:t>
      </w:r>
    </w:p>
    <w:p w14:paraId="14D17EB3" w14:textId="6896E15D" w:rsidR="001A3B19" w:rsidRDefault="001A3B19" w:rsidP="00655688">
      <w:r>
        <w:t xml:space="preserve">Klient má </w:t>
      </w:r>
      <w:r w:rsidRPr="00DA11F6">
        <w:rPr>
          <w:u w:val="single"/>
        </w:rPr>
        <w:t>právo, aby správce – advokát</w:t>
      </w:r>
      <w:r w:rsidR="00DA11F6" w:rsidRPr="00DA11F6">
        <w:rPr>
          <w:u w:val="single"/>
        </w:rPr>
        <w:t>ní kancelář</w:t>
      </w:r>
      <w:r>
        <w:t xml:space="preserve"> v určitých případech </w:t>
      </w:r>
      <w:r w:rsidRPr="00DA11F6">
        <w:rPr>
          <w:u w:val="single"/>
        </w:rPr>
        <w:t>omezil zpracování</w:t>
      </w:r>
      <w:r>
        <w:t xml:space="preserve"> jeho osobních údajů. Proti zpracování, které je založeno na oprávn</w:t>
      </w:r>
      <w:r w:rsidR="00DA11F6">
        <w:t>ěných zájmech správce – advokátní kanceláře</w:t>
      </w:r>
      <w:r>
        <w:t xml:space="preserve">, třetí strany nebo je nezbytné pro splnění úkolu prováděného ve veřejném zájmu nebo při výkonu veřejné moci, má klient </w:t>
      </w:r>
      <w:r w:rsidRPr="00DA11F6">
        <w:rPr>
          <w:u w:val="single"/>
        </w:rPr>
        <w:t>právo</w:t>
      </w:r>
      <w:r>
        <w:t xml:space="preserve"> kdykoli </w:t>
      </w:r>
      <w:r w:rsidRPr="00DA11F6">
        <w:rPr>
          <w:u w:val="single"/>
        </w:rPr>
        <w:t>vznést námitku</w:t>
      </w:r>
      <w:r>
        <w:t>.</w:t>
      </w:r>
    </w:p>
    <w:p w14:paraId="43F660F5" w14:textId="77777777" w:rsidR="001A3B19" w:rsidRDefault="001A3B19" w:rsidP="00655688">
      <w:r w:rsidRPr="00DA11F6">
        <w:rPr>
          <w:u w:val="single"/>
        </w:rPr>
        <w:t>Právo na přenositelnost</w:t>
      </w:r>
      <w:r>
        <w:t xml:space="preserve"> údajů dává klientovi možnost získat osobní údaje, které správci poskytl, v běžném a strojově čitelném formátu. Tyto údaje může následně předat jinému správci, nebo pokud je to technicky možné, žádat, aby si je správci předali mezi sebou.</w:t>
      </w:r>
    </w:p>
    <w:p w14:paraId="5DF27F3A" w14:textId="77777777" w:rsidR="001A3B19" w:rsidRDefault="001A3B19" w:rsidP="00655688">
      <w:r>
        <w:t>Právo kdykoli odvolat souhlas se zpracováním osobních údajů se neuplatní, jelikož osobní údaje klienta jsou zpracovávány z důvodu plnění smlouvy uzavřené s klientem, nikoli na základě souhlasu se zpracováním.</w:t>
      </w:r>
    </w:p>
    <w:p w14:paraId="3B07C750" w14:textId="77777777" w:rsidR="001A3B19" w:rsidRDefault="001A3B19" w:rsidP="00655688">
      <w:r>
        <w:t xml:space="preserve">V případě, že bude klient jakkoli nespokojen se zpracováním svých osobních údajů prováděné správcem – advokátem, může podat stížnost přímo jemu, nebo se </w:t>
      </w:r>
      <w:r w:rsidRPr="00DA11F6">
        <w:rPr>
          <w:u w:val="single"/>
        </w:rPr>
        <w:t>obrátit na Úřad pro ochranu osobních údajů</w:t>
      </w:r>
      <w:r>
        <w:t>.</w:t>
      </w:r>
    </w:p>
    <w:p w14:paraId="302AD223" w14:textId="154973A2" w:rsidR="007D7F77" w:rsidRPr="00EA755A" w:rsidRDefault="001A3B19" w:rsidP="00655688">
      <w:r>
        <w:t xml:space="preserve">Více informací o právech klienta je k dispozici na internetových stránkách </w:t>
      </w:r>
      <w:r w:rsidR="00DA11F6">
        <w:t>správce – advokátní kanceláře (</w:t>
      </w:r>
      <w:hyperlink r:id="rId11" w:history="1">
        <w:r w:rsidR="00DA11F6" w:rsidRPr="00315797">
          <w:rPr>
            <w:rStyle w:val="Hypertextovodkaz"/>
          </w:rPr>
          <w:t>www.akskp.cz/gdpr</w:t>
        </w:r>
      </w:hyperlink>
      <w:r w:rsidR="00DA11F6">
        <w:t>).</w:t>
      </w:r>
    </w:p>
    <w:p w14:paraId="1FE4E92D" w14:textId="31143240" w:rsidR="00685A06" w:rsidRPr="00F27DE5" w:rsidRDefault="00685A06" w:rsidP="00DA11F6">
      <w:pPr>
        <w:jc w:val="left"/>
        <w:rPr>
          <w:b/>
          <w:caps/>
        </w:rPr>
      </w:pPr>
    </w:p>
    <w:sectPr w:rsidR="00685A06" w:rsidRPr="00F27DE5" w:rsidSect="00AE6DCA">
      <w:headerReference w:type="default" r:id="rId12"/>
      <w:footerReference w:type="default" r:id="rId13"/>
      <w:pgSz w:w="11906" w:h="16838"/>
      <w:pgMar w:top="1417" w:right="1417" w:bottom="851" w:left="1417" w:header="568" w:footer="263"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996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9962B" w16cid:durableId="200503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881C1" w14:textId="77777777" w:rsidR="00EE4F93" w:rsidRDefault="00EE4F93" w:rsidP="002F1FDF">
      <w:pPr>
        <w:spacing w:after="0"/>
      </w:pPr>
      <w:r>
        <w:separator/>
      </w:r>
    </w:p>
  </w:endnote>
  <w:endnote w:type="continuationSeparator" w:id="0">
    <w:p w14:paraId="1194B079" w14:textId="77777777" w:rsidR="00EE4F93" w:rsidRDefault="00EE4F93" w:rsidP="002F1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289052278"/>
      <w:docPartObj>
        <w:docPartGallery w:val="Page Numbers (Top of Page)"/>
        <w:docPartUnique/>
      </w:docPartObj>
    </w:sdtPr>
    <w:sdtEndPr/>
    <w:sdtContent>
      <w:p w14:paraId="7D2AB3A1" w14:textId="2A31A808" w:rsidR="00685A06" w:rsidRPr="00764F42" w:rsidRDefault="00685A06" w:rsidP="00685A06">
        <w:pPr>
          <w:spacing w:before="240"/>
          <w:jc w:val="right"/>
          <w:rPr>
            <w:sz w:val="20"/>
          </w:rPr>
        </w:pPr>
        <w:r w:rsidRPr="00764F42">
          <w:rPr>
            <w:sz w:val="20"/>
          </w:rPr>
          <w:t xml:space="preserve">strana </w:t>
        </w:r>
        <w:r w:rsidRPr="00764F42">
          <w:rPr>
            <w:sz w:val="20"/>
          </w:rPr>
          <w:fldChar w:fldCharType="begin"/>
        </w:r>
        <w:r w:rsidRPr="00764F42">
          <w:rPr>
            <w:sz w:val="20"/>
          </w:rPr>
          <w:instrText>PAGE</w:instrText>
        </w:r>
        <w:r w:rsidRPr="00764F42">
          <w:rPr>
            <w:sz w:val="20"/>
          </w:rPr>
          <w:fldChar w:fldCharType="separate"/>
        </w:r>
        <w:r w:rsidR="00C56487">
          <w:rPr>
            <w:noProof/>
            <w:sz w:val="20"/>
          </w:rPr>
          <w:t>1</w:t>
        </w:r>
        <w:r w:rsidRPr="00764F42">
          <w:rPr>
            <w:sz w:val="20"/>
          </w:rPr>
          <w:fldChar w:fldCharType="end"/>
        </w:r>
        <w:r w:rsidRPr="00764F42">
          <w:rPr>
            <w:sz w:val="20"/>
          </w:rPr>
          <w:t>/</w:t>
        </w:r>
        <w:r w:rsidR="000F6E9A">
          <w:rPr>
            <w:sz w:val="20"/>
          </w:rPr>
          <w:t>6</w:t>
        </w:r>
      </w:p>
    </w:sdtContent>
  </w:sdt>
  <w:p w14:paraId="6A3A2E22" w14:textId="77777777" w:rsidR="0015496A" w:rsidRDefault="0015496A" w:rsidP="00AE6DCA">
    <w:pPr>
      <w:pStyle w:val="Zpa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0D10" w14:textId="77777777" w:rsidR="000F6E9A" w:rsidRDefault="000F6E9A" w:rsidP="00AE6DCA">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898C7" w14:textId="77777777" w:rsidR="00EE4F93" w:rsidRDefault="00EE4F93" w:rsidP="002F1FDF">
      <w:pPr>
        <w:spacing w:after="0"/>
      </w:pPr>
      <w:r>
        <w:separator/>
      </w:r>
    </w:p>
  </w:footnote>
  <w:footnote w:type="continuationSeparator" w:id="0">
    <w:p w14:paraId="0E832482" w14:textId="77777777" w:rsidR="00EE4F93" w:rsidRDefault="00EE4F93" w:rsidP="002F1F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670B9" w14:textId="77777777" w:rsidR="00685A06" w:rsidRPr="004C5497" w:rsidRDefault="00685A06" w:rsidP="00685A06">
    <w:pPr>
      <w:pStyle w:val="Zhlav"/>
      <w:jc w:val="center"/>
      <w:rPr>
        <w:caps/>
        <w:sz w:val="22"/>
      </w:rPr>
    </w:pPr>
    <w:r w:rsidRPr="004C5497">
      <w:rPr>
        <w:caps/>
        <w:noProof/>
        <w:sz w:val="22"/>
        <w:lang w:eastAsia="cs-CZ"/>
      </w:rPr>
      <mc:AlternateContent>
        <mc:Choice Requires="wps">
          <w:drawing>
            <wp:anchor distT="0" distB="0" distL="114300" distR="114300" simplePos="0" relativeHeight="251661312" behindDoc="0" locked="0" layoutInCell="1" allowOverlap="1" wp14:anchorId="651EA562" wp14:editId="63BB9723">
              <wp:simplePos x="0" y="0"/>
              <wp:positionH relativeFrom="margin">
                <wp:align>center</wp:align>
              </wp:positionH>
              <wp:positionV relativeFrom="paragraph">
                <wp:posOffset>318135</wp:posOffset>
              </wp:positionV>
              <wp:extent cx="7560000" cy="0"/>
              <wp:effectExtent l="0" t="0" r="22225" b="19050"/>
              <wp:wrapNone/>
              <wp:docPr id="2" name="Přímá spojnice 2"/>
              <wp:cNvGraphicFramePr/>
              <a:graphic xmlns:a="http://schemas.openxmlformats.org/drawingml/2006/main">
                <a:graphicData uri="http://schemas.microsoft.com/office/word/2010/wordprocessingShape">
                  <wps:wsp>
                    <wps:cNvCnPr/>
                    <wps:spPr>
                      <a:xfrm>
                        <a:off x="0" y="0"/>
                        <a:ext cx="75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173A44" id="Přímá spojnice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05pt" to="595.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Fr2QEAAAIEAAAOAAAAZHJzL2Uyb0RvYy54bWysU0tu2zAQ3RfIHQjua8kGmhaC5SwSpJug&#10;Nfo5AEMNLRYkhyBZSz5Klz1ATxH0Xh1Sthy0BYIU1YLSkPPezHscra9Ga9geQtToWr5c1JyBk9hp&#10;t2v550+3L99wFpNwnTDooOUHiPxqc/FiPfgGVtij6SAwInGxGXzL+5R8U1VR9mBFXKAHR4cKgxWJ&#10;wrCruiAGYremWtX1ZTVg6HxACTHS7s10yDeFXymQ6b1SERIzLafeUllDWe/zWm3WotkF4Xstj22I&#10;f+jCCu2o6Ex1I5JgX4P+g8pqGTCiSguJtkKltISigdQs69/UfOyFh6KFzIl+tin+P1r5br8NTHct&#10;X3HmhKUr2v789vDDPnxn0eMXR/2xVbZp8LGh7Gu3Dcco+m3ImkcVbH6TGjYWaw+ztTAmJmnz9avL&#10;mh7O5OmsOgN9iOktoGX5o+VGu6xaNGJ/FxMVo9RTSt42Lq8Rje5utTElyPMC1yawvaCbTuMyt0y4&#10;R1kUZWSVhUytl690MDCxfgBFTlCzy1K9zOCZU0gJLp14jaPsDFPUwQysnwYe8zMUynw+BzwjSmV0&#10;aQZb7TD8rfrZCjXlnxyYdGcL7rE7lEst1tCgFeeOP0We5MdxgZ9/3c0vAAAA//8DAFBLAwQUAAYA&#10;CAAAACEAYQhHWN0AAAAHAQAADwAAAGRycy9kb3ducmV2LnhtbEyPwWrDMBBE74X+g9hCLyWR3BKT&#10;uJZDMeTSQ6FxCTkq1sYytVbGUmLn76uQQ3rcmWHmbb6ebMfOOPjWkYRkLoAh1U631Ej4qTazJTAf&#10;FGnVOUIJF/SwLh4fcpVpN9I3nrehYbGEfKYkmBD6jHNfG7TKz12PFL2jG6wK8Rwargc1xnLb8Vch&#10;Um5VS3HBqB5Lg/Xv9mQl7JuXt82uomosw9cxNdNl97kopXx+mj7egQWcwj0MV/yIDkVkOrgTac86&#10;CfGRIGEhEmBXN1mJFNjhpvAi5//5iz8AAAD//wMAUEsBAi0AFAAGAAgAAAAhALaDOJL+AAAA4QEA&#10;ABMAAAAAAAAAAAAAAAAAAAAAAFtDb250ZW50X1R5cGVzXS54bWxQSwECLQAUAAYACAAAACEAOP0h&#10;/9YAAACUAQAACwAAAAAAAAAAAAAAAAAvAQAAX3JlbHMvLnJlbHNQSwECLQAUAAYACAAAACEAqceh&#10;a9kBAAACBAAADgAAAAAAAAAAAAAAAAAuAgAAZHJzL2Uyb0RvYy54bWxQSwECLQAUAAYACAAAACEA&#10;YQhHWN0AAAAHAQAADwAAAAAAAAAAAAAAAAAzBAAAZHJzL2Rvd25yZXYueG1sUEsFBgAAAAAEAAQA&#10;8wAAAD0FAAAAAA==&#10;" strokecolor="black [3213]" strokeweight=".5pt">
              <v:stroke joinstyle="miter"/>
              <w10:wrap anchorx="margin"/>
            </v:line>
          </w:pict>
        </mc:Fallback>
      </mc:AlternateContent>
    </w:r>
    <w:r w:rsidR="004514C8">
      <w:rPr>
        <w:caps/>
        <w:sz w:val="22"/>
      </w:rPr>
      <w:t>smlouva</w:t>
    </w:r>
    <w:r w:rsidR="00091C7F">
      <w:rPr>
        <w:caps/>
        <w:sz w:val="22"/>
      </w:rPr>
      <w:t xml:space="preserve"> </w:t>
    </w:r>
    <w:r w:rsidR="00BE298A">
      <w:rPr>
        <w:caps/>
        <w:sz w:val="22"/>
      </w:rPr>
      <w:t>o poskytování právních služeb</w:t>
    </w:r>
  </w:p>
  <w:p w14:paraId="36DF5601" w14:textId="77777777" w:rsidR="00685A06" w:rsidRDefault="00685A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6AF9" w14:textId="7B999CC2" w:rsidR="000F6E9A" w:rsidRPr="004C5497" w:rsidRDefault="000F6E9A" w:rsidP="00685A06">
    <w:pPr>
      <w:pStyle w:val="Zhlav"/>
      <w:jc w:val="center"/>
      <w:rPr>
        <w:caps/>
        <w:sz w:val="22"/>
      </w:rPr>
    </w:pPr>
    <w:r w:rsidRPr="004C5497">
      <w:rPr>
        <w:caps/>
        <w:noProof/>
        <w:sz w:val="22"/>
        <w:lang w:eastAsia="cs-CZ"/>
      </w:rPr>
      <mc:AlternateContent>
        <mc:Choice Requires="wps">
          <w:drawing>
            <wp:anchor distT="0" distB="0" distL="114300" distR="114300" simplePos="0" relativeHeight="251663360" behindDoc="0" locked="0" layoutInCell="1" allowOverlap="1" wp14:anchorId="67193801" wp14:editId="4D866E3B">
              <wp:simplePos x="0" y="0"/>
              <wp:positionH relativeFrom="margin">
                <wp:align>center</wp:align>
              </wp:positionH>
              <wp:positionV relativeFrom="paragraph">
                <wp:posOffset>318135</wp:posOffset>
              </wp:positionV>
              <wp:extent cx="7560000" cy="0"/>
              <wp:effectExtent l="0" t="0" r="22225" b="19050"/>
              <wp:wrapNone/>
              <wp:docPr id="1" name="Přímá spojnice 1"/>
              <wp:cNvGraphicFramePr/>
              <a:graphic xmlns:a="http://schemas.openxmlformats.org/drawingml/2006/main">
                <a:graphicData uri="http://schemas.microsoft.com/office/word/2010/wordprocessingShape">
                  <wps:wsp>
                    <wps:cNvCnPr/>
                    <wps:spPr>
                      <a:xfrm>
                        <a:off x="0" y="0"/>
                        <a:ext cx="75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748FAB" id="Přímá spojnice 1"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05pt" to="595.3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ke2AEAAAIEAAAOAAAAZHJzL2Uyb0RvYy54bWysU0tu2zAQ3RfIHQjuY8kBkhaC5SwSpJug&#10;Nfo5AEMNLRYkhyBZSz5Klz1ATxH0Xh1Sthy0BYoG0YLSkPPezHscra5Ha9gOQtToWr5c1JyBk9hp&#10;t23550935284i0m4Thh00PI9RH69Pnu1GnwDF9ij6SAwInGxGXzL+5R8U1VR9mBFXKAHR4cKgxWJ&#10;wrCtuiAGYremuqjrq2rA0PmAEmKk3dvpkK8Lv1Ig03ulIiRmWk69pbKGsj7ktVqvRLMNwvdaHtoQ&#10;z+jCCu2o6Ex1K5JgX4P+g8pqGTCiSguJtkKltISigdQs69/UfOyFh6KFzIl+tim+HK18t9sEpju6&#10;O86csHRFm5/fHn/Yx+8sevziqD+2zDYNPjaUfeM24RBFvwlZ86iCzW9Sw8Zi7X62FsbEJG2+vryq&#10;6eFMHs+qE9CHmN4CWpY/Wm60y6pFI3b3MVExSj2m5G3j8hrR6O5OG1OCPC9wYwLbCbrpNJaWCfck&#10;i6KMrLKQqfXylfYGJtYPoMgJanZZqpcZPHEKKcGlI69xlJ1hijqYgfW/gYf8DIUyn/8DnhGlMro0&#10;g612GP5W/WSFmvKPDky6swUP2O3LpRZraNCK44efIk/y07jAT7/u+hcAAAD//wMAUEsDBBQABgAI&#10;AAAAIQBhCEdY3QAAAAcBAAAPAAAAZHJzL2Rvd25yZXYueG1sTI/BasMwEETvhf6D2EIvJZHcEpO4&#10;lkMx5NJDoXEJOSrWxjK1VsZSYufvq5BDetyZYeZtvp5sx844+NaRhGQugCHVTrfUSPipNrMlMB8U&#10;adU5QgkX9LAuHh9ylWk30jeet6FhsYR8piSYEPqMc18btMrPXY8UvaMbrArxHBquBzXGctvxVyFS&#10;blVLccGoHkuD9e/2ZCXsm5e3za6iaizD1zE102X3uSilfH6aPt6BBZzCPQxX/IgORWQ6uBNpzzoJ&#10;8ZEgYSESYFc3WYkU2OGm8CLn//mLPwAAAP//AwBQSwECLQAUAAYACAAAACEAtoM4kv4AAADhAQAA&#10;EwAAAAAAAAAAAAAAAAAAAAAAW0NvbnRlbnRfVHlwZXNdLnhtbFBLAQItABQABgAIAAAAIQA4/SH/&#10;1gAAAJQBAAALAAAAAAAAAAAAAAAAAC8BAABfcmVscy8ucmVsc1BLAQItABQABgAIAAAAIQD3dZke&#10;2AEAAAIEAAAOAAAAAAAAAAAAAAAAAC4CAABkcnMvZTJvRG9jLnhtbFBLAQItABQABgAIAAAAIQBh&#10;CEdY3QAAAAcBAAAPAAAAAAAAAAAAAAAAADIEAABkcnMvZG93bnJldi54bWxQSwUGAAAAAAQABADz&#10;AAAAPAUAAAAA&#10;" strokecolor="black [3213]" strokeweight=".5pt">
              <v:stroke joinstyle="miter"/>
              <w10:wrap anchorx="margin"/>
            </v:line>
          </w:pict>
        </mc:Fallback>
      </mc:AlternateContent>
    </w:r>
    <w:r w:rsidR="001A3B19">
      <w:rPr>
        <w:caps/>
        <w:sz w:val="22"/>
      </w:rPr>
      <w:t>PŘÍLOHA Č. 1</w:t>
    </w:r>
  </w:p>
  <w:p w14:paraId="3110A867" w14:textId="77777777" w:rsidR="000F6E9A" w:rsidRDefault="000F6E9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FA6"/>
    <w:multiLevelType w:val="multilevel"/>
    <w:tmpl w:val="62AE4AEE"/>
    <w:numStyleLink w:val="Vcerovovseznam"/>
  </w:abstractNum>
  <w:abstractNum w:abstractNumId="1">
    <w:nsid w:val="05250750"/>
    <w:multiLevelType w:val="multilevel"/>
    <w:tmpl w:val="62AE4AEE"/>
    <w:numStyleLink w:val="Vcerovovseznam"/>
  </w:abstractNum>
  <w:abstractNum w:abstractNumId="2">
    <w:nsid w:val="08CB041F"/>
    <w:multiLevelType w:val="hybridMultilevel"/>
    <w:tmpl w:val="A8B234A6"/>
    <w:lvl w:ilvl="0" w:tplc="65BA3074">
      <w:start w:val="1"/>
      <w:numFmt w:val="upperRoman"/>
      <w:lvlText w:val="ČLÁNEK %1"/>
      <w:lvlJc w:val="center"/>
      <w:pPr>
        <w:ind w:left="720" w:hanging="360"/>
      </w:pPr>
      <w:rPr>
        <w:rFonts w:ascii="Times New Roman" w:hAnsi="Times New Roman" w:cs="Times New Roman" w:hint="default"/>
        <w:b w:val="0"/>
        <w:bCs w:val="0"/>
        <w:i w:val="0"/>
        <w:iCs w:val="0"/>
        <w: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6C6D87"/>
    <w:multiLevelType w:val="multilevel"/>
    <w:tmpl w:val="8CEA86D4"/>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485C10"/>
    <w:multiLevelType w:val="hybridMultilevel"/>
    <w:tmpl w:val="20085A02"/>
    <w:lvl w:ilvl="0" w:tplc="65BA3074">
      <w:start w:val="1"/>
      <w:numFmt w:val="upperRoman"/>
      <w:lvlText w:val="ČLÁNEK %1"/>
      <w:lvlJc w:val="center"/>
      <w:pPr>
        <w:ind w:left="720" w:hanging="360"/>
      </w:pPr>
      <w:rPr>
        <w:rFonts w:ascii="Times New Roman" w:hAnsi="Times New Roman" w:cs="Times New Roman" w:hint="default"/>
        <w:b w:val="0"/>
        <w:bCs w:val="0"/>
        <w:i w:val="0"/>
        <w:iCs w:val="0"/>
        <w: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1A40E1"/>
    <w:multiLevelType w:val="multilevel"/>
    <w:tmpl w:val="62AE4AEE"/>
    <w:numStyleLink w:val="Vcerovovseznam"/>
  </w:abstractNum>
  <w:abstractNum w:abstractNumId="6">
    <w:nsid w:val="16223973"/>
    <w:multiLevelType w:val="hybridMultilevel"/>
    <w:tmpl w:val="F356C1B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nsid w:val="19434D4A"/>
    <w:multiLevelType w:val="multilevel"/>
    <w:tmpl w:val="57389BAA"/>
    <w:lvl w:ilvl="0">
      <w:start w:val="5"/>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B0D056D"/>
    <w:multiLevelType w:val="multilevel"/>
    <w:tmpl w:val="62AE4AEE"/>
    <w:numStyleLink w:val="Vcerovovseznam"/>
  </w:abstractNum>
  <w:abstractNum w:abstractNumId="9">
    <w:nsid w:val="1BC50202"/>
    <w:multiLevelType w:val="hybridMultilevel"/>
    <w:tmpl w:val="6B58A390"/>
    <w:lvl w:ilvl="0" w:tplc="A04865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1569A2"/>
    <w:multiLevelType w:val="multilevel"/>
    <w:tmpl w:val="62AE4AEE"/>
    <w:numStyleLink w:val="Vcerovovseznam"/>
  </w:abstractNum>
  <w:abstractNum w:abstractNumId="11">
    <w:nsid w:val="282A0704"/>
    <w:multiLevelType w:val="hybridMultilevel"/>
    <w:tmpl w:val="91B8B120"/>
    <w:lvl w:ilvl="0" w:tplc="A04865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97D5CBE"/>
    <w:multiLevelType w:val="multilevel"/>
    <w:tmpl w:val="62AE4AEE"/>
    <w:numStyleLink w:val="Vcerovovseznam"/>
  </w:abstractNum>
  <w:abstractNum w:abstractNumId="13">
    <w:nsid w:val="2CFD2181"/>
    <w:multiLevelType w:val="hybridMultilevel"/>
    <w:tmpl w:val="1556FE04"/>
    <w:lvl w:ilvl="0" w:tplc="A04865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F78398D"/>
    <w:multiLevelType w:val="hybridMultilevel"/>
    <w:tmpl w:val="8676ECE0"/>
    <w:lvl w:ilvl="0" w:tplc="139817CE">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F4626F"/>
    <w:multiLevelType w:val="multilevel"/>
    <w:tmpl w:val="0628908A"/>
    <w:lvl w:ilvl="0">
      <w:start w:val="5"/>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166568"/>
    <w:multiLevelType w:val="hybridMultilevel"/>
    <w:tmpl w:val="45FA033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7B0A78"/>
    <w:multiLevelType w:val="multilevel"/>
    <w:tmpl w:val="62AE4AEE"/>
    <w:numStyleLink w:val="Vcerovovseznam"/>
  </w:abstractNum>
  <w:abstractNum w:abstractNumId="18">
    <w:nsid w:val="31FE172B"/>
    <w:multiLevelType w:val="multilevel"/>
    <w:tmpl w:val="62AE4AEE"/>
    <w:numStyleLink w:val="Vcerovovseznam"/>
  </w:abstractNum>
  <w:abstractNum w:abstractNumId="19">
    <w:nsid w:val="36533A13"/>
    <w:multiLevelType w:val="multilevel"/>
    <w:tmpl w:val="62AE4AEE"/>
    <w:numStyleLink w:val="Vcerovovseznam"/>
  </w:abstractNum>
  <w:abstractNum w:abstractNumId="20">
    <w:nsid w:val="3F4E5129"/>
    <w:multiLevelType w:val="multilevel"/>
    <w:tmpl w:val="968E6A32"/>
    <w:lvl w:ilvl="0">
      <w:start w:val="6"/>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962F3F"/>
    <w:multiLevelType w:val="hybridMultilevel"/>
    <w:tmpl w:val="94840A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08D2145"/>
    <w:multiLevelType w:val="multilevel"/>
    <w:tmpl w:val="62AE4AEE"/>
    <w:numStyleLink w:val="Vcerovovseznam"/>
  </w:abstractNum>
  <w:abstractNum w:abstractNumId="23">
    <w:nsid w:val="41FE6B2F"/>
    <w:multiLevelType w:val="multilevel"/>
    <w:tmpl w:val="62AE4AEE"/>
    <w:numStyleLink w:val="Vcerovovseznam"/>
  </w:abstractNum>
  <w:abstractNum w:abstractNumId="24">
    <w:nsid w:val="47DD20A0"/>
    <w:multiLevelType w:val="multilevel"/>
    <w:tmpl w:val="62AE4AEE"/>
    <w:numStyleLink w:val="Vcerovovseznam"/>
  </w:abstractNum>
  <w:abstractNum w:abstractNumId="25">
    <w:nsid w:val="4A9C09C8"/>
    <w:multiLevelType w:val="hybridMultilevel"/>
    <w:tmpl w:val="F356C1B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51696EBD"/>
    <w:multiLevelType w:val="multilevel"/>
    <w:tmpl w:val="62AE4AEE"/>
    <w:numStyleLink w:val="Vcerovovseznam"/>
  </w:abstractNum>
  <w:abstractNum w:abstractNumId="27">
    <w:nsid w:val="516C5CA6"/>
    <w:multiLevelType w:val="multilevel"/>
    <w:tmpl w:val="62AE4AEE"/>
    <w:numStyleLink w:val="Vcerovovseznam"/>
  </w:abstractNum>
  <w:abstractNum w:abstractNumId="28">
    <w:nsid w:val="5356526F"/>
    <w:multiLevelType w:val="multilevel"/>
    <w:tmpl w:val="62AE4AEE"/>
    <w:numStyleLink w:val="Vcerovovseznam"/>
  </w:abstractNum>
  <w:abstractNum w:abstractNumId="29">
    <w:nsid w:val="55AE2C2E"/>
    <w:multiLevelType w:val="multilevel"/>
    <w:tmpl w:val="32BE1B48"/>
    <w:lvl w:ilvl="0">
      <w:start w:val="1"/>
      <w:numFmt w:val="lowerLetter"/>
      <w:lvlText w:val="%1."/>
      <w:lvlJc w:val="left"/>
      <w:pPr>
        <w:ind w:left="1428" w:hanging="360"/>
      </w:pPr>
      <w:rPr>
        <w:rFonts w:hint="default"/>
        <w:sz w:val="24"/>
      </w:rPr>
    </w:lvl>
    <w:lvl w:ilvl="1">
      <w:start w:val="1"/>
      <w:numFmt w:val="lowerLetter"/>
      <w:lvlText w:val="%2."/>
      <w:lvlJc w:val="left"/>
      <w:pPr>
        <w:ind w:left="1788" w:hanging="360"/>
      </w:pPr>
      <w:rPr>
        <w:rFonts w:hint="default"/>
      </w:rPr>
    </w:lvl>
    <w:lvl w:ilvl="2">
      <w:start w:val="1"/>
      <w:numFmt w:val="lowerRoman"/>
      <w:lvlText w:val="%3."/>
      <w:lvlJc w:val="left"/>
      <w:pPr>
        <w:ind w:left="2148" w:hanging="360"/>
      </w:pPr>
      <w:rPr>
        <w:rFonts w:hint="default"/>
      </w:rPr>
    </w:lvl>
    <w:lvl w:ilvl="3">
      <w:start w:val="1"/>
      <w:numFmt w:val="decimal"/>
      <w:lvlText w:val="(%4)"/>
      <w:lvlJc w:val="left"/>
      <w:pPr>
        <w:ind w:left="2508" w:hanging="360"/>
      </w:pPr>
      <w:rPr>
        <w:rFonts w:hint="default"/>
      </w:rPr>
    </w:lvl>
    <w:lvl w:ilvl="4">
      <w:start w:val="1"/>
      <w:numFmt w:val="lowerLetter"/>
      <w:lvlText w:val="(%5)"/>
      <w:lvlJc w:val="left"/>
      <w:pPr>
        <w:ind w:left="2868" w:hanging="360"/>
      </w:pPr>
      <w:rPr>
        <w:rFonts w:hint="default"/>
      </w:rPr>
    </w:lvl>
    <w:lvl w:ilvl="5">
      <w:start w:val="1"/>
      <w:numFmt w:val="lowerRoman"/>
      <w:lvlText w:val="(%6)"/>
      <w:lvlJc w:val="left"/>
      <w:pPr>
        <w:ind w:left="3228" w:hanging="360"/>
      </w:pPr>
      <w:rPr>
        <w:rFonts w:hint="default"/>
      </w:rPr>
    </w:lvl>
    <w:lvl w:ilvl="6">
      <w:start w:val="1"/>
      <w:numFmt w:val="decimal"/>
      <w:lvlText w:val="%7."/>
      <w:lvlJc w:val="left"/>
      <w:pPr>
        <w:ind w:left="3588" w:hanging="360"/>
      </w:pPr>
      <w:rPr>
        <w:rFonts w:hint="default"/>
      </w:rPr>
    </w:lvl>
    <w:lvl w:ilvl="7">
      <w:start w:val="1"/>
      <w:numFmt w:val="lowerLetter"/>
      <w:lvlText w:val="%8."/>
      <w:lvlJc w:val="left"/>
      <w:pPr>
        <w:ind w:left="3948" w:hanging="360"/>
      </w:pPr>
      <w:rPr>
        <w:rFonts w:hint="default"/>
      </w:rPr>
    </w:lvl>
    <w:lvl w:ilvl="8">
      <w:start w:val="1"/>
      <w:numFmt w:val="lowerRoman"/>
      <w:lvlText w:val="%9."/>
      <w:lvlJc w:val="left"/>
      <w:pPr>
        <w:ind w:left="4308" w:hanging="360"/>
      </w:pPr>
      <w:rPr>
        <w:rFonts w:hint="default"/>
      </w:rPr>
    </w:lvl>
  </w:abstractNum>
  <w:abstractNum w:abstractNumId="30">
    <w:nsid w:val="5DA727A8"/>
    <w:multiLevelType w:val="multilevel"/>
    <w:tmpl w:val="62AE4AEE"/>
    <w:numStyleLink w:val="Vcerovovseznam"/>
  </w:abstractNum>
  <w:abstractNum w:abstractNumId="31">
    <w:nsid w:val="60777645"/>
    <w:multiLevelType w:val="hybridMultilevel"/>
    <w:tmpl w:val="2E14170A"/>
    <w:lvl w:ilvl="0" w:tplc="E9F4F946">
      <w:numFmt w:val="bullet"/>
      <w:pStyle w:val="Odstavecseseznamem"/>
      <w:lvlText w:val="-"/>
      <w:lvlJc w:val="left"/>
      <w:pPr>
        <w:ind w:left="360" w:hanging="360"/>
      </w:pPr>
      <w:rPr>
        <w:rFonts w:ascii="Verdana" w:eastAsia="Times New Roman" w:hAnsi="Verdan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2F935DA"/>
    <w:multiLevelType w:val="hybridMultilevel"/>
    <w:tmpl w:val="4C70EB6E"/>
    <w:lvl w:ilvl="0" w:tplc="A04865C8">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327101F"/>
    <w:multiLevelType w:val="multilevel"/>
    <w:tmpl w:val="62AE4AEE"/>
    <w:styleLink w:val="Vcerovovseznam"/>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9984B36"/>
    <w:multiLevelType w:val="multilevel"/>
    <w:tmpl w:val="62AE4AEE"/>
    <w:numStyleLink w:val="Vcerovovseznam"/>
  </w:abstractNum>
  <w:abstractNum w:abstractNumId="35">
    <w:nsid w:val="6BC07ADB"/>
    <w:multiLevelType w:val="hybridMultilevel"/>
    <w:tmpl w:val="F2CE7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9B4FD9"/>
    <w:multiLevelType w:val="hybridMultilevel"/>
    <w:tmpl w:val="E58E19CE"/>
    <w:lvl w:ilvl="0" w:tplc="69AC66B8">
      <w:start w:val="1"/>
      <w:numFmt w:val="upperRoman"/>
      <w:pStyle w:val="lnekislovannew"/>
      <w:lvlText w:val="ČLÁNEK %1."/>
      <w:lvlJc w:val="center"/>
      <w:pPr>
        <w:ind w:left="720" w:hanging="360"/>
      </w:pPr>
      <w:rPr>
        <w:rFonts w:hint="default"/>
        <w:b/>
      </w:rPr>
    </w:lvl>
    <w:lvl w:ilvl="1" w:tplc="5198C842">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CBB1814"/>
    <w:multiLevelType w:val="multilevel"/>
    <w:tmpl w:val="62AE4AEE"/>
    <w:numStyleLink w:val="Vcerovovseznam"/>
  </w:abstractNum>
  <w:abstractNum w:abstractNumId="38">
    <w:nsid w:val="6CC51675"/>
    <w:multiLevelType w:val="hybridMultilevel"/>
    <w:tmpl w:val="F356C1B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9">
    <w:nsid w:val="6F653A3A"/>
    <w:multiLevelType w:val="multilevel"/>
    <w:tmpl w:val="62AE4AEE"/>
    <w:numStyleLink w:val="Vcerovovseznam"/>
  </w:abstractNum>
  <w:abstractNum w:abstractNumId="40">
    <w:nsid w:val="6FE27E4D"/>
    <w:multiLevelType w:val="hybridMultilevel"/>
    <w:tmpl w:val="7B782AD0"/>
    <w:lvl w:ilvl="0" w:tplc="3C9A72BE">
      <w:start w:val="1"/>
      <w:numFmt w:val="upperRoman"/>
      <w:pStyle w:val="lnekislovn"/>
      <w:lvlText w:val="ČLÁNEK %1"/>
      <w:lvlJc w:val="center"/>
      <w:pPr>
        <w:ind w:left="1097"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0EC5369"/>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18668E9"/>
    <w:multiLevelType w:val="hybridMultilevel"/>
    <w:tmpl w:val="EDEC3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947AAD"/>
    <w:multiLevelType w:val="multilevel"/>
    <w:tmpl w:val="62AE4AEE"/>
    <w:lvl w:ilvl="0">
      <w:start w:val="1"/>
      <w:numFmt w:val="decimal"/>
      <w:lvlText w:val="%1."/>
      <w:lvlJc w:val="left"/>
      <w:pPr>
        <w:ind w:left="360" w:hanging="360"/>
      </w:pPr>
      <w:rPr>
        <w:rFonts w:asciiTheme="minorHAnsi" w:hAnsiTheme="minorHAnsi"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A596FFB"/>
    <w:multiLevelType w:val="multilevel"/>
    <w:tmpl w:val="62AE4AEE"/>
    <w:numStyleLink w:val="Vcerovovseznam"/>
  </w:abstractNum>
  <w:abstractNum w:abstractNumId="45">
    <w:nsid w:val="7BF83E36"/>
    <w:multiLevelType w:val="hybridMultilevel"/>
    <w:tmpl w:val="1632EE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nsid w:val="7C395754"/>
    <w:multiLevelType w:val="multilevel"/>
    <w:tmpl w:val="62AE4AEE"/>
    <w:numStyleLink w:val="Vcerovovseznam"/>
  </w:abstractNum>
  <w:num w:numId="1">
    <w:abstractNumId w:val="31"/>
  </w:num>
  <w:num w:numId="2">
    <w:abstractNumId w:val="40"/>
  </w:num>
  <w:num w:numId="3">
    <w:abstractNumId w:val="33"/>
  </w:num>
  <w:num w:numId="4">
    <w:abstractNumId w:val="3"/>
  </w:num>
  <w:num w:numId="5">
    <w:abstractNumId w:val="26"/>
  </w:num>
  <w:num w:numId="6">
    <w:abstractNumId w:val="28"/>
  </w:num>
  <w:num w:numId="7">
    <w:abstractNumId w:val="7"/>
  </w:num>
  <w:num w:numId="8">
    <w:abstractNumId w:val="15"/>
  </w:num>
  <w:num w:numId="9">
    <w:abstractNumId w:val="12"/>
  </w:num>
  <w:num w:numId="10">
    <w:abstractNumId w:val="22"/>
  </w:num>
  <w:num w:numId="11">
    <w:abstractNumId w:val="1"/>
  </w:num>
  <w:num w:numId="12">
    <w:abstractNumId w:val="19"/>
  </w:num>
  <w:num w:numId="13">
    <w:abstractNumId w:val="20"/>
  </w:num>
  <w:num w:numId="14">
    <w:abstractNumId w:val="16"/>
  </w:num>
  <w:num w:numId="15">
    <w:abstractNumId w:val="34"/>
  </w:num>
  <w:num w:numId="16">
    <w:abstractNumId w:val="37"/>
  </w:num>
  <w:num w:numId="17">
    <w:abstractNumId w:val="2"/>
  </w:num>
  <w:num w:numId="18">
    <w:abstractNumId w:val="4"/>
  </w:num>
  <w:num w:numId="19">
    <w:abstractNumId w:val="36"/>
  </w:num>
  <w:num w:numId="20">
    <w:abstractNumId w:val="46"/>
  </w:num>
  <w:num w:numId="21">
    <w:abstractNumId w:val="39"/>
  </w:num>
  <w:num w:numId="22">
    <w:abstractNumId w:val="27"/>
  </w:num>
  <w:num w:numId="23">
    <w:abstractNumId w:val="18"/>
  </w:num>
  <w:num w:numId="24">
    <w:abstractNumId w:val="23"/>
  </w:num>
  <w:num w:numId="25">
    <w:abstractNumId w:val="17"/>
  </w:num>
  <w:num w:numId="26">
    <w:abstractNumId w:val="10"/>
  </w:num>
  <w:num w:numId="27">
    <w:abstractNumId w:val="0"/>
  </w:num>
  <w:num w:numId="28">
    <w:abstractNumId w:val="30"/>
  </w:num>
  <w:num w:numId="29">
    <w:abstractNumId w:val="5"/>
  </w:num>
  <w:num w:numId="30">
    <w:abstractNumId w:val="24"/>
  </w:num>
  <w:num w:numId="31">
    <w:abstractNumId w:val="41"/>
  </w:num>
  <w:num w:numId="32">
    <w:abstractNumId w:val="42"/>
  </w:num>
  <w:num w:numId="33">
    <w:abstractNumId w:val="8"/>
  </w:num>
  <w:num w:numId="34">
    <w:abstractNumId w:val="44"/>
  </w:num>
  <w:num w:numId="35">
    <w:abstractNumId w:val="29"/>
  </w:num>
  <w:num w:numId="36">
    <w:abstractNumId w:val="43"/>
  </w:num>
  <w:num w:numId="37">
    <w:abstractNumId w:val="38"/>
  </w:num>
  <w:num w:numId="38">
    <w:abstractNumId w:val="45"/>
  </w:num>
  <w:num w:numId="39">
    <w:abstractNumId w:val="25"/>
  </w:num>
  <w:num w:numId="40">
    <w:abstractNumId w:val="6"/>
  </w:num>
  <w:num w:numId="41">
    <w:abstractNumId w:val="35"/>
  </w:num>
  <w:num w:numId="42">
    <w:abstractNumId w:val="21"/>
  </w:num>
  <w:num w:numId="43">
    <w:abstractNumId w:val="11"/>
  </w:num>
  <w:num w:numId="44">
    <w:abstractNumId w:val="13"/>
  </w:num>
  <w:num w:numId="45">
    <w:abstractNumId w:val="14"/>
  </w:num>
  <w:num w:numId="46">
    <w:abstractNumId w:val="32"/>
  </w:num>
  <w:num w:numId="47">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ltus Michal">
    <w15:presenceInfo w15:providerId="None" w15:userId="Faltus Mich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69"/>
    <w:rsid w:val="00031D05"/>
    <w:rsid w:val="000739BA"/>
    <w:rsid w:val="00086EC6"/>
    <w:rsid w:val="00091C7F"/>
    <w:rsid w:val="000D4593"/>
    <w:rsid w:val="000F6E9A"/>
    <w:rsid w:val="00141BAA"/>
    <w:rsid w:val="00143A38"/>
    <w:rsid w:val="00145F73"/>
    <w:rsid w:val="0015496A"/>
    <w:rsid w:val="00192119"/>
    <w:rsid w:val="001A3B19"/>
    <w:rsid w:val="001C2D22"/>
    <w:rsid w:val="001C6DC4"/>
    <w:rsid w:val="001E69AA"/>
    <w:rsid w:val="0023124A"/>
    <w:rsid w:val="00233D57"/>
    <w:rsid w:val="0026648D"/>
    <w:rsid w:val="002C3D9B"/>
    <w:rsid w:val="002E3D85"/>
    <w:rsid w:val="002F1FDF"/>
    <w:rsid w:val="002F4777"/>
    <w:rsid w:val="00365035"/>
    <w:rsid w:val="003A7AD5"/>
    <w:rsid w:val="003D08D7"/>
    <w:rsid w:val="003F1D69"/>
    <w:rsid w:val="0040728F"/>
    <w:rsid w:val="00442C8B"/>
    <w:rsid w:val="004514C8"/>
    <w:rsid w:val="00462524"/>
    <w:rsid w:val="00467B69"/>
    <w:rsid w:val="004932EC"/>
    <w:rsid w:val="004A6F33"/>
    <w:rsid w:val="004C5497"/>
    <w:rsid w:val="004E6A2C"/>
    <w:rsid w:val="004F5EA3"/>
    <w:rsid w:val="00500D03"/>
    <w:rsid w:val="005013D4"/>
    <w:rsid w:val="005123DB"/>
    <w:rsid w:val="00520A9F"/>
    <w:rsid w:val="00563787"/>
    <w:rsid w:val="005637C0"/>
    <w:rsid w:val="0059403C"/>
    <w:rsid w:val="00596BCE"/>
    <w:rsid w:val="005E75B0"/>
    <w:rsid w:val="005F6FBD"/>
    <w:rsid w:val="00622C70"/>
    <w:rsid w:val="00655688"/>
    <w:rsid w:val="00662D3D"/>
    <w:rsid w:val="00674A47"/>
    <w:rsid w:val="00685A06"/>
    <w:rsid w:val="006A0878"/>
    <w:rsid w:val="006A1B1D"/>
    <w:rsid w:val="006B0B04"/>
    <w:rsid w:val="006D0CD2"/>
    <w:rsid w:val="00732028"/>
    <w:rsid w:val="00737E48"/>
    <w:rsid w:val="007418C9"/>
    <w:rsid w:val="007435B8"/>
    <w:rsid w:val="0074609A"/>
    <w:rsid w:val="00764F42"/>
    <w:rsid w:val="00772983"/>
    <w:rsid w:val="00774CCD"/>
    <w:rsid w:val="00794E2D"/>
    <w:rsid w:val="007D32C4"/>
    <w:rsid w:val="007D7F77"/>
    <w:rsid w:val="008036F5"/>
    <w:rsid w:val="008128A1"/>
    <w:rsid w:val="008363C0"/>
    <w:rsid w:val="00847DE4"/>
    <w:rsid w:val="00870BC9"/>
    <w:rsid w:val="00870D0E"/>
    <w:rsid w:val="008A2AA2"/>
    <w:rsid w:val="009066E3"/>
    <w:rsid w:val="00930C14"/>
    <w:rsid w:val="00951F1F"/>
    <w:rsid w:val="00953E8A"/>
    <w:rsid w:val="0099711F"/>
    <w:rsid w:val="009A0BC0"/>
    <w:rsid w:val="009A7776"/>
    <w:rsid w:val="009B2DCC"/>
    <w:rsid w:val="009D07F8"/>
    <w:rsid w:val="009D5C10"/>
    <w:rsid w:val="009D7A8E"/>
    <w:rsid w:val="009E72B9"/>
    <w:rsid w:val="009F0971"/>
    <w:rsid w:val="00A418C6"/>
    <w:rsid w:val="00AA60BD"/>
    <w:rsid w:val="00AB64EF"/>
    <w:rsid w:val="00AE6DCA"/>
    <w:rsid w:val="00AF27E1"/>
    <w:rsid w:val="00B679D7"/>
    <w:rsid w:val="00B8082F"/>
    <w:rsid w:val="00B95279"/>
    <w:rsid w:val="00BB2BDB"/>
    <w:rsid w:val="00BE298A"/>
    <w:rsid w:val="00C22D1B"/>
    <w:rsid w:val="00C24175"/>
    <w:rsid w:val="00C43F25"/>
    <w:rsid w:val="00C56487"/>
    <w:rsid w:val="00C91B37"/>
    <w:rsid w:val="00CB1A61"/>
    <w:rsid w:val="00CC1E5A"/>
    <w:rsid w:val="00CC52E4"/>
    <w:rsid w:val="00CE1555"/>
    <w:rsid w:val="00CF0CF4"/>
    <w:rsid w:val="00D262B7"/>
    <w:rsid w:val="00D44DF4"/>
    <w:rsid w:val="00D50FE0"/>
    <w:rsid w:val="00DA11F6"/>
    <w:rsid w:val="00DC149C"/>
    <w:rsid w:val="00DC6068"/>
    <w:rsid w:val="00DC68DA"/>
    <w:rsid w:val="00DD0E50"/>
    <w:rsid w:val="00DF5664"/>
    <w:rsid w:val="00E157CB"/>
    <w:rsid w:val="00E3368B"/>
    <w:rsid w:val="00E561E1"/>
    <w:rsid w:val="00E615E8"/>
    <w:rsid w:val="00E64B3D"/>
    <w:rsid w:val="00E80ABD"/>
    <w:rsid w:val="00E94DB5"/>
    <w:rsid w:val="00EA755A"/>
    <w:rsid w:val="00EB5D75"/>
    <w:rsid w:val="00EE4F93"/>
    <w:rsid w:val="00EF49A5"/>
    <w:rsid w:val="00EF7148"/>
    <w:rsid w:val="00F23E03"/>
    <w:rsid w:val="00F27DE5"/>
    <w:rsid w:val="00F378A4"/>
    <w:rsid w:val="00F4507D"/>
    <w:rsid w:val="00F56B92"/>
    <w:rsid w:val="00F62C24"/>
    <w:rsid w:val="00FA46CC"/>
    <w:rsid w:val="00FB2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4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1" w:unhideWhenUsed="0" w:qFormat="1"/>
    <w:lsdException w:name="heading 1" w:locked="0" w:semiHidden="0" w:uiPriority="9" w:unhideWhenUsed="0" w:qFormat="1"/>
    <w:lsdException w:name="heading 2" w:locked="0" w:uiPriority="9"/>
    <w:lsdException w:name="heading 3" w:locked="0" w:uiPriority="9"/>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header" w:locked="0"/>
    <w:lsdException w:name="footer" w:locked="0"/>
    <w:lsdException w:name="caption" w:uiPriority="35" w:qFormat="1"/>
    <w:lsdException w:name="Title" w:locked="0" w:semiHidden="0" w:unhideWhenUsed="0" w:qFormat="1"/>
    <w:lsdException w:name="Default Paragraph Font" w:locked="0" w:uiPriority="1"/>
    <w:lsdException w:name="Body Text" w:uiPriority="0"/>
    <w:lsdException w:name="Subtitle" w:locked="0" w:semiHidden="0" w:uiPriority="11" w:unhideWhenUsed="0"/>
    <w:lsdException w:name="Strong" w:locked="0"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locked="0"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nhideWhenUsed="0"/>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lsdException w:name="Subtle Reference" w:locked="0" w:semiHidden="0" w:uiPriority="31" w:unhideWhenUsed="0"/>
    <w:lsdException w:name="Intense Reference" w:locked="0"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ln">
    <w:name w:val="Normal"/>
    <w:uiPriority w:val="1"/>
    <w:qFormat/>
    <w:rsid w:val="001A3B19"/>
    <w:pPr>
      <w:spacing w:after="120" w:line="240" w:lineRule="auto"/>
      <w:jc w:val="both"/>
    </w:pPr>
    <w:rPr>
      <w:sz w:val="24"/>
    </w:rPr>
  </w:style>
  <w:style w:type="paragraph" w:styleId="Nadpis1">
    <w:name w:val="heading 1"/>
    <w:aliases w:val="Článek název"/>
    <w:basedOn w:val="Normln"/>
    <w:next w:val="Normln"/>
    <w:link w:val="Nadpis1Char"/>
    <w:uiPriority w:val="9"/>
    <w:qFormat/>
    <w:locked/>
    <w:rsid w:val="00C24175"/>
    <w:pPr>
      <w:keepNext/>
      <w:keepLines/>
      <w:spacing w:before="120"/>
      <w:ind w:hanging="284"/>
      <w:jc w:val="center"/>
      <w:outlineLvl w:val="0"/>
    </w:pPr>
    <w:rPr>
      <w:rFonts w:eastAsiaTheme="majorEastAsia" w:cstheme="majorBidi"/>
      <w:b/>
      <w:caps/>
      <w:szCs w:val="32"/>
    </w:rPr>
  </w:style>
  <w:style w:type="paragraph" w:styleId="Nadpis2">
    <w:name w:val="heading 2"/>
    <w:basedOn w:val="Normln"/>
    <w:next w:val="Normln"/>
    <w:link w:val="Nadpis2Char"/>
    <w:uiPriority w:val="9"/>
    <w:locked/>
    <w:rsid w:val="002F1FDF"/>
    <w:pPr>
      <w:keepNext/>
      <w:keepLines/>
      <w:spacing w:before="40" w:after="0"/>
      <w:outlineLvl w:val="1"/>
    </w:pPr>
    <w:rPr>
      <w:rFonts w:asciiTheme="majorHAnsi" w:eastAsiaTheme="majorEastAsia" w:hAnsiTheme="majorHAnsi" w:cstheme="majorBidi"/>
      <w:sz w:val="28"/>
      <w:szCs w:val="26"/>
    </w:rPr>
  </w:style>
  <w:style w:type="paragraph" w:styleId="Nadpis3">
    <w:name w:val="heading 3"/>
    <w:basedOn w:val="Normln"/>
    <w:next w:val="Normln"/>
    <w:link w:val="Nadpis3Char"/>
    <w:uiPriority w:val="9"/>
    <w:locked/>
    <w:rsid w:val="002F1FDF"/>
    <w:pPr>
      <w:keepNext/>
      <w:keepLines/>
      <w:spacing w:before="40" w:after="0"/>
      <w:outlineLvl w:val="2"/>
    </w:pPr>
    <w:rPr>
      <w:rFonts w:asciiTheme="majorHAnsi" w:eastAsiaTheme="majorEastAsia" w:hAnsiTheme="majorHAnsi"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název Char"/>
    <w:basedOn w:val="Standardnpsmoodstavce"/>
    <w:link w:val="Nadpis1"/>
    <w:uiPriority w:val="9"/>
    <w:rsid w:val="00C24175"/>
    <w:rPr>
      <w:rFonts w:eastAsiaTheme="majorEastAsia" w:cstheme="majorBidi"/>
      <w:b/>
      <w:caps/>
      <w:sz w:val="24"/>
      <w:szCs w:val="32"/>
    </w:rPr>
  </w:style>
  <w:style w:type="character" w:customStyle="1" w:styleId="Nadpis2Char">
    <w:name w:val="Nadpis 2 Char"/>
    <w:basedOn w:val="Standardnpsmoodstavce"/>
    <w:link w:val="Nadpis2"/>
    <w:uiPriority w:val="9"/>
    <w:rsid w:val="002F1FDF"/>
    <w:rPr>
      <w:rFonts w:asciiTheme="majorHAnsi" w:eastAsiaTheme="majorEastAsia" w:hAnsiTheme="majorHAnsi" w:cstheme="majorBidi"/>
      <w:sz w:val="28"/>
      <w:szCs w:val="26"/>
    </w:rPr>
  </w:style>
  <w:style w:type="paragraph" w:styleId="Nzev">
    <w:name w:val="Title"/>
    <w:aliases w:val="Název smlouvy,tl"/>
    <w:basedOn w:val="Normln"/>
    <w:next w:val="Normln"/>
    <w:link w:val="NzevChar"/>
    <w:uiPriority w:val="99"/>
    <w:qFormat/>
    <w:rsid w:val="00EA755A"/>
    <w:pPr>
      <w:spacing w:before="360" w:after="0"/>
      <w:contextualSpacing/>
      <w:jc w:val="center"/>
    </w:pPr>
    <w:rPr>
      <w:rFonts w:eastAsiaTheme="majorEastAsia" w:cstheme="majorBidi"/>
      <w:b/>
      <w:caps/>
      <w:spacing w:val="-10"/>
      <w:kern w:val="28"/>
      <w:sz w:val="36"/>
      <w:szCs w:val="56"/>
    </w:rPr>
  </w:style>
  <w:style w:type="character" w:customStyle="1" w:styleId="NzevChar">
    <w:name w:val="Název Char"/>
    <w:aliases w:val="Název smlouvy Char,tl Char"/>
    <w:basedOn w:val="Standardnpsmoodstavce"/>
    <w:link w:val="Nzev"/>
    <w:uiPriority w:val="99"/>
    <w:rsid w:val="00EA755A"/>
    <w:rPr>
      <w:rFonts w:eastAsiaTheme="majorEastAsia" w:cstheme="majorBidi"/>
      <w:b/>
      <w:caps/>
      <w:spacing w:val="-10"/>
      <w:kern w:val="28"/>
      <w:sz w:val="36"/>
      <w:szCs w:val="56"/>
    </w:rPr>
  </w:style>
  <w:style w:type="paragraph" w:styleId="Podtitul">
    <w:name w:val="Subtitle"/>
    <w:basedOn w:val="Normln"/>
    <w:next w:val="Normln"/>
    <w:link w:val="PodtitulChar"/>
    <w:uiPriority w:val="11"/>
    <w:locked/>
    <w:rsid w:val="002F1FDF"/>
    <w:pPr>
      <w:numPr>
        <w:ilvl w:val="1"/>
      </w:numPr>
      <w:spacing w:after="160"/>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2F1FDF"/>
    <w:rPr>
      <w:rFonts w:eastAsiaTheme="minorEastAsia"/>
      <w:color w:val="5A5A5A" w:themeColor="text1" w:themeTint="A5"/>
      <w:spacing w:val="15"/>
      <w:sz w:val="24"/>
    </w:rPr>
  </w:style>
  <w:style w:type="character" w:customStyle="1" w:styleId="Nadpis3Char">
    <w:name w:val="Nadpis 3 Char"/>
    <w:basedOn w:val="Standardnpsmoodstavce"/>
    <w:link w:val="Nadpis3"/>
    <w:uiPriority w:val="9"/>
    <w:rsid w:val="002F1FDF"/>
    <w:rPr>
      <w:rFonts w:asciiTheme="majorHAnsi" w:eastAsiaTheme="majorEastAsia" w:hAnsiTheme="majorHAnsi" w:cstheme="majorBidi"/>
      <w:b/>
      <w:sz w:val="24"/>
      <w:szCs w:val="24"/>
    </w:rPr>
  </w:style>
  <w:style w:type="character" w:styleId="Zdraznnintenzivn">
    <w:name w:val="Intense Emphasis"/>
    <w:aliases w:val="Kurzíva + barva"/>
    <w:basedOn w:val="Standardnpsmoodstavce"/>
    <w:uiPriority w:val="21"/>
    <w:locked/>
    <w:rsid w:val="005E75B0"/>
    <w:rPr>
      <w:i/>
      <w:iCs/>
      <w:color w:val="006386"/>
    </w:rPr>
  </w:style>
  <w:style w:type="paragraph" w:styleId="Zhlav">
    <w:name w:val="header"/>
    <w:basedOn w:val="Normln"/>
    <w:link w:val="ZhlavChar"/>
    <w:uiPriority w:val="99"/>
    <w:unhideWhenUsed/>
    <w:locked/>
    <w:rsid w:val="002F1FDF"/>
    <w:pPr>
      <w:tabs>
        <w:tab w:val="center" w:pos="4536"/>
        <w:tab w:val="right" w:pos="9072"/>
      </w:tabs>
      <w:spacing w:after="0"/>
    </w:pPr>
  </w:style>
  <w:style w:type="character" w:customStyle="1" w:styleId="ZhlavChar">
    <w:name w:val="Záhlaví Char"/>
    <w:basedOn w:val="Standardnpsmoodstavce"/>
    <w:link w:val="Zhlav"/>
    <w:uiPriority w:val="99"/>
    <w:rsid w:val="002F1FDF"/>
    <w:rPr>
      <w:sz w:val="24"/>
    </w:rPr>
  </w:style>
  <w:style w:type="paragraph" w:styleId="Zpat">
    <w:name w:val="footer"/>
    <w:basedOn w:val="Normln"/>
    <w:link w:val="ZpatChar"/>
    <w:uiPriority w:val="99"/>
    <w:unhideWhenUsed/>
    <w:locked/>
    <w:rsid w:val="002F1FDF"/>
    <w:pPr>
      <w:tabs>
        <w:tab w:val="center" w:pos="4536"/>
        <w:tab w:val="right" w:pos="9072"/>
      </w:tabs>
      <w:spacing w:after="0"/>
    </w:pPr>
  </w:style>
  <w:style w:type="character" w:customStyle="1" w:styleId="ZpatChar">
    <w:name w:val="Zápatí Char"/>
    <w:basedOn w:val="Standardnpsmoodstavce"/>
    <w:link w:val="Zpat"/>
    <w:uiPriority w:val="99"/>
    <w:rsid w:val="002F1FDF"/>
    <w:rPr>
      <w:sz w:val="24"/>
    </w:rPr>
  </w:style>
  <w:style w:type="character" w:styleId="Odkazjemn">
    <w:name w:val="Subtle Reference"/>
    <w:basedOn w:val="Standardnpsmoodstavce"/>
    <w:uiPriority w:val="31"/>
    <w:locked/>
    <w:rsid w:val="002F1FDF"/>
    <w:rPr>
      <w:smallCaps/>
      <w:color w:val="5A5A5A" w:themeColor="text1" w:themeTint="A5"/>
    </w:rPr>
  </w:style>
  <w:style w:type="character" w:styleId="Odkazintenzivn">
    <w:name w:val="Intense Reference"/>
    <w:aliases w:val="Barevně"/>
    <w:basedOn w:val="Standardnpsmoodstavce"/>
    <w:uiPriority w:val="32"/>
    <w:qFormat/>
    <w:locked/>
    <w:rsid w:val="002F1FDF"/>
    <w:rPr>
      <w:b/>
      <w:bCs/>
      <w:smallCaps/>
      <w:color w:val="006386" w:themeColor="accent1"/>
      <w:spacing w:val="5"/>
    </w:rPr>
  </w:style>
  <w:style w:type="paragraph" w:styleId="Odstavecseseznamem">
    <w:name w:val="List Paragraph"/>
    <w:aliases w:val="Odrážkový seznam"/>
    <w:basedOn w:val="Normln"/>
    <w:uiPriority w:val="34"/>
    <w:qFormat/>
    <w:locked/>
    <w:rsid w:val="00CC1E5A"/>
    <w:pPr>
      <w:numPr>
        <w:numId w:val="1"/>
      </w:numPr>
      <w:spacing w:before="120" w:after="0"/>
      <w:ind w:left="357" w:hanging="357"/>
    </w:pPr>
  </w:style>
  <w:style w:type="table" w:styleId="Mkatabulky">
    <w:name w:val="Table Grid"/>
    <w:basedOn w:val="Normlntabulka"/>
    <w:uiPriority w:val="39"/>
    <w:locked/>
    <w:rsid w:val="008A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Zdraznnjemn">
    <w:name w:val="Subtle Emphasis"/>
    <w:aliases w:val="Kurzíva"/>
    <w:basedOn w:val="Standardnpsmoodstavce"/>
    <w:uiPriority w:val="19"/>
    <w:qFormat/>
    <w:rsid w:val="00764F42"/>
    <w:rPr>
      <w:i/>
      <w:iCs/>
      <w:color w:val="auto"/>
    </w:rPr>
  </w:style>
  <w:style w:type="character" w:styleId="Siln">
    <w:name w:val="Strong"/>
    <w:aliases w:val="Tučné"/>
    <w:basedOn w:val="Standardnpsmoodstavce"/>
    <w:uiPriority w:val="22"/>
    <w:qFormat/>
    <w:rsid w:val="00CE1555"/>
    <w:rPr>
      <w:b/>
      <w:bCs/>
    </w:rPr>
  </w:style>
  <w:style w:type="paragraph" w:customStyle="1" w:styleId="lnekislovn">
    <w:name w:val="Článek čislování"/>
    <w:basedOn w:val="Normln"/>
    <w:next w:val="Normln"/>
    <w:link w:val="lnekislovnChar"/>
    <w:uiPriority w:val="3"/>
    <w:locked/>
    <w:rsid w:val="00737E48"/>
    <w:pPr>
      <w:numPr>
        <w:numId w:val="2"/>
      </w:numPr>
      <w:spacing w:before="360" w:after="0"/>
      <w:jc w:val="center"/>
    </w:pPr>
    <w:rPr>
      <w:b/>
      <w:caps/>
    </w:rPr>
  </w:style>
  <w:style w:type="numbering" w:customStyle="1" w:styleId="Vcerovovseznam">
    <w:name w:val="Víceúrovňový seznam"/>
    <w:uiPriority w:val="99"/>
    <w:locked/>
    <w:rsid w:val="000739BA"/>
    <w:pPr>
      <w:numPr>
        <w:numId w:val="3"/>
      </w:numPr>
    </w:pPr>
  </w:style>
  <w:style w:type="character" w:customStyle="1" w:styleId="lnekislovnChar">
    <w:name w:val="Článek čislování Char"/>
    <w:basedOn w:val="Standardnpsmoodstavce"/>
    <w:link w:val="lnekislovn"/>
    <w:uiPriority w:val="3"/>
    <w:rsid w:val="005637C0"/>
    <w:rPr>
      <w:b/>
      <w:caps/>
      <w:sz w:val="24"/>
    </w:rPr>
  </w:style>
  <w:style w:type="paragraph" w:styleId="Zkladntext">
    <w:name w:val="Body Text"/>
    <w:aliases w:val="b,Odrazky a,c"/>
    <w:basedOn w:val="Normln"/>
    <w:link w:val="ZkladntextChar"/>
    <w:locked/>
    <w:rsid w:val="007D7F77"/>
    <w:pPr>
      <w:jc w:val="left"/>
    </w:pPr>
    <w:rPr>
      <w:rFonts w:ascii="Times New Roman" w:eastAsia="Times New Roman" w:hAnsi="Times New Roman" w:cs="Times New Roman"/>
      <w:sz w:val="20"/>
      <w:szCs w:val="20"/>
      <w:lang w:eastAsia="cs-CZ"/>
    </w:rPr>
  </w:style>
  <w:style w:type="character" w:customStyle="1" w:styleId="ZkladntextChar">
    <w:name w:val="Základní text Char"/>
    <w:aliases w:val="b Char,Odrazky a Char,c Char"/>
    <w:basedOn w:val="Standardnpsmoodstavce"/>
    <w:link w:val="Zkladntext"/>
    <w:uiPriority w:val="99"/>
    <w:rsid w:val="007D7F77"/>
    <w:rPr>
      <w:rFonts w:ascii="Times New Roman" w:eastAsia="Times New Roman" w:hAnsi="Times New Roman" w:cs="Times New Roman"/>
      <w:sz w:val="20"/>
      <w:szCs w:val="20"/>
      <w:lang w:eastAsia="cs-CZ"/>
    </w:rPr>
  </w:style>
  <w:style w:type="paragraph" w:customStyle="1" w:styleId="lnekislovannew">
    <w:name w:val="článek čislovaní new"/>
    <w:basedOn w:val="Zkladntext"/>
    <w:link w:val="lnekislovannewChar"/>
    <w:uiPriority w:val="1"/>
    <w:qFormat/>
    <w:rsid w:val="00D44DF4"/>
    <w:pPr>
      <w:numPr>
        <w:numId w:val="19"/>
      </w:numPr>
      <w:spacing w:before="240"/>
      <w:ind w:left="0" w:right="-454" w:firstLine="0"/>
      <w:jc w:val="center"/>
    </w:pPr>
    <w:rPr>
      <w:rFonts w:asciiTheme="minorHAnsi" w:hAnsiTheme="minorHAnsi"/>
      <w:sz w:val="24"/>
    </w:rPr>
  </w:style>
  <w:style w:type="character" w:customStyle="1" w:styleId="lnekislovannewChar">
    <w:name w:val="článek čislovaní new Char"/>
    <w:basedOn w:val="ZkladntextChar"/>
    <w:link w:val="lnekislovannew"/>
    <w:uiPriority w:val="1"/>
    <w:rsid w:val="00D44DF4"/>
    <w:rPr>
      <w:rFonts w:ascii="Times New Roman" w:eastAsia="Times New Roman" w:hAnsi="Times New Roman" w:cs="Times New Roman"/>
      <w:sz w:val="24"/>
      <w:szCs w:val="20"/>
      <w:lang w:eastAsia="cs-CZ"/>
    </w:rPr>
  </w:style>
  <w:style w:type="table" w:customStyle="1" w:styleId="Mkatabulky1">
    <w:name w:val="Mřížka tabulky1"/>
    <w:basedOn w:val="Normlntabulka"/>
    <w:next w:val="Mkatabulky"/>
    <w:uiPriority w:val="39"/>
    <w:rsid w:val="00F2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Odkaznakoment">
    <w:name w:val="annotation reference"/>
    <w:basedOn w:val="Standardnpsmoodstavce"/>
    <w:uiPriority w:val="99"/>
    <w:semiHidden/>
    <w:unhideWhenUsed/>
    <w:locked/>
    <w:rsid w:val="004514C8"/>
    <w:rPr>
      <w:sz w:val="16"/>
      <w:szCs w:val="16"/>
    </w:rPr>
  </w:style>
  <w:style w:type="paragraph" w:styleId="Textkomente">
    <w:name w:val="annotation text"/>
    <w:basedOn w:val="Normln"/>
    <w:link w:val="TextkomenteChar"/>
    <w:uiPriority w:val="99"/>
    <w:semiHidden/>
    <w:unhideWhenUsed/>
    <w:locked/>
    <w:rsid w:val="004514C8"/>
    <w:rPr>
      <w:sz w:val="20"/>
      <w:szCs w:val="20"/>
    </w:rPr>
  </w:style>
  <w:style w:type="character" w:customStyle="1" w:styleId="TextkomenteChar">
    <w:name w:val="Text komentáře Char"/>
    <w:basedOn w:val="Standardnpsmoodstavce"/>
    <w:link w:val="Textkomente"/>
    <w:uiPriority w:val="99"/>
    <w:semiHidden/>
    <w:rsid w:val="004514C8"/>
    <w:rPr>
      <w:sz w:val="20"/>
      <w:szCs w:val="20"/>
    </w:rPr>
  </w:style>
  <w:style w:type="paragraph" w:styleId="Pedmtkomente">
    <w:name w:val="annotation subject"/>
    <w:basedOn w:val="Textkomente"/>
    <w:next w:val="Textkomente"/>
    <w:link w:val="PedmtkomenteChar"/>
    <w:uiPriority w:val="99"/>
    <w:semiHidden/>
    <w:unhideWhenUsed/>
    <w:locked/>
    <w:rsid w:val="004514C8"/>
    <w:rPr>
      <w:b/>
      <w:bCs/>
    </w:rPr>
  </w:style>
  <w:style w:type="character" w:customStyle="1" w:styleId="PedmtkomenteChar">
    <w:name w:val="Předmět komentáře Char"/>
    <w:basedOn w:val="TextkomenteChar"/>
    <w:link w:val="Pedmtkomente"/>
    <w:uiPriority w:val="99"/>
    <w:semiHidden/>
    <w:rsid w:val="004514C8"/>
    <w:rPr>
      <w:b/>
      <w:bCs/>
      <w:sz w:val="20"/>
      <w:szCs w:val="20"/>
    </w:rPr>
  </w:style>
  <w:style w:type="paragraph" w:styleId="Textbubliny">
    <w:name w:val="Balloon Text"/>
    <w:basedOn w:val="Normln"/>
    <w:link w:val="TextbublinyChar"/>
    <w:uiPriority w:val="99"/>
    <w:semiHidden/>
    <w:unhideWhenUsed/>
    <w:locked/>
    <w:rsid w:val="004514C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4C8"/>
    <w:rPr>
      <w:rFonts w:ascii="Tahoma" w:hAnsi="Tahoma" w:cs="Tahoma"/>
      <w:sz w:val="16"/>
      <w:szCs w:val="16"/>
    </w:rPr>
  </w:style>
  <w:style w:type="character" w:styleId="Hypertextovodkaz">
    <w:name w:val="Hyperlink"/>
    <w:basedOn w:val="Standardnpsmoodstavce"/>
    <w:uiPriority w:val="99"/>
    <w:unhideWhenUsed/>
    <w:locked/>
    <w:rsid w:val="00DA11F6"/>
    <w:rPr>
      <w:color w:val="0063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1" w:unhideWhenUsed="0" w:qFormat="1"/>
    <w:lsdException w:name="heading 1" w:locked="0" w:semiHidden="0" w:uiPriority="9" w:unhideWhenUsed="0" w:qFormat="1"/>
    <w:lsdException w:name="heading 2" w:locked="0" w:uiPriority="9"/>
    <w:lsdException w:name="heading 3" w:locked="0" w:uiPriority="9"/>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header" w:locked="0"/>
    <w:lsdException w:name="footer" w:locked="0"/>
    <w:lsdException w:name="caption" w:uiPriority="35" w:qFormat="1"/>
    <w:lsdException w:name="Title" w:locked="0" w:semiHidden="0" w:unhideWhenUsed="0" w:qFormat="1"/>
    <w:lsdException w:name="Default Paragraph Font" w:locked="0" w:uiPriority="1"/>
    <w:lsdException w:name="Body Text" w:uiPriority="0"/>
    <w:lsdException w:name="Subtitle" w:locked="0" w:semiHidden="0" w:uiPriority="11" w:unhideWhenUsed="0"/>
    <w:lsdException w:name="Strong" w:locked="0"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locked="0"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nhideWhenUsed="0"/>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lsdException w:name="Subtle Reference" w:locked="0" w:semiHidden="0" w:uiPriority="31" w:unhideWhenUsed="0"/>
    <w:lsdException w:name="Intense Reference" w:locked="0"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ln">
    <w:name w:val="Normal"/>
    <w:uiPriority w:val="1"/>
    <w:qFormat/>
    <w:rsid w:val="001A3B19"/>
    <w:pPr>
      <w:spacing w:after="120" w:line="240" w:lineRule="auto"/>
      <w:jc w:val="both"/>
    </w:pPr>
    <w:rPr>
      <w:sz w:val="24"/>
    </w:rPr>
  </w:style>
  <w:style w:type="paragraph" w:styleId="Nadpis1">
    <w:name w:val="heading 1"/>
    <w:aliases w:val="Článek název"/>
    <w:basedOn w:val="Normln"/>
    <w:next w:val="Normln"/>
    <w:link w:val="Nadpis1Char"/>
    <w:uiPriority w:val="9"/>
    <w:qFormat/>
    <w:locked/>
    <w:rsid w:val="00C24175"/>
    <w:pPr>
      <w:keepNext/>
      <w:keepLines/>
      <w:spacing w:before="120"/>
      <w:ind w:hanging="284"/>
      <w:jc w:val="center"/>
      <w:outlineLvl w:val="0"/>
    </w:pPr>
    <w:rPr>
      <w:rFonts w:eastAsiaTheme="majorEastAsia" w:cstheme="majorBidi"/>
      <w:b/>
      <w:caps/>
      <w:szCs w:val="32"/>
    </w:rPr>
  </w:style>
  <w:style w:type="paragraph" w:styleId="Nadpis2">
    <w:name w:val="heading 2"/>
    <w:basedOn w:val="Normln"/>
    <w:next w:val="Normln"/>
    <w:link w:val="Nadpis2Char"/>
    <w:uiPriority w:val="9"/>
    <w:locked/>
    <w:rsid w:val="002F1FDF"/>
    <w:pPr>
      <w:keepNext/>
      <w:keepLines/>
      <w:spacing w:before="40" w:after="0"/>
      <w:outlineLvl w:val="1"/>
    </w:pPr>
    <w:rPr>
      <w:rFonts w:asciiTheme="majorHAnsi" w:eastAsiaTheme="majorEastAsia" w:hAnsiTheme="majorHAnsi" w:cstheme="majorBidi"/>
      <w:sz w:val="28"/>
      <w:szCs w:val="26"/>
    </w:rPr>
  </w:style>
  <w:style w:type="paragraph" w:styleId="Nadpis3">
    <w:name w:val="heading 3"/>
    <w:basedOn w:val="Normln"/>
    <w:next w:val="Normln"/>
    <w:link w:val="Nadpis3Char"/>
    <w:uiPriority w:val="9"/>
    <w:locked/>
    <w:rsid w:val="002F1FDF"/>
    <w:pPr>
      <w:keepNext/>
      <w:keepLines/>
      <w:spacing w:before="40" w:after="0"/>
      <w:outlineLvl w:val="2"/>
    </w:pPr>
    <w:rPr>
      <w:rFonts w:asciiTheme="majorHAnsi" w:eastAsiaTheme="majorEastAsia" w:hAnsiTheme="majorHAnsi"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název Char"/>
    <w:basedOn w:val="Standardnpsmoodstavce"/>
    <w:link w:val="Nadpis1"/>
    <w:uiPriority w:val="9"/>
    <w:rsid w:val="00C24175"/>
    <w:rPr>
      <w:rFonts w:eastAsiaTheme="majorEastAsia" w:cstheme="majorBidi"/>
      <w:b/>
      <w:caps/>
      <w:sz w:val="24"/>
      <w:szCs w:val="32"/>
    </w:rPr>
  </w:style>
  <w:style w:type="character" w:customStyle="1" w:styleId="Nadpis2Char">
    <w:name w:val="Nadpis 2 Char"/>
    <w:basedOn w:val="Standardnpsmoodstavce"/>
    <w:link w:val="Nadpis2"/>
    <w:uiPriority w:val="9"/>
    <w:rsid w:val="002F1FDF"/>
    <w:rPr>
      <w:rFonts w:asciiTheme="majorHAnsi" w:eastAsiaTheme="majorEastAsia" w:hAnsiTheme="majorHAnsi" w:cstheme="majorBidi"/>
      <w:sz w:val="28"/>
      <w:szCs w:val="26"/>
    </w:rPr>
  </w:style>
  <w:style w:type="paragraph" w:styleId="Nzev">
    <w:name w:val="Title"/>
    <w:aliases w:val="Název smlouvy,tl"/>
    <w:basedOn w:val="Normln"/>
    <w:next w:val="Normln"/>
    <w:link w:val="NzevChar"/>
    <w:uiPriority w:val="99"/>
    <w:qFormat/>
    <w:rsid w:val="00EA755A"/>
    <w:pPr>
      <w:spacing w:before="360" w:after="0"/>
      <w:contextualSpacing/>
      <w:jc w:val="center"/>
    </w:pPr>
    <w:rPr>
      <w:rFonts w:eastAsiaTheme="majorEastAsia" w:cstheme="majorBidi"/>
      <w:b/>
      <w:caps/>
      <w:spacing w:val="-10"/>
      <w:kern w:val="28"/>
      <w:sz w:val="36"/>
      <w:szCs w:val="56"/>
    </w:rPr>
  </w:style>
  <w:style w:type="character" w:customStyle="1" w:styleId="NzevChar">
    <w:name w:val="Název Char"/>
    <w:aliases w:val="Název smlouvy Char,tl Char"/>
    <w:basedOn w:val="Standardnpsmoodstavce"/>
    <w:link w:val="Nzev"/>
    <w:uiPriority w:val="99"/>
    <w:rsid w:val="00EA755A"/>
    <w:rPr>
      <w:rFonts w:eastAsiaTheme="majorEastAsia" w:cstheme="majorBidi"/>
      <w:b/>
      <w:caps/>
      <w:spacing w:val="-10"/>
      <w:kern w:val="28"/>
      <w:sz w:val="36"/>
      <w:szCs w:val="56"/>
    </w:rPr>
  </w:style>
  <w:style w:type="paragraph" w:styleId="Podtitul">
    <w:name w:val="Subtitle"/>
    <w:basedOn w:val="Normln"/>
    <w:next w:val="Normln"/>
    <w:link w:val="PodtitulChar"/>
    <w:uiPriority w:val="11"/>
    <w:locked/>
    <w:rsid w:val="002F1FDF"/>
    <w:pPr>
      <w:numPr>
        <w:ilvl w:val="1"/>
      </w:numPr>
      <w:spacing w:after="160"/>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2F1FDF"/>
    <w:rPr>
      <w:rFonts w:eastAsiaTheme="minorEastAsia"/>
      <w:color w:val="5A5A5A" w:themeColor="text1" w:themeTint="A5"/>
      <w:spacing w:val="15"/>
      <w:sz w:val="24"/>
    </w:rPr>
  </w:style>
  <w:style w:type="character" w:customStyle="1" w:styleId="Nadpis3Char">
    <w:name w:val="Nadpis 3 Char"/>
    <w:basedOn w:val="Standardnpsmoodstavce"/>
    <w:link w:val="Nadpis3"/>
    <w:uiPriority w:val="9"/>
    <w:rsid w:val="002F1FDF"/>
    <w:rPr>
      <w:rFonts w:asciiTheme="majorHAnsi" w:eastAsiaTheme="majorEastAsia" w:hAnsiTheme="majorHAnsi" w:cstheme="majorBidi"/>
      <w:b/>
      <w:sz w:val="24"/>
      <w:szCs w:val="24"/>
    </w:rPr>
  </w:style>
  <w:style w:type="character" w:styleId="Zdraznnintenzivn">
    <w:name w:val="Intense Emphasis"/>
    <w:aliases w:val="Kurzíva + barva"/>
    <w:basedOn w:val="Standardnpsmoodstavce"/>
    <w:uiPriority w:val="21"/>
    <w:locked/>
    <w:rsid w:val="005E75B0"/>
    <w:rPr>
      <w:i/>
      <w:iCs/>
      <w:color w:val="006386"/>
    </w:rPr>
  </w:style>
  <w:style w:type="paragraph" w:styleId="Zhlav">
    <w:name w:val="header"/>
    <w:basedOn w:val="Normln"/>
    <w:link w:val="ZhlavChar"/>
    <w:uiPriority w:val="99"/>
    <w:unhideWhenUsed/>
    <w:locked/>
    <w:rsid w:val="002F1FDF"/>
    <w:pPr>
      <w:tabs>
        <w:tab w:val="center" w:pos="4536"/>
        <w:tab w:val="right" w:pos="9072"/>
      </w:tabs>
      <w:spacing w:after="0"/>
    </w:pPr>
  </w:style>
  <w:style w:type="character" w:customStyle="1" w:styleId="ZhlavChar">
    <w:name w:val="Záhlaví Char"/>
    <w:basedOn w:val="Standardnpsmoodstavce"/>
    <w:link w:val="Zhlav"/>
    <w:uiPriority w:val="99"/>
    <w:rsid w:val="002F1FDF"/>
    <w:rPr>
      <w:sz w:val="24"/>
    </w:rPr>
  </w:style>
  <w:style w:type="paragraph" w:styleId="Zpat">
    <w:name w:val="footer"/>
    <w:basedOn w:val="Normln"/>
    <w:link w:val="ZpatChar"/>
    <w:uiPriority w:val="99"/>
    <w:unhideWhenUsed/>
    <w:locked/>
    <w:rsid w:val="002F1FDF"/>
    <w:pPr>
      <w:tabs>
        <w:tab w:val="center" w:pos="4536"/>
        <w:tab w:val="right" w:pos="9072"/>
      </w:tabs>
      <w:spacing w:after="0"/>
    </w:pPr>
  </w:style>
  <w:style w:type="character" w:customStyle="1" w:styleId="ZpatChar">
    <w:name w:val="Zápatí Char"/>
    <w:basedOn w:val="Standardnpsmoodstavce"/>
    <w:link w:val="Zpat"/>
    <w:uiPriority w:val="99"/>
    <w:rsid w:val="002F1FDF"/>
    <w:rPr>
      <w:sz w:val="24"/>
    </w:rPr>
  </w:style>
  <w:style w:type="character" w:styleId="Odkazjemn">
    <w:name w:val="Subtle Reference"/>
    <w:basedOn w:val="Standardnpsmoodstavce"/>
    <w:uiPriority w:val="31"/>
    <w:locked/>
    <w:rsid w:val="002F1FDF"/>
    <w:rPr>
      <w:smallCaps/>
      <w:color w:val="5A5A5A" w:themeColor="text1" w:themeTint="A5"/>
    </w:rPr>
  </w:style>
  <w:style w:type="character" w:styleId="Odkazintenzivn">
    <w:name w:val="Intense Reference"/>
    <w:aliases w:val="Barevně"/>
    <w:basedOn w:val="Standardnpsmoodstavce"/>
    <w:uiPriority w:val="32"/>
    <w:qFormat/>
    <w:locked/>
    <w:rsid w:val="002F1FDF"/>
    <w:rPr>
      <w:b/>
      <w:bCs/>
      <w:smallCaps/>
      <w:color w:val="006386" w:themeColor="accent1"/>
      <w:spacing w:val="5"/>
    </w:rPr>
  </w:style>
  <w:style w:type="paragraph" w:styleId="Odstavecseseznamem">
    <w:name w:val="List Paragraph"/>
    <w:aliases w:val="Odrážkový seznam"/>
    <w:basedOn w:val="Normln"/>
    <w:uiPriority w:val="34"/>
    <w:qFormat/>
    <w:locked/>
    <w:rsid w:val="00CC1E5A"/>
    <w:pPr>
      <w:numPr>
        <w:numId w:val="1"/>
      </w:numPr>
      <w:spacing w:before="120" w:after="0"/>
      <w:ind w:left="357" w:hanging="357"/>
    </w:pPr>
  </w:style>
  <w:style w:type="table" w:styleId="Mkatabulky">
    <w:name w:val="Table Grid"/>
    <w:basedOn w:val="Normlntabulka"/>
    <w:uiPriority w:val="39"/>
    <w:locked/>
    <w:rsid w:val="008A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Zdraznnjemn">
    <w:name w:val="Subtle Emphasis"/>
    <w:aliases w:val="Kurzíva"/>
    <w:basedOn w:val="Standardnpsmoodstavce"/>
    <w:uiPriority w:val="19"/>
    <w:qFormat/>
    <w:rsid w:val="00764F42"/>
    <w:rPr>
      <w:i/>
      <w:iCs/>
      <w:color w:val="auto"/>
    </w:rPr>
  </w:style>
  <w:style w:type="character" w:styleId="Siln">
    <w:name w:val="Strong"/>
    <w:aliases w:val="Tučné"/>
    <w:basedOn w:val="Standardnpsmoodstavce"/>
    <w:uiPriority w:val="22"/>
    <w:qFormat/>
    <w:rsid w:val="00CE1555"/>
    <w:rPr>
      <w:b/>
      <w:bCs/>
    </w:rPr>
  </w:style>
  <w:style w:type="paragraph" w:customStyle="1" w:styleId="lnekislovn">
    <w:name w:val="Článek čislování"/>
    <w:basedOn w:val="Normln"/>
    <w:next w:val="Normln"/>
    <w:link w:val="lnekislovnChar"/>
    <w:uiPriority w:val="3"/>
    <w:locked/>
    <w:rsid w:val="00737E48"/>
    <w:pPr>
      <w:numPr>
        <w:numId w:val="2"/>
      </w:numPr>
      <w:spacing w:before="360" w:after="0"/>
      <w:jc w:val="center"/>
    </w:pPr>
    <w:rPr>
      <w:b/>
      <w:caps/>
    </w:rPr>
  </w:style>
  <w:style w:type="numbering" w:customStyle="1" w:styleId="Vcerovovseznam">
    <w:name w:val="Víceúrovňový seznam"/>
    <w:uiPriority w:val="99"/>
    <w:locked/>
    <w:rsid w:val="000739BA"/>
    <w:pPr>
      <w:numPr>
        <w:numId w:val="3"/>
      </w:numPr>
    </w:pPr>
  </w:style>
  <w:style w:type="character" w:customStyle="1" w:styleId="lnekislovnChar">
    <w:name w:val="Článek čislování Char"/>
    <w:basedOn w:val="Standardnpsmoodstavce"/>
    <w:link w:val="lnekislovn"/>
    <w:uiPriority w:val="3"/>
    <w:rsid w:val="005637C0"/>
    <w:rPr>
      <w:b/>
      <w:caps/>
      <w:sz w:val="24"/>
    </w:rPr>
  </w:style>
  <w:style w:type="paragraph" w:styleId="Zkladntext">
    <w:name w:val="Body Text"/>
    <w:aliases w:val="b,Odrazky a,c"/>
    <w:basedOn w:val="Normln"/>
    <w:link w:val="ZkladntextChar"/>
    <w:locked/>
    <w:rsid w:val="007D7F77"/>
    <w:pPr>
      <w:jc w:val="left"/>
    </w:pPr>
    <w:rPr>
      <w:rFonts w:ascii="Times New Roman" w:eastAsia="Times New Roman" w:hAnsi="Times New Roman" w:cs="Times New Roman"/>
      <w:sz w:val="20"/>
      <w:szCs w:val="20"/>
      <w:lang w:eastAsia="cs-CZ"/>
    </w:rPr>
  </w:style>
  <w:style w:type="character" w:customStyle="1" w:styleId="ZkladntextChar">
    <w:name w:val="Základní text Char"/>
    <w:aliases w:val="b Char,Odrazky a Char,c Char"/>
    <w:basedOn w:val="Standardnpsmoodstavce"/>
    <w:link w:val="Zkladntext"/>
    <w:uiPriority w:val="99"/>
    <w:rsid w:val="007D7F77"/>
    <w:rPr>
      <w:rFonts w:ascii="Times New Roman" w:eastAsia="Times New Roman" w:hAnsi="Times New Roman" w:cs="Times New Roman"/>
      <w:sz w:val="20"/>
      <w:szCs w:val="20"/>
      <w:lang w:eastAsia="cs-CZ"/>
    </w:rPr>
  </w:style>
  <w:style w:type="paragraph" w:customStyle="1" w:styleId="lnekislovannew">
    <w:name w:val="článek čislovaní new"/>
    <w:basedOn w:val="Zkladntext"/>
    <w:link w:val="lnekislovannewChar"/>
    <w:uiPriority w:val="1"/>
    <w:qFormat/>
    <w:rsid w:val="00D44DF4"/>
    <w:pPr>
      <w:numPr>
        <w:numId w:val="19"/>
      </w:numPr>
      <w:spacing w:before="240"/>
      <w:ind w:left="0" w:right="-454" w:firstLine="0"/>
      <w:jc w:val="center"/>
    </w:pPr>
    <w:rPr>
      <w:rFonts w:asciiTheme="minorHAnsi" w:hAnsiTheme="minorHAnsi"/>
      <w:sz w:val="24"/>
    </w:rPr>
  </w:style>
  <w:style w:type="character" w:customStyle="1" w:styleId="lnekislovannewChar">
    <w:name w:val="článek čislovaní new Char"/>
    <w:basedOn w:val="ZkladntextChar"/>
    <w:link w:val="lnekislovannew"/>
    <w:uiPriority w:val="1"/>
    <w:rsid w:val="00D44DF4"/>
    <w:rPr>
      <w:rFonts w:ascii="Times New Roman" w:eastAsia="Times New Roman" w:hAnsi="Times New Roman" w:cs="Times New Roman"/>
      <w:sz w:val="24"/>
      <w:szCs w:val="20"/>
      <w:lang w:eastAsia="cs-CZ"/>
    </w:rPr>
  </w:style>
  <w:style w:type="table" w:customStyle="1" w:styleId="Mkatabulky1">
    <w:name w:val="Mřížka tabulky1"/>
    <w:basedOn w:val="Normlntabulka"/>
    <w:next w:val="Mkatabulky"/>
    <w:uiPriority w:val="39"/>
    <w:rsid w:val="00F2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Odkaznakoment">
    <w:name w:val="annotation reference"/>
    <w:basedOn w:val="Standardnpsmoodstavce"/>
    <w:uiPriority w:val="99"/>
    <w:semiHidden/>
    <w:unhideWhenUsed/>
    <w:locked/>
    <w:rsid w:val="004514C8"/>
    <w:rPr>
      <w:sz w:val="16"/>
      <w:szCs w:val="16"/>
    </w:rPr>
  </w:style>
  <w:style w:type="paragraph" w:styleId="Textkomente">
    <w:name w:val="annotation text"/>
    <w:basedOn w:val="Normln"/>
    <w:link w:val="TextkomenteChar"/>
    <w:uiPriority w:val="99"/>
    <w:semiHidden/>
    <w:unhideWhenUsed/>
    <w:locked/>
    <w:rsid w:val="004514C8"/>
    <w:rPr>
      <w:sz w:val="20"/>
      <w:szCs w:val="20"/>
    </w:rPr>
  </w:style>
  <w:style w:type="character" w:customStyle="1" w:styleId="TextkomenteChar">
    <w:name w:val="Text komentáře Char"/>
    <w:basedOn w:val="Standardnpsmoodstavce"/>
    <w:link w:val="Textkomente"/>
    <w:uiPriority w:val="99"/>
    <w:semiHidden/>
    <w:rsid w:val="004514C8"/>
    <w:rPr>
      <w:sz w:val="20"/>
      <w:szCs w:val="20"/>
    </w:rPr>
  </w:style>
  <w:style w:type="paragraph" w:styleId="Pedmtkomente">
    <w:name w:val="annotation subject"/>
    <w:basedOn w:val="Textkomente"/>
    <w:next w:val="Textkomente"/>
    <w:link w:val="PedmtkomenteChar"/>
    <w:uiPriority w:val="99"/>
    <w:semiHidden/>
    <w:unhideWhenUsed/>
    <w:locked/>
    <w:rsid w:val="004514C8"/>
    <w:rPr>
      <w:b/>
      <w:bCs/>
    </w:rPr>
  </w:style>
  <w:style w:type="character" w:customStyle="1" w:styleId="PedmtkomenteChar">
    <w:name w:val="Předmět komentáře Char"/>
    <w:basedOn w:val="TextkomenteChar"/>
    <w:link w:val="Pedmtkomente"/>
    <w:uiPriority w:val="99"/>
    <w:semiHidden/>
    <w:rsid w:val="004514C8"/>
    <w:rPr>
      <w:b/>
      <w:bCs/>
      <w:sz w:val="20"/>
      <w:szCs w:val="20"/>
    </w:rPr>
  </w:style>
  <w:style w:type="paragraph" w:styleId="Textbubliny">
    <w:name w:val="Balloon Text"/>
    <w:basedOn w:val="Normln"/>
    <w:link w:val="TextbublinyChar"/>
    <w:uiPriority w:val="99"/>
    <w:semiHidden/>
    <w:unhideWhenUsed/>
    <w:locked/>
    <w:rsid w:val="004514C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4C8"/>
    <w:rPr>
      <w:rFonts w:ascii="Tahoma" w:hAnsi="Tahoma" w:cs="Tahoma"/>
      <w:sz w:val="16"/>
      <w:szCs w:val="16"/>
    </w:rPr>
  </w:style>
  <w:style w:type="character" w:styleId="Hypertextovodkaz">
    <w:name w:val="Hyperlink"/>
    <w:basedOn w:val="Standardnpsmoodstavce"/>
    <w:uiPriority w:val="99"/>
    <w:unhideWhenUsed/>
    <w:locked/>
    <w:rsid w:val="00DA11F6"/>
    <w:rPr>
      <w:color w:val="0063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50144">
      <w:bodyDiv w:val="1"/>
      <w:marLeft w:val="0"/>
      <w:marRight w:val="0"/>
      <w:marTop w:val="0"/>
      <w:marBottom w:val="0"/>
      <w:divBdr>
        <w:top w:val="none" w:sz="0" w:space="0" w:color="auto"/>
        <w:left w:val="none" w:sz="0" w:space="0" w:color="auto"/>
        <w:bottom w:val="none" w:sz="0" w:space="0" w:color="auto"/>
        <w:right w:val="none" w:sz="0" w:space="0" w:color="auto"/>
      </w:divBdr>
    </w:div>
    <w:div w:id="320892239">
      <w:bodyDiv w:val="1"/>
      <w:marLeft w:val="0"/>
      <w:marRight w:val="0"/>
      <w:marTop w:val="0"/>
      <w:marBottom w:val="0"/>
      <w:divBdr>
        <w:top w:val="none" w:sz="0" w:space="0" w:color="auto"/>
        <w:left w:val="none" w:sz="0" w:space="0" w:color="auto"/>
        <w:bottom w:val="none" w:sz="0" w:space="0" w:color="auto"/>
        <w:right w:val="none" w:sz="0" w:space="0" w:color="auto"/>
      </w:divBdr>
    </w:div>
    <w:div w:id="1294336160">
      <w:bodyDiv w:val="1"/>
      <w:marLeft w:val="0"/>
      <w:marRight w:val="0"/>
      <w:marTop w:val="0"/>
      <w:marBottom w:val="0"/>
      <w:divBdr>
        <w:top w:val="none" w:sz="0" w:space="0" w:color="auto"/>
        <w:left w:val="none" w:sz="0" w:space="0" w:color="auto"/>
        <w:bottom w:val="none" w:sz="0" w:space="0" w:color="auto"/>
        <w:right w:val="none" w:sz="0" w:space="0" w:color="auto"/>
      </w:divBdr>
    </w:div>
    <w:div w:id="1304703081">
      <w:bodyDiv w:val="1"/>
      <w:marLeft w:val="0"/>
      <w:marRight w:val="0"/>
      <w:marTop w:val="0"/>
      <w:marBottom w:val="0"/>
      <w:divBdr>
        <w:top w:val="none" w:sz="0" w:space="0" w:color="auto"/>
        <w:left w:val="none" w:sz="0" w:space="0" w:color="auto"/>
        <w:bottom w:val="none" w:sz="0" w:space="0" w:color="auto"/>
        <w:right w:val="none" w:sz="0" w:space="0" w:color="auto"/>
      </w:divBdr>
    </w:div>
    <w:div w:id="1645772331">
      <w:bodyDiv w:val="1"/>
      <w:marLeft w:val="0"/>
      <w:marRight w:val="0"/>
      <w:marTop w:val="0"/>
      <w:marBottom w:val="0"/>
      <w:divBdr>
        <w:top w:val="none" w:sz="0" w:space="0" w:color="auto"/>
        <w:left w:val="none" w:sz="0" w:space="0" w:color="auto"/>
        <w:bottom w:val="none" w:sz="0" w:space="0" w:color="auto"/>
        <w:right w:val="none" w:sz="0" w:space="0" w:color="auto"/>
      </w:divBdr>
    </w:div>
    <w:div w:id="17115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skp.cz/gdp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 Id="rId22" Type="http://schemas.openxmlformats.org/officeDocument/2006/relationships/customXml" Target="../customXml/item4.xml"/></Relationships>
</file>

<file path=word/theme/theme1.xml><?xml version="1.0" encoding="utf-8"?>
<a:theme xmlns:a="http://schemas.openxmlformats.org/drawingml/2006/main" name="Motiv Office">
  <a:themeElements>
    <a:clrScheme name="AKZL">
      <a:dk1>
        <a:sysClr val="windowText" lastClr="000000"/>
      </a:dk1>
      <a:lt1>
        <a:sysClr val="window" lastClr="FFFFFF"/>
      </a:lt1>
      <a:dk2>
        <a:srgbClr val="8496B0"/>
      </a:dk2>
      <a:lt2>
        <a:srgbClr val="E7E6E6"/>
      </a:lt2>
      <a:accent1>
        <a:srgbClr val="006386"/>
      </a:accent1>
      <a:accent2>
        <a:srgbClr val="8B2F0B"/>
      </a:accent2>
      <a:accent3>
        <a:srgbClr val="80864A"/>
      </a:accent3>
      <a:accent4>
        <a:srgbClr val="BF9000"/>
      </a:accent4>
      <a:accent5>
        <a:srgbClr val="034A90"/>
      </a:accent5>
      <a:accent6>
        <a:srgbClr val="375623"/>
      </a:accent6>
      <a:hlink>
        <a:srgbClr val="006386"/>
      </a:hlink>
      <a:folHlink>
        <a:srgbClr val="4B0E03"/>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8" ma:contentTypeDescription="Vytvoří nový dokument" ma:contentTypeScope="" ma:versionID="6cd5742782c2e7bf4516c2bcde373086">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1ce56ce4a93a8fcd1712ddc80527668e"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6E13E-54FB-4EEA-82C9-0451FD3373C0}">
  <ds:schemaRefs>
    <ds:schemaRef ds:uri="http://schemas.openxmlformats.org/officeDocument/2006/bibliography"/>
  </ds:schemaRefs>
</ds:datastoreItem>
</file>

<file path=customXml/itemProps2.xml><?xml version="1.0" encoding="utf-8"?>
<ds:datastoreItem xmlns:ds="http://schemas.openxmlformats.org/officeDocument/2006/customXml" ds:itemID="{E39806A6-173F-471D-825A-795D149DD259}"/>
</file>

<file path=customXml/itemProps3.xml><?xml version="1.0" encoding="utf-8"?>
<ds:datastoreItem xmlns:ds="http://schemas.openxmlformats.org/officeDocument/2006/customXml" ds:itemID="{15D2D470-792C-4564-A94B-FAD9F0674975}"/>
</file>

<file path=customXml/itemProps4.xml><?xml version="1.0" encoding="utf-8"?>
<ds:datastoreItem xmlns:ds="http://schemas.openxmlformats.org/officeDocument/2006/customXml" ds:itemID="{9DDF2BA6-5294-4622-8BE2-9133DD660703}"/>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13169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IBA</Company>
  <LinksUpToDate>false</LinksUpToDate>
  <CharactersWithSpaces>15370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AKZL a patrneři</dc:creator>
  <cp:lastModifiedBy>Office</cp:lastModifiedBy>
  <cp:revision>2</cp:revision>
  <cp:lastPrinted>2019-02-07T14:51:00Z</cp:lastPrinted>
  <dcterms:created xsi:type="dcterms:W3CDTF">2019-02-07T15:19:00Z</dcterms:created>
  <dcterms:modified xsi:type="dcterms:W3CDTF">2019-02-07T15:19:00Z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