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0D7" w:rsidRDefault="004F00D7" w:rsidP="004F00D7">
      <w:pPr>
        <w:spacing w:after="540" w:line="259" w:lineRule="auto"/>
        <w:ind w:left="14" w:hanging="10"/>
        <w:jc w:val="center"/>
        <w:rPr>
          <w:noProof/>
        </w:rPr>
      </w:pPr>
    </w:p>
    <w:p w:rsidR="00CA2536" w:rsidRDefault="004F00D7" w:rsidP="004F00D7">
      <w:pPr>
        <w:spacing w:after="540" w:line="259" w:lineRule="auto"/>
        <w:ind w:left="14" w:hanging="10"/>
        <w:jc w:val="center"/>
      </w:pPr>
      <w:r>
        <w:rPr>
          <w:noProof/>
        </w:rPr>
        <w:t xml:space="preserve">               </w:t>
      </w:r>
      <w:r>
        <w:rPr>
          <w:sz w:val="28"/>
        </w:rPr>
        <w:t>ŘEDITELSTVÍ SILNIC A DÁLNIC CR</w:t>
      </w:r>
    </w:p>
    <w:p w:rsidR="00CA2536" w:rsidRDefault="004F00D7">
      <w:pPr>
        <w:spacing w:after="99" w:line="259" w:lineRule="auto"/>
        <w:ind w:left="10" w:right="-15" w:hanging="10"/>
        <w:jc w:val="right"/>
      </w:pPr>
      <w:r>
        <w:t>OBJEDNÁVKA - SMLOUVA O POSKYTOVÁNÍ SLUŽEB</w:t>
      </w:r>
    </w:p>
    <w:p w:rsidR="004F00D7" w:rsidRDefault="004F00D7">
      <w:pPr>
        <w:spacing w:after="99" w:line="259" w:lineRule="auto"/>
        <w:ind w:left="10" w:right="-15" w:hanging="10"/>
        <w:jc w:val="right"/>
      </w:pPr>
    </w:p>
    <w:p w:rsidR="00CA2536" w:rsidRDefault="004F00D7">
      <w:pPr>
        <w:spacing w:after="143"/>
        <w:ind w:left="14" w:right="9"/>
      </w:pPr>
      <w:r>
        <w:t>č. objednatele ŘSD ČR: 06EU-002984</w:t>
      </w:r>
    </w:p>
    <w:p w:rsidR="00CA2536" w:rsidRDefault="004F00D7">
      <w:pPr>
        <w:ind w:left="14" w:right="9"/>
      </w:pPr>
      <w:r>
        <w:t>č. objednatele Statutární město Plzeň: 2016/005580</w:t>
      </w:r>
    </w:p>
    <w:p w:rsidR="00CA2536" w:rsidRDefault="00CA2536">
      <w:pPr>
        <w:sectPr w:rsidR="00CA2536">
          <w:footerReference w:type="even" r:id="rId7"/>
          <w:footerReference w:type="default" r:id="rId8"/>
          <w:footerReference w:type="first" r:id="rId9"/>
          <w:pgSz w:w="11906" w:h="16838"/>
          <w:pgMar w:top="643" w:right="2972" w:bottom="1440" w:left="1320" w:header="708" w:footer="1412" w:gutter="0"/>
          <w:cols w:space="708"/>
        </w:sectPr>
      </w:pPr>
    </w:p>
    <w:p w:rsidR="00CA2536" w:rsidRDefault="004F00D7">
      <w:pPr>
        <w:tabs>
          <w:tab w:val="center" w:pos="2988"/>
        </w:tabs>
        <w:spacing w:after="353" w:line="265" w:lineRule="auto"/>
        <w:ind w:firstLine="0"/>
        <w:jc w:val="left"/>
      </w:pPr>
      <w:r>
        <w:rPr>
          <w:sz w:val="26"/>
        </w:rPr>
        <w:t>č. poskytovatele:</w:t>
      </w:r>
      <w:r>
        <w:rPr>
          <w:sz w:val="26"/>
        </w:rPr>
        <w:tab/>
        <w:t>zak. č. 03 255 14</w:t>
      </w:r>
    </w:p>
    <w:p w:rsidR="00CA2536" w:rsidRDefault="004F00D7">
      <w:pPr>
        <w:spacing w:after="222" w:line="265" w:lineRule="auto"/>
        <w:ind w:left="43" w:hanging="10"/>
        <w:jc w:val="left"/>
      </w:pPr>
      <w:r>
        <w:rPr>
          <w:sz w:val="26"/>
        </w:rPr>
        <w:t>OBJEDNATEL:</w:t>
      </w:r>
    </w:p>
    <w:p w:rsidR="00CA2536" w:rsidRDefault="004F00D7">
      <w:pPr>
        <w:pStyle w:val="Nadpis1"/>
      </w:pPr>
      <w:r>
        <w:t>Ř</w:t>
      </w:r>
      <w:r>
        <w:t>editelství silnic a dálnic CR</w:t>
      </w:r>
    </w:p>
    <w:p w:rsidR="00CA2536" w:rsidRDefault="004F00D7">
      <w:pPr>
        <w:spacing w:after="277"/>
        <w:ind w:left="14" w:right="9"/>
      </w:pPr>
      <w:r>
        <w:t>se sídlem Na Pankráci 56, 140 00 Praha 4</w:t>
      </w:r>
    </w:p>
    <w:p w:rsidR="00CA2536" w:rsidRDefault="004F00D7">
      <w:pPr>
        <w:spacing w:after="529" w:line="510" w:lineRule="auto"/>
        <w:ind w:left="14" w:right="1935"/>
      </w:pPr>
      <w:r>
        <w:t>IČO: 659 93 390 DIČ: CZ65993390</w:t>
      </w:r>
    </w:p>
    <w:p w:rsidR="00CA2536" w:rsidRDefault="004F00D7">
      <w:pPr>
        <w:spacing w:after="222" w:line="265" w:lineRule="auto"/>
        <w:ind w:left="43" w:hanging="10"/>
        <w:jc w:val="left"/>
      </w:pPr>
      <w:r>
        <w:rPr>
          <w:sz w:val="26"/>
        </w:rPr>
        <w:t>zastoupený ve věcech:</w:t>
      </w:r>
    </w:p>
    <w:p w:rsidR="00CA2536" w:rsidRDefault="004F00D7">
      <w:pPr>
        <w:spacing w:after="113" w:line="383" w:lineRule="auto"/>
        <w:ind w:left="14" w:right="106"/>
      </w:pPr>
      <w:r>
        <w:t xml:space="preserve">smluvních: </w:t>
      </w:r>
      <w:r w:rsidRPr="004F00D7">
        <w:rPr>
          <w:highlight w:val="black"/>
        </w:rPr>
        <w:t xml:space="preserve">Ing. Zdeněk Kuťák </w:t>
      </w:r>
      <w:r w:rsidRPr="004F00D7">
        <w:rPr>
          <w:noProof/>
          <w:highlight w:val="black"/>
        </w:rPr>
        <w:drawing>
          <wp:inline distT="0" distB="0" distL="0" distR="0">
            <wp:extent cx="24387" cy="39634"/>
            <wp:effectExtent l="0" t="0" r="0" b="0"/>
            <wp:docPr id="862" name="Picture 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" name="Picture 86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87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00D7">
        <w:rPr>
          <w:highlight w:val="black"/>
        </w:rPr>
        <w:t>pověřený řízením</w:t>
      </w:r>
      <w:r>
        <w:t xml:space="preserve"> Správy Plzeň</w:t>
      </w:r>
    </w:p>
    <w:p w:rsidR="00CA2536" w:rsidRDefault="004F00D7">
      <w:pPr>
        <w:spacing w:after="807"/>
        <w:ind w:left="14" w:right="9"/>
      </w:pPr>
      <w:r>
        <w:t xml:space="preserve">technických: </w:t>
      </w:r>
      <w:r w:rsidRPr="004F00D7">
        <w:rPr>
          <w:highlight w:val="black"/>
        </w:rPr>
        <w:t>Bc. Miroslav Blabol, DiS.</w:t>
      </w:r>
    </w:p>
    <w:p w:rsidR="00CA2536" w:rsidRPr="004F00D7" w:rsidRDefault="004F00D7">
      <w:pPr>
        <w:spacing w:after="153"/>
        <w:ind w:left="14" w:right="9"/>
        <w:rPr>
          <w:highlight w:val="black"/>
        </w:rPr>
      </w:pPr>
      <w:r w:rsidRPr="004F00D7">
        <w:rPr>
          <w:noProof/>
          <w:highlight w:val="black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368855</wp:posOffset>
            </wp:positionH>
            <wp:positionV relativeFrom="page">
              <wp:posOffset>2606690</wp:posOffset>
            </wp:positionV>
            <wp:extent cx="79258" cy="73170"/>
            <wp:effectExtent l="0" t="0" r="0" b="0"/>
            <wp:wrapTopAndBottom/>
            <wp:docPr id="23171" name="Picture 23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71" name="Picture 2317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258" cy="73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00D7">
        <w:rPr>
          <w:noProof/>
          <w:highlight w:val="black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292645</wp:posOffset>
            </wp:positionH>
            <wp:positionV relativeFrom="page">
              <wp:posOffset>3045712</wp:posOffset>
            </wp:positionV>
            <wp:extent cx="3048" cy="3049"/>
            <wp:effectExtent l="0" t="0" r="0" b="0"/>
            <wp:wrapSquare wrapText="bothSides"/>
            <wp:docPr id="860" name="Picture 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" name="Picture 8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00D7">
        <w:rPr>
          <w:noProof/>
          <w:highlight w:val="black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329226</wp:posOffset>
            </wp:positionH>
            <wp:positionV relativeFrom="page">
              <wp:posOffset>3057907</wp:posOffset>
            </wp:positionV>
            <wp:extent cx="3048" cy="3049"/>
            <wp:effectExtent l="0" t="0" r="0" b="0"/>
            <wp:wrapSquare wrapText="bothSides"/>
            <wp:docPr id="861" name="Picture 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" name="Picture 86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00D7">
        <w:rPr>
          <w:highlight w:val="black"/>
        </w:rPr>
        <w:t>Bankovní spojení: Komerční banka, a.s.</w:t>
      </w:r>
    </w:p>
    <w:p w:rsidR="00CA2536" w:rsidRDefault="004F00D7">
      <w:pPr>
        <w:spacing w:after="203"/>
        <w:ind w:left="14" w:right="9"/>
      </w:pPr>
      <w:r w:rsidRPr="004F00D7">
        <w:rPr>
          <w:highlight w:val="black"/>
        </w:rPr>
        <w:t>číslo účtu: 20001-158937031/0710</w:t>
      </w:r>
    </w:p>
    <w:p w:rsidR="00CA2536" w:rsidRDefault="004F00D7">
      <w:pPr>
        <w:spacing w:after="195" w:line="259" w:lineRule="auto"/>
        <w:ind w:left="19" w:firstLine="0"/>
        <w:jc w:val="left"/>
      </w:pPr>
      <w:r>
        <w:rPr>
          <w:sz w:val="22"/>
        </w:rPr>
        <w:t>a</w:t>
      </w:r>
    </w:p>
    <w:p w:rsidR="00CA2536" w:rsidRDefault="004F00D7">
      <w:pPr>
        <w:spacing w:line="392" w:lineRule="auto"/>
        <w:ind w:left="14" w:right="1032"/>
      </w:pPr>
      <w:r w:rsidRPr="004F00D7">
        <w:t>S</w:t>
      </w:r>
      <w:r w:rsidRPr="004F00D7">
        <w:t>tatu</w:t>
      </w:r>
      <w:r w:rsidRPr="004F00D7">
        <w:t>tá</w:t>
      </w:r>
      <w:r w:rsidRPr="004F00D7">
        <w:t>r</w:t>
      </w:r>
      <w:r w:rsidRPr="004F00D7">
        <w:t>ní</w:t>
      </w:r>
      <w:r>
        <w:t xml:space="preserve"> město Plzeň se sídlem náměstí Republiky 1</w:t>
      </w:r>
      <w:r>
        <w:t xml:space="preserve"> </w:t>
      </w:r>
      <w:r>
        <w:rPr>
          <w:noProof/>
        </w:rPr>
        <w:drawing>
          <wp:inline distT="0" distB="0" distL="0" distR="0">
            <wp:extent cx="18290" cy="39634"/>
            <wp:effectExtent l="0" t="0" r="0" b="0"/>
            <wp:docPr id="863" name="Picture 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" name="Picture 86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536" w:rsidRDefault="004F00D7">
      <w:pPr>
        <w:spacing w:after="157"/>
        <w:ind w:left="14" w:right="9"/>
      </w:pPr>
      <w:r>
        <w:t>306</w:t>
      </w:r>
      <w:r>
        <w:t xml:space="preserve"> 32 Plzeň</w:t>
      </w:r>
    </w:p>
    <w:p w:rsidR="00CA2536" w:rsidRDefault="004F00D7">
      <w:pPr>
        <w:spacing w:after="160"/>
        <w:ind w:left="14" w:right="9"/>
      </w:pPr>
      <w:r>
        <w:t>IČO: 075370</w:t>
      </w:r>
    </w:p>
    <w:p w:rsidR="00CA2536" w:rsidRDefault="004F00D7">
      <w:pPr>
        <w:ind w:left="14" w:right="9"/>
      </w:pPr>
      <w:r>
        <w:t>DIČ: CZ00075370</w:t>
      </w:r>
    </w:p>
    <w:p w:rsidR="00CA2536" w:rsidRDefault="004F00D7">
      <w:pPr>
        <w:spacing w:after="272" w:line="265" w:lineRule="auto"/>
        <w:ind w:left="43" w:hanging="10"/>
        <w:jc w:val="left"/>
      </w:pPr>
      <w:r>
        <w:rPr>
          <w:sz w:val="26"/>
        </w:rPr>
        <w:t>POSKYTOVATEL:</w:t>
      </w:r>
    </w:p>
    <w:p w:rsidR="00CA2536" w:rsidRDefault="004F00D7">
      <w:pPr>
        <w:spacing w:after="208" w:line="259" w:lineRule="auto"/>
        <w:ind w:left="34" w:firstLine="0"/>
        <w:jc w:val="left"/>
      </w:pPr>
      <w:r>
        <w:rPr>
          <w:u w:val="single" w:color="000000"/>
        </w:rPr>
        <w:t>Pontex, spol. s r. o.</w:t>
      </w:r>
    </w:p>
    <w:p w:rsidR="00CA2536" w:rsidRDefault="004F00D7">
      <w:pPr>
        <w:spacing w:after="281"/>
        <w:ind w:left="14" w:right="9"/>
      </w:pPr>
      <w:r>
        <w:t>se sídlem: Bezová 1658, 147 14 Praha 4</w:t>
      </w:r>
    </w:p>
    <w:p w:rsidR="00CA2536" w:rsidRDefault="004F00D7">
      <w:pPr>
        <w:spacing w:after="531" w:line="507" w:lineRule="auto"/>
        <w:ind w:left="14" w:right="1815"/>
      </w:pPr>
      <w:r>
        <w:t>IČO: 407 63 439 DIČ: CZ40763439</w:t>
      </w:r>
    </w:p>
    <w:p w:rsidR="00CA2536" w:rsidRDefault="004F00D7">
      <w:pPr>
        <w:spacing w:after="222" w:line="265" w:lineRule="auto"/>
        <w:ind w:left="43" w:hanging="10"/>
        <w:jc w:val="left"/>
      </w:pPr>
      <w:r>
        <w:rPr>
          <w:sz w:val="26"/>
        </w:rPr>
        <w:t>zastoupený ve věcech:</w:t>
      </w:r>
    </w:p>
    <w:p w:rsidR="00CA2536" w:rsidRDefault="004F00D7">
      <w:pPr>
        <w:spacing w:after="116" w:line="381" w:lineRule="auto"/>
        <w:ind w:left="14" w:right="9"/>
      </w:pPr>
      <w:r>
        <w:t xml:space="preserve">smluvních: </w:t>
      </w:r>
      <w:r w:rsidRPr="004F00D7">
        <w:rPr>
          <w:highlight w:val="black"/>
        </w:rPr>
        <w:t>Ing. Václav Hvízdal jednatel společnosti</w:t>
      </w:r>
    </w:p>
    <w:p w:rsidR="00CA2536" w:rsidRDefault="004F00D7">
      <w:pPr>
        <w:spacing w:after="804"/>
        <w:ind w:left="14" w:right="9"/>
      </w:pPr>
      <w:r>
        <w:t xml:space="preserve">technických: </w:t>
      </w:r>
      <w:r w:rsidRPr="004F00D7">
        <w:rPr>
          <w:highlight w:val="black"/>
        </w:rPr>
        <w:t>Ing. Martin Havlík</w:t>
      </w:r>
    </w:p>
    <w:p w:rsidR="00CA2536" w:rsidRPr="004F00D7" w:rsidRDefault="004F00D7">
      <w:pPr>
        <w:spacing w:after="107" w:line="265" w:lineRule="auto"/>
        <w:ind w:left="43" w:hanging="10"/>
        <w:jc w:val="left"/>
        <w:rPr>
          <w:highlight w:val="black"/>
        </w:rPr>
      </w:pPr>
      <w:r w:rsidRPr="004F00D7">
        <w:rPr>
          <w:sz w:val="26"/>
          <w:highlight w:val="black"/>
        </w:rPr>
        <w:t>Bankovní spojení: CSOB, a. s., Praha 2</w:t>
      </w:r>
    </w:p>
    <w:p w:rsidR="00CA2536" w:rsidRDefault="004F00D7">
      <w:pPr>
        <w:ind w:left="14" w:right="9"/>
      </w:pPr>
      <w:r w:rsidRPr="004F00D7">
        <w:rPr>
          <w:highlight w:val="black"/>
        </w:rPr>
        <w:t>Císlo účtu: 474022543/0300</w:t>
      </w:r>
    </w:p>
    <w:p w:rsidR="00CA2536" w:rsidRDefault="00CA2536">
      <w:pPr>
        <w:sectPr w:rsidR="00CA2536">
          <w:type w:val="continuous"/>
          <w:pgSz w:w="11906" w:h="16838"/>
          <w:pgMar w:top="1440" w:right="2141" w:bottom="1440" w:left="1267" w:header="708" w:footer="708" w:gutter="0"/>
          <w:cols w:num="2" w:space="586"/>
        </w:sectPr>
      </w:pPr>
    </w:p>
    <w:p w:rsidR="00CA2536" w:rsidRDefault="004F00D7">
      <w:pPr>
        <w:spacing w:after="109" w:line="265" w:lineRule="auto"/>
        <w:ind w:left="130" w:hanging="10"/>
        <w:jc w:val="left"/>
      </w:pPr>
      <w:r>
        <w:rPr>
          <w:sz w:val="26"/>
        </w:rPr>
        <w:t>zastoupený ve věcech:</w:t>
      </w:r>
    </w:p>
    <w:p w:rsidR="00CA2536" w:rsidRDefault="004F00D7">
      <w:pPr>
        <w:spacing w:after="474" w:line="352" w:lineRule="auto"/>
        <w:ind w:left="130" w:right="5012" w:firstLine="5"/>
        <w:jc w:val="left"/>
      </w:pPr>
      <w:r>
        <w:t xml:space="preserve">smluvních: </w:t>
      </w:r>
      <w:r w:rsidRPr="004F00D7">
        <w:rPr>
          <w:highlight w:val="black"/>
        </w:rPr>
        <w:t>Ing. Pavel Grisník vedoucí</w:t>
      </w:r>
      <w:r>
        <w:t xml:space="preserve"> Odboru investic Magistrátu města Plzně technických: </w:t>
      </w:r>
      <w:r w:rsidRPr="004F00D7">
        <w:rPr>
          <w:highlight w:val="black"/>
        </w:rPr>
        <w:t>Ing. David Malán</w:t>
      </w:r>
    </w:p>
    <w:p w:rsidR="00CA2536" w:rsidRPr="004F00D7" w:rsidRDefault="004F00D7">
      <w:pPr>
        <w:spacing w:after="126"/>
        <w:ind w:left="134" w:right="9"/>
        <w:rPr>
          <w:highlight w:val="black"/>
        </w:rPr>
      </w:pPr>
      <w:r w:rsidRPr="004F00D7">
        <w:rPr>
          <w:highlight w:val="black"/>
        </w:rPr>
        <w:lastRenderedPageBreak/>
        <w:t>Bankovní spojení: Komerční banka, a.s.</w:t>
      </w:r>
    </w:p>
    <w:p w:rsidR="00CA2536" w:rsidRDefault="004F00D7">
      <w:pPr>
        <w:spacing w:after="814"/>
        <w:ind w:left="139" w:right="9"/>
      </w:pPr>
      <w:r w:rsidRPr="004F00D7">
        <w:rPr>
          <w:highlight w:val="black"/>
        </w:rPr>
        <w:t>Císlo účtu: 4819860277/01 OO</w:t>
      </w:r>
    </w:p>
    <w:p w:rsidR="00CA2536" w:rsidRDefault="004F00D7">
      <w:pPr>
        <w:spacing w:after="127"/>
        <w:ind w:left="139" w:right="9"/>
      </w:pPr>
      <w:r>
        <w:t>(Objednatel a Poskytovatel dále společně jako -Smluvní strany”)</w:t>
      </w:r>
    </w:p>
    <w:p w:rsidR="00CA2536" w:rsidRDefault="004F00D7">
      <w:pPr>
        <w:spacing w:after="827"/>
        <w:ind w:left="139" w:right="9"/>
      </w:pPr>
      <w:r>
        <w:t>Dle naší dohody u Vás objednáváme poskytnutí služeb za následujících podmínek:</w:t>
      </w:r>
    </w:p>
    <w:p w:rsidR="00CA2536" w:rsidRDefault="004F00D7">
      <w:pPr>
        <w:spacing w:after="495" w:line="265" w:lineRule="auto"/>
        <w:ind w:left="149" w:right="19" w:hanging="10"/>
        <w:jc w:val="center"/>
      </w:pPr>
      <w:r>
        <w:rPr>
          <w:sz w:val="26"/>
        </w:rPr>
        <w:t>I.</w:t>
      </w:r>
      <w:r>
        <w:rPr>
          <w:sz w:val="26"/>
        </w:rPr>
        <w:t xml:space="preserve"> Akceptace objednávky</w:t>
      </w:r>
    </w:p>
    <w:p w:rsidR="00CA2536" w:rsidRDefault="004F00D7">
      <w:pPr>
        <w:spacing w:after="139"/>
        <w:ind w:left="504" w:right="9" w:hanging="336"/>
      </w:pPr>
      <w:r>
        <w:t>l . V případě akceptace objednávky Objednatele Poskyt</w:t>
      </w:r>
      <w:r>
        <w:t xml:space="preserve">ovatel </w:t>
      </w:r>
      <w:r>
        <w:t>objednávku podepíše a zašle písemně 6x potvrzené vyhotovení objednávky zpět na adresu Objednatele. Následně obdrží 2 vyhotovení podepsaná oběma Smluvními stranami každý z Objednatelů a 2 vyhotovení podepsaná oběma Smluvními stranami Poskytovatel,</w:t>
      </w:r>
    </w:p>
    <w:p w:rsidR="00CA2536" w:rsidRDefault="004F00D7">
      <w:pPr>
        <w:numPr>
          <w:ilvl w:val="0"/>
          <w:numId w:val="1"/>
        </w:numPr>
        <w:spacing w:after="138"/>
        <w:ind w:right="9" w:hanging="355"/>
      </w:pPr>
      <w:r>
        <w:t>Objednate</w:t>
      </w:r>
      <w:r>
        <w:t>l vylučuje možnost přijetí objednávky dle ust. Š 1740 odst. 3, věta první, zákona č. 89/2012 Sb. (dále jako „Občanský zákoník”). Přijetí objednávky s jakýmikoli, byt' i nepodstatnými dodatky nebo odchylkami nebude považováno za její přijetí, ale za nový ná</w:t>
      </w:r>
      <w:r>
        <w:t>vrh textu smlouvy k jednání.</w:t>
      </w:r>
    </w:p>
    <w:p w:rsidR="00CA2536" w:rsidRDefault="004F00D7">
      <w:pPr>
        <w:numPr>
          <w:ilvl w:val="0"/>
          <w:numId w:val="1"/>
        </w:numPr>
        <w:spacing w:after="386"/>
        <w:ind w:right="9" w:hanging="355"/>
      </w:pPr>
      <w:r>
        <w:t>Tato objednávka Objednatele zavazuje po jejím potvrzení Poskytovatelem obě Smluvní strany ke splnění stanovených závazků a nahrazuje smlouvu (dále jako „Smlouva”).</w:t>
      </w:r>
    </w:p>
    <w:p w:rsidR="00CA2536" w:rsidRDefault="004F00D7">
      <w:pPr>
        <w:spacing w:after="370" w:line="265" w:lineRule="auto"/>
        <w:ind w:left="149" w:hanging="10"/>
        <w:jc w:val="center"/>
      </w:pPr>
      <w:r>
        <w:rPr>
          <w:sz w:val="26"/>
        </w:rPr>
        <w:t>II. Předmět plnění</w:t>
      </w:r>
    </w:p>
    <w:p w:rsidR="00CA2536" w:rsidRDefault="004F00D7">
      <w:pPr>
        <w:ind w:left="513" w:right="9" w:hanging="331"/>
      </w:pPr>
      <w:r>
        <w:t>l . Poskytovatel se zavazuje poskytnout Objednateli následující plnění služby: 22112..Q PL</w:t>
      </w:r>
      <w:r>
        <w:rPr>
          <w:u w:val="single" w:color="000000"/>
        </w:rPr>
        <w:t>ZEŇ</w:t>
      </w:r>
      <w:r>
        <w:rPr>
          <w:u w:val="double" w:color="000000"/>
        </w:rPr>
        <w:t xml:space="preserve"> M</w:t>
      </w:r>
      <w:r>
        <w:rPr>
          <w:u w:val="single" w:color="000000"/>
        </w:rPr>
        <w:t>O</w:t>
      </w:r>
      <w:r>
        <w:t>ST G</w:t>
      </w:r>
      <w:r>
        <w:rPr>
          <w:u w:val="single" w:color="000000"/>
        </w:rPr>
        <w:t>ENERÁLA PATTON</w:t>
      </w:r>
      <w:r>
        <w:rPr>
          <w:u w:val="double" w:color="000000"/>
        </w:rPr>
        <w:t>A</w:t>
      </w:r>
      <w:r>
        <w:rPr>
          <w:u w:val="single" w:color="000000"/>
        </w:rPr>
        <w:t xml:space="preserve"> EV</w:t>
      </w:r>
      <w:r>
        <w:t>. Č. 20-036.1 2 - AUTORS</w:t>
      </w:r>
      <w:r>
        <w:rPr>
          <w:u w:val="single" w:color="000000"/>
        </w:rPr>
        <w:t>KÝ D</w:t>
      </w:r>
      <w:r>
        <w:rPr>
          <w:u w:val="double" w:color="000000"/>
        </w:rPr>
        <w:t>O</w:t>
      </w:r>
      <w:r>
        <w:rPr>
          <w:u w:val="single" w:color="000000"/>
        </w:rPr>
        <w:t>ZO</w:t>
      </w:r>
      <w:r>
        <w:t>R — AD” (dále jako „Služby”). Podrobná specifikace Služeb je uvedena v příloze č. 1 této Smlouvy.</w:t>
      </w:r>
    </w:p>
    <w:p w:rsidR="00CA2536" w:rsidRDefault="004F00D7">
      <w:pPr>
        <w:numPr>
          <w:ilvl w:val="0"/>
          <w:numId w:val="2"/>
        </w:numPr>
        <w:spacing w:after="136"/>
        <w:ind w:right="9" w:hanging="355"/>
      </w:pPr>
      <w:r>
        <w:t>Poskytova</w:t>
      </w:r>
      <w:r>
        <w:t>tel se zavazuje poskytnout Objednateli Služby na následujícím místě: v místě realizace stavby a dle požadavků objednatele.</w:t>
      </w:r>
    </w:p>
    <w:p w:rsidR="00CA2536" w:rsidRDefault="004F00D7">
      <w:pPr>
        <w:numPr>
          <w:ilvl w:val="0"/>
          <w:numId w:val="2"/>
        </w:numPr>
        <w:spacing w:after="29"/>
        <w:ind w:right="9" w:hanging="355"/>
      </w:pPr>
      <w:r>
        <w:t>Objednatel se zavazuje řádně a včas poskytnuté Služby (jejich výstupy) převzít (akceptovat) a uhradit Poskytovateli za poskytnutí Slu</w:t>
      </w:r>
      <w:r>
        <w:t>žeb dle této Smlouvy cenu uvedenou ve čl. IV. této Smlouvy.</w:t>
      </w:r>
    </w:p>
    <w:p w:rsidR="00CA2536" w:rsidRDefault="004F00D7">
      <w:pPr>
        <w:spacing w:after="431" w:line="259" w:lineRule="auto"/>
        <w:ind w:right="245" w:firstLine="0"/>
        <w:jc w:val="center"/>
      </w:pPr>
      <w:r>
        <w:t>111. Doba plnění</w:t>
      </w:r>
    </w:p>
    <w:p w:rsidR="00CA2536" w:rsidRDefault="004F00D7">
      <w:pPr>
        <w:spacing w:after="439"/>
        <w:ind w:left="14" w:right="9"/>
      </w:pPr>
      <w:r>
        <w:t>l . Zhotovitel je povinen zahájit provádění Díla nejdříve v den uveřejnění smlouvy v Registru</w:t>
      </w:r>
    </w:p>
    <w:p w:rsidR="00CA2536" w:rsidRDefault="004F00D7">
      <w:pPr>
        <w:spacing w:line="216" w:lineRule="auto"/>
        <w:ind w:left="341" w:right="9"/>
      </w:pPr>
      <w:r>
        <w:t>Poskytovatel je povinen poskytnout Služby Objednateli do: po dobu realizace stavby, p</w:t>
      </w:r>
      <w:r>
        <w:t>ředpoklad 12/2016 - 12/2018.</w:t>
      </w:r>
    </w:p>
    <w:p w:rsidR="00CA2536" w:rsidRDefault="004F00D7">
      <w:pPr>
        <w:spacing w:after="456" w:line="259" w:lineRule="auto"/>
        <w:ind w:left="3576" w:firstLine="0"/>
        <w:jc w:val="left"/>
      </w:pPr>
      <w:r>
        <w:rPr>
          <w:noProof/>
        </w:rPr>
        <w:drawing>
          <wp:inline distT="0" distB="0" distL="0" distR="0">
            <wp:extent cx="27436" cy="21341"/>
            <wp:effectExtent l="0" t="0" r="0" b="0"/>
            <wp:docPr id="6185" name="Picture 6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5" name="Picture 618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436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536" w:rsidRDefault="004F00D7">
      <w:pPr>
        <w:spacing w:after="393" w:line="265" w:lineRule="auto"/>
        <w:ind w:left="149" w:right="355" w:hanging="10"/>
        <w:jc w:val="center"/>
      </w:pPr>
      <w:r>
        <w:rPr>
          <w:noProof/>
        </w:rPr>
        <w:lastRenderedPageBreak/>
        <w:drawing>
          <wp:inline distT="0" distB="0" distL="0" distR="0">
            <wp:extent cx="195097" cy="100609"/>
            <wp:effectExtent l="0" t="0" r="0" b="0"/>
            <wp:docPr id="23174" name="Picture 23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74" name="Picture 2317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5097" cy="10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Cena</w:t>
      </w:r>
    </w:p>
    <w:p w:rsidR="00CA2536" w:rsidRDefault="004F00D7">
      <w:pPr>
        <w:ind w:left="350" w:right="178" w:hanging="336"/>
      </w:pPr>
      <w:r>
        <w:t xml:space="preserve">l . Objednatel je povinen za řádně a včas poskytnuté Služby zaplatit Poskytovateli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6191" name="Picture 6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1" name="Picture 619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následující cenu na základě Smlouvy o společné realizaci a jejího dodatku č. I uzavřené mezi RSD ČR a Statutárním městem Plzeň (dále ja</w:t>
      </w:r>
      <w:r>
        <w:t>ko „Cena”):</w:t>
      </w:r>
    </w:p>
    <w:tbl>
      <w:tblPr>
        <w:tblStyle w:val="TableGrid"/>
        <w:tblW w:w="9129" w:type="dxa"/>
        <w:tblInd w:w="-67" w:type="dxa"/>
        <w:tblCellMar>
          <w:top w:w="7" w:type="dxa"/>
          <w:left w:w="3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3086"/>
        <w:gridCol w:w="2014"/>
        <w:gridCol w:w="1947"/>
        <w:gridCol w:w="2082"/>
      </w:tblGrid>
      <w:tr w:rsidR="00CA2536">
        <w:trPr>
          <w:trHeight w:val="1258"/>
        </w:trPr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2536" w:rsidRDefault="004F00D7">
            <w:pPr>
              <w:spacing w:after="175" w:line="237" w:lineRule="auto"/>
              <w:ind w:left="269" w:hanging="53"/>
            </w:pPr>
            <w:r>
              <w:t>I/20 Plzeň, most generála Pattona, ev.č. 20-036.1,2</w:t>
            </w:r>
          </w:p>
          <w:p w:rsidR="00CA2536" w:rsidRDefault="004F00D7">
            <w:pPr>
              <w:spacing w:after="0" w:line="259" w:lineRule="auto"/>
              <w:ind w:right="21" w:firstLine="0"/>
              <w:jc w:val="center"/>
            </w:pPr>
            <w:r>
              <w:rPr>
                <w:sz w:val="26"/>
              </w:rPr>
              <w:t>(autorský dozor)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2536" w:rsidRDefault="004F00D7">
            <w:pPr>
              <w:spacing w:after="1" w:line="259" w:lineRule="auto"/>
              <w:ind w:right="28" w:firstLine="0"/>
              <w:jc w:val="center"/>
            </w:pPr>
            <w:r>
              <w:t>Celková cena</w:t>
            </w:r>
          </w:p>
          <w:p w:rsidR="00CA2536" w:rsidRDefault="004F00D7">
            <w:pPr>
              <w:spacing w:after="0" w:line="259" w:lineRule="auto"/>
              <w:ind w:left="514" w:right="326" w:firstLine="115"/>
              <w:jc w:val="left"/>
            </w:pPr>
            <w:r>
              <w:t>Služeb bez DPH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2536" w:rsidRDefault="004F00D7">
            <w:pPr>
              <w:spacing w:after="155" w:line="259" w:lineRule="auto"/>
              <w:ind w:left="20" w:firstLine="0"/>
              <w:jc w:val="center"/>
            </w:pPr>
            <w:r>
              <w:t>DPH</w:t>
            </w:r>
          </w:p>
          <w:p w:rsidR="00CA2536" w:rsidRDefault="004F00D7">
            <w:pPr>
              <w:spacing w:after="0" w:line="259" w:lineRule="auto"/>
              <w:ind w:left="25" w:firstLine="0"/>
              <w:jc w:val="center"/>
            </w:pPr>
            <w:r>
              <w:rPr>
                <w:sz w:val="26"/>
              </w:rPr>
              <w:t>v zákonné výši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2536" w:rsidRDefault="004F00D7">
            <w:pPr>
              <w:spacing w:after="0" w:line="259" w:lineRule="auto"/>
              <w:ind w:left="34" w:firstLine="0"/>
              <w:jc w:val="center"/>
            </w:pPr>
            <w:r>
              <w:t>Celková cena</w:t>
            </w:r>
          </w:p>
          <w:p w:rsidR="00CA2536" w:rsidRDefault="004F00D7">
            <w:pPr>
              <w:spacing w:after="0" w:line="259" w:lineRule="auto"/>
              <w:ind w:left="29" w:firstLine="0"/>
              <w:jc w:val="center"/>
            </w:pPr>
            <w:r>
              <w:rPr>
                <w:sz w:val="26"/>
              </w:rPr>
              <w:t>Služeb včetně</w:t>
            </w:r>
          </w:p>
          <w:p w:rsidR="00CA2536" w:rsidRDefault="004F00D7">
            <w:pPr>
              <w:spacing w:after="0" w:line="259" w:lineRule="auto"/>
              <w:ind w:left="24" w:firstLine="0"/>
              <w:jc w:val="center"/>
            </w:pPr>
            <w:r>
              <w:t>DPH</w:t>
            </w:r>
          </w:p>
        </w:tc>
      </w:tr>
      <w:tr w:rsidR="00CA2536">
        <w:trPr>
          <w:trHeight w:val="710"/>
        </w:trPr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2536" w:rsidRDefault="004F00D7">
            <w:pPr>
              <w:spacing w:after="0" w:line="259" w:lineRule="auto"/>
              <w:ind w:left="38" w:firstLine="0"/>
              <w:jc w:val="left"/>
            </w:pPr>
            <w:r>
              <w:t>ŘSD ČR</w:t>
            </w:r>
          </w:p>
        </w:tc>
        <w:tc>
          <w:tcPr>
            <w:tcW w:w="604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2536" w:rsidRDefault="004F00D7">
            <w:pPr>
              <w:spacing w:after="0" w:line="259" w:lineRule="auto"/>
              <w:ind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786100" cy="899384"/>
                  <wp:effectExtent l="0" t="0" r="0" b="0"/>
                  <wp:docPr id="23176" name="Picture 23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76" name="Picture 2317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6100" cy="899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536">
        <w:trPr>
          <w:trHeight w:val="747"/>
        </w:trPr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2536" w:rsidRDefault="004F00D7">
            <w:pPr>
              <w:spacing w:after="0" w:line="259" w:lineRule="auto"/>
              <w:ind w:left="38" w:right="45" w:firstLine="5"/>
              <w:jc w:val="left"/>
            </w:pPr>
            <w:r>
              <w:t>Statutární město Plzeň 24,330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2536" w:rsidRDefault="00CA2536">
            <w:pPr>
              <w:spacing w:after="160" w:line="259" w:lineRule="auto"/>
              <w:ind w:firstLine="0"/>
              <w:jc w:val="left"/>
            </w:pPr>
          </w:p>
        </w:tc>
      </w:tr>
      <w:tr w:rsidR="00CA2536">
        <w:trPr>
          <w:trHeight w:val="811"/>
        </w:trPr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536" w:rsidRDefault="004F00D7">
            <w:pPr>
              <w:spacing w:after="0" w:line="259" w:lineRule="auto"/>
              <w:ind w:left="48" w:right="21" w:firstLine="0"/>
              <w:jc w:val="left"/>
            </w:pPr>
            <w:r>
              <w:t>Celková nabídková cena v Kč</w:t>
            </w:r>
          </w:p>
        </w:tc>
        <w:tc>
          <w:tcPr>
            <w:tcW w:w="60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2536" w:rsidRDefault="004F00D7">
            <w:pPr>
              <w:tabs>
                <w:tab w:val="center" w:pos="972"/>
                <w:tab w:val="center" w:pos="1978"/>
                <w:tab w:val="center" w:pos="2981"/>
                <w:tab w:val="center" w:pos="4993"/>
              </w:tabs>
              <w:spacing w:after="0" w:line="259" w:lineRule="auto"/>
              <w:ind w:firstLine="0"/>
              <w:jc w:val="left"/>
            </w:pPr>
            <w:r>
              <w:tab/>
              <w:t>744 OOO,OO Kč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2193" cy="469509"/>
                  <wp:effectExtent l="0" t="0" r="0" b="0"/>
                  <wp:docPr id="5201" name="Picture 5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1" name="Picture 520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469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156 240,00 Kč</w:t>
            </w:r>
            <w:r>
              <w:tab/>
              <w:t>900 240,00 Kč</w:t>
            </w:r>
          </w:p>
        </w:tc>
      </w:tr>
    </w:tbl>
    <w:p w:rsidR="00CA2536" w:rsidRDefault="004F00D7">
      <w:pPr>
        <w:numPr>
          <w:ilvl w:val="0"/>
          <w:numId w:val="3"/>
        </w:numPr>
        <w:spacing w:after="71"/>
        <w:ind w:right="9" w:hanging="360"/>
      </w:pPr>
      <w:r>
        <w:t>Cena je stanovena jako maximální a nepřekročitelná (s výjimkou změny zákonné sazby</w:t>
      </w:r>
    </w:p>
    <w:p w:rsidR="00CA2536" w:rsidRDefault="004F00D7">
      <w:pPr>
        <w:spacing w:after="124"/>
        <w:ind w:left="379" w:right="9"/>
      </w:pPr>
      <w:r>
        <w:t>DPH).</w:t>
      </w:r>
    </w:p>
    <w:p w:rsidR="00CA2536" w:rsidRDefault="004F00D7">
      <w:pPr>
        <w:numPr>
          <w:ilvl w:val="0"/>
          <w:numId w:val="3"/>
        </w:numPr>
        <w:spacing w:after="1036"/>
        <w:ind w:right="9" w:hanging="360"/>
      </w:pPr>
      <w:r>
        <w:t>Položkový rozpis Ceny Služeb je uveden v příloze č. 2 této Smlouvy.</w:t>
      </w:r>
    </w:p>
    <w:p w:rsidR="00CA2536" w:rsidRDefault="004F00D7">
      <w:pPr>
        <w:spacing w:after="595" w:line="265" w:lineRule="auto"/>
        <w:ind w:left="149" w:right="240" w:hanging="10"/>
        <w:jc w:val="center"/>
      </w:pPr>
      <w:r>
        <w:rPr>
          <w:sz w:val="26"/>
        </w:rPr>
        <w:t>V.</w:t>
      </w:r>
      <w:r>
        <w:rPr>
          <w:sz w:val="26"/>
        </w:rPr>
        <w:t xml:space="preserve"> Platební podmínky</w:t>
      </w:r>
    </w:p>
    <w:p w:rsidR="00CA2536" w:rsidRDefault="004F00D7">
      <w:pPr>
        <w:spacing w:after="98" w:line="329" w:lineRule="auto"/>
        <w:ind w:left="355" w:right="125" w:hanging="341"/>
      </w:pPr>
      <w:r>
        <w:t>l . Objednatel se zavazuje uhradit Cenu bankovním převodem na účet Poskytovatele uvedený v této Smlouvě, a to na základě daňového dokladu — faktury vystavené Poskytovatelem s termínem splatnosti 30 dnů ode dne odeslání (předání) faktury Objednateli. Faktur</w:t>
      </w:r>
      <w:r>
        <w:t>u lze předložit Objednateli nejdříve po protokolárním převzetí Služeb Objednatelem bez vad, resp. po odstranění všech vad poskytnutých Služeb Poskytovatelem.</w:t>
      </w:r>
    </w:p>
    <w:p w:rsidR="00CA2536" w:rsidRDefault="004F00D7">
      <w:pPr>
        <w:numPr>
          <w:ilvl w:val="0"/>
          <w:numId w:val="4"/>
        </w:numPr>
        <w:spacing w:after="188"/>
        <w:ind w:right="9" w:hanging="355"/>
      </w:pPr>
      <w:r>
        <w:t>Fakturovaná Cena musí odpovídat Ceně uvedené ve čl. IV. této Smlouvy.</w:t>
      </w:r>
    </w:p>
    <w:p w:rsidR="00CA2536" w:rsidRDefault="004F00D7">
      <w:pPr>
        <w:numPr>
          <w:ilvl w:val="0"/>
          <w:numId w:val="4"/>
        </w:numPr>
        <w:spacing w:after="90"/>
        <w:ind w:right="9" w:hanging="355"/>
      </w:pPr>
      <w:r>
        <w:t>Faktura musí obsahovat veške</w:t>
      </w:r>
      <w:r>
        <w:t>ré náležitosti stanovené právním řádem, zejména ust. Š 28 a</w:t>
      </w:r>
    </w:p>
    <w:p w:rsidR="00CA2536" w:rsidRDefault="004F00D7">
      <w:pPr>
        <w:spacing w:after="190"/>
        <w:ind w:left="432" w:right="9"/>
      </w:pPr>
      <w:r>
        <w:t>Š 29 zákona č. 235/2004 Sb. a ust. Š 435 Občanského zákoníku.</w:t>
      </w:r>
    </w:p>
    <w:p w:rsidR="00CA2536" w:rsidRDefault="004F00D7">
      <w:pPr>
        <w:ind w:left="14" w:right="9"/>
      </w:pPr>
      <w:r>
        <w:t>4, Objednatel neposkytuje žádné zálohy na Cenu.</w:t>
      </w:r>
    </w:p>
    <w:p w:rsidR="00CA2536" w:rsidRDefault="004F00D7">
      <w:pPr>
        <w:spacing w:after="823"/>
        <w:ind w:left="528" w:right="9" w:hanging="350"/>
      </w:pPr>
      <w:r>
        <w:t>5. Poskytovatel bude fakturovat výkon činnosti pro jednotlivé objednatele odděleně, tj</w:t>
      </w:r>
      <w:r>
        <w:t>. samostatnými oddělenými fakturami pro každého z objednatelů zvlášť, a to v procentním poměru 75,67 pro RSD ČR a 24,33% pro Statutární město Plzeň.</w:t>
      </w:r>
    </w:p>
    <w:p w:rsidR="00CA2536" w:rsidRDefault="004F00D7">
      <w:pPr>
        <w:spacing w:after="408" w:line="265" w:lineRule="auto"/>
        <w:ind w:left="149" w:right="5" w:hanging="10"/>
        <w:jc w:val="center"/>
      </w:pPr>
      <w:r>
        <w:rPr>
          <w:sz w:val="26"/>
        </w:rPr>
        <w:lastRenderedPageBreak/>
        <w:t>VIS Záruka za jakost, odpovědnost za vady, pojištění</w:t>
      </w:r>
    </w:p>
    <w:p w:rsidR="00CA2536" w:rsidRDefault="004F00D7">
      <w:pPr>
        <w:spacing w:after="58"/>
        <w:ind w:left="192" w:right="9"/>
      </w:pPr>
      <w:r>
        <w:t>l . Netýká se.</w:t>
      </w:r>
    </w:p>
    <w:p w:rsidR="00CA2536" w:rsidRDefault="004F00D7">
      <w:pPr>
        <w:numPr>
          <w:ilvl w:val="0"/>
          <w:numId w:val="5"/>
        </w:numPr>
        <w:spacing w:after="131"/>
        <w:ind w:right="9" w:hanging="360"/>
      </w:pPr>
      <w:r>
        <w:t>Poskytovatel odpovídá za vady poskytnut</w:t>
      </w:r>
      <w:r>
        <w:t>ých Služeb dle Občanského zákoníku, Objednateli vznikají v případě poskytnutí vadných Služeb nároky dle ust. 2106 a násl. Občanského zákoníku.</w:t>
      </w:r>
    </w:p>
    <w:p w:rsidR="00CA2536" w:rsidRDefault="004F00D7">
      <w:pPr>
        <w:numPr>
          <w:ilvl w:val="0"/>
          <w:numId w:val="5"/>
        </w:numPr>
        <w:spacing w:after="131"/>
        <w:ind w:right="9" w:hanging="360"/>
      </w:pPr>
      <w:r>
        <w:t xml:space="preserve">Je-li poskytnutím Služeb s vadami porušena tato Smlouva podstatným způsobem </w:t>
      </w:r>
      <w:r>
        <w:rPr>
          <w:noProof/>
        </w:rPr>
        <w:drawing>
          <wp:inline distT="0" distB="0" distL="0" distR="0">
            <wp:extent cx="21340" cy="39634"/>
            <wp:effectExtent l="0" t="0" r="0" b="0"/>
            <wp:docPr id="8335" name="Picture 8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5" name="Picture 833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340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má Objednatel nároky z vad Zboží pod</w:t>
      </w:r>
      <w:r>
        <w:t>le ust. Š 2106 Občanského zákoníku.</w:t>
      </w:r>
    </w:p>
    <w:p w:rsidR="00CA2536" w:rsidRDefault="004F00D7">
      <w:pPr>
        <w:numPr>
          <w:ilvl w:val="0"/>
          <w:numId w:val="5"/>
        </w:numPr>
        <w:spacing w:after="373"/>
        <w:ind w:right="9" w:hanging="360"/>
      </w:pPr>
      <w:r>
        <w:t>Poskytovatel je povinen mít po celou dobu trvání této Smlouvy</w:t>
      </w:r>
      <w:r>
        <w:t xml:space="preserve"> uzavřenu smlouvu o pojištění odpovědnosti za škodu způsobenou při výkonu podnikatelské činnosti </w:t>
      </w:r>
      <w:r>
        <w:rPr>
          <w:noProof/>
        </w:rPr>
        <w:drawing>
          <wp:inline distT="0" distB="0" distL="0" distR="0">
            <wp:extent cx="21340" cy="39634"/>
            <wp:effectExtent l="0" t="0" r="0" b="0"/>
            <wp:docPr id="8336" name="Picture 8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6" name="Picture 833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340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prostřednictvím které bude hradit případné škody způsobené Objednateli nebo třetí osobě při plnění této Smlouvy.</w:t>
      </w:r>
    </w:p>
    <w:p w:rsidR="00CA2536" w:rsidRDefault="004F00D7">
      <w:pPr>
        <w:spacing w:after="391" w:line="265" w:lineRule="auto"/>
        <w:ind w:left="149" w:right="14" w:hanging="10"/>
        <w:jc w:val="center"/>
      </w:pPr>
      <w:r>
        <w:rPr>
          <w:sz w:val="26"/>
        </w:rPr>
        <w:t>VII. Smluvní sankce</w:t>
      </w:r>
    </w:p>
    <w:p w:rsidR="00CA2536" w:rsidRDefault="004F00D7">
      <w:pPr>
        <w:spacing w:after="129"/>
        <w:ind w:left="513" w:right="9" w:hanging="326"/>
      </w:pPr>
      <w:r>
        <w:t>l . Za prodlení s poskytováním Služeb, resp. za prodlení s předáním výstupů Služeb, se Poskytovatel zavazuje uhradit Objedn</w:t>
      </w:r>
      <w:r>
        <w:t xml:space="preserve">ateli smluvní pokutu ve výši 0,1% z Ceny Služeb, s jejichž poskytnutím je Poskytovatel v prodlení, a to za každý i započatý den prodlení </w:t>
      </w:r>
      <w:r>
        <w:rPr>
          <w:noProof/>
        </w:rPr>
        <w:drawing>
          <wp:inline distT="0" distB="0" distL="0" distR="0">
            <wp:extent cx="21338" cy="36585"/>
            <wp:effectExtent l="0" t="0" r="0" b="0"/>
            <wp:docPr id="8337" name="Picture 8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7" name="Picture 833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338" cy="3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maximálně však do výše 10 </w:t>
      </w:r>
      <w:r>
        <w:rPr>
          <w:vertAlign w:val="superscript"/>
        </w:rPr>
        <w:t xml:space="preserve">0 </w:t>
      </w:r>
      <w:r>
        <w:t>z Ceny těchto Služeb.</w:t>
      </w:r>
    </w:p>
    <w:p w:rsidR="00CA2536" w:rsidRDefault="004F00D7">
      <w:pPr>
        <w:spacing w:after="392"/>
        <w:ind w:left="518" w:right="9" w:hanging="360"/>
      </w:pPr>
      <w:r>
        <w:t xml:space="preserve">2. Uplatněním smluvní pokuty není dotčena povinnost Poskytovatele k </w:t>
      </w:r>
      <w:r>
        <w:t>náhradě škody Objednateli, která vznikne v souvislosti s nesplněním jeho závazků vy</w:t>
      </w:r>
      <w:r>
        <w:t>plývajících ze Smlouvy. Uplatněním smluvní pokuty není dotčena povinnost Poskytovatele k poskytnutí Služeb Objednateli.</w:t>
      </w:r>
    </w:p>
    <w:p w:rsidR="00CA2536" w:rsidRDefault="004F00D7">
      <w:pPr>
        <w:spacing w:after="347" w:line="265" w:lineRule="auto"/>
        <w:ind w:left="149" w:right="19" w:hanging="10"/>
        <w:jc w:val="center"/>
      </w:pPr>
      <w:r>
        <w:rPr>
          <w:sz w:val="26"/>
        </w:rPr>
        <w:t>VIII. Ř</w:t>
      </w:r>
      <w:r>
        <w:rPr>
          <w:sz w:val="26"/>
        </w:rPr>
        <w:t>ešení sporů</w:t>
      </w:r>
    </w:p>
    <w:p w:rsidR="00CA2536" w:rsidRDefault="004F00D7">
      <w:pPr>
        <w:spacing w:after="373"/>
        <w:ind w:left="514" w:right="9" w:hanging="336"/>
      </w:pPr>
      <w:r>
        <w:t>1. Smluvní strany se zavazují řešit</w:t>
      </w:r>
      <w:r>
        <w:t xml:space="preserve"> veškeré spory vyplývající z této Smlouvy a vzniklé v souvislosti s touto Smlouvou nejprve dohodou. V případě, že se spor nepodaří Smluvním stranám vyřešit dohodou, jsou příslušné k řešení sporů soudy Č</w:t>
      </w:r>
      <w:r>
        <w:t>eské republiky.</w:t>
      </w:r>
    </w:p>
    <w:p w:rsidR="00CA2536" w:rsidRDefault="004F00D7">
      <w:pPr>
        <w:spacing w:after="347" w:line="265" w:lineRule="auto"/>
        <w:ind w:left="149" w:right="5" w:hanging="10"/>
        <w:jc w:val="center"/>
      </w:pPr>
      <w:r>
        <w:rPr>
          <w:sz w:val="26"/>
        </w:rPr>
        <w:t>IX. Závěrečná ustanovení</w:t>
      </w:r>
    </w:p>
    <w:p w:rsidR="00CA2536" w:rsidRDefault="004F00D7">
      <w:pPr>
        <w:numPr>
          <w:ilvl w:val="0"/>
          <w:numId w:val="6"/>
        </w:numPr>
        <w:spacing w:after="136"/>
        <w:ind w:right="9" w:hanging="355"/>
      </w:pPr>
      <w:r>
        <w:t>Specifikace a</w:t>
      </w:r>
      <w:r>
        <w:t xml:space="preserve"> ujednání obsažené v této Smlouvě je možné měnit pouze prostřednictvím vzestupně číslovaných dodatků uzavřených v písemné formě.</w:t>
      </w:r>
    </w:p>
    <w:p w:rsidR="00CA2536" w:rsidRDefault="004F00D7">
      <w:pPr>
        <w:numPr>
          <w:ilvl w:val="0"/>
          <w:numId w:val="6"/>
        </w:numPr>
        <w:ind w:right="9" w:hanging="355"/>
      </w:pPr>
      <w:r>
        <w:t>Pokud není ve Smlouvě a jejích přílohách stanoveno jinak, řídí se právní vztah založený touto Smlouvou Občanským zákoníkem.</w:t>
      </w:r>
    </w:p>
    <w:p w:rsidR="00CA2536" w:rsidRDefault="004F00D7">
      <w:pPr>
        <w:numPr>
          <w:ilvl w:val="0"/>
          <w:numId w:val="6"/>
        </w:numPr>
        <w:spacing w:after="139"/>
        <w:ind w:right="9" w:hanging="355"/>
      </w:pPr>
      <w:r>
        <w:t>Pro vyloučení pochybností Smluvní strany vylučují aplikaci ust. 2909 Občanského zákoníku.</w:t>
      </w:r>
    </w:p>
    <w:p w:rsidR="004F00D7" w:rsidRDefault="004F00D7" w:rsidP="004F00D7">
      <w:pPr>
        <w:spacing w:after="139"/>
        <w:ind w:right="9"/>
      </w:pPr>
    </w:p>
    <w:p w:rsidR="004F00D7" w:rsidRDefault="004F00D7" w:rsidP="004F00D7">
      <w:pPr>
        <w:spacing w:after="139"/>
        <w:ind w:right="9"/>
      </w:pPr>
    </w:p>
    <w:p w:rsidR="00CA2536" w:rsidRDefault="004F00D7">
      <w:pPr>
        <w:numPr>
          <w:ilvl w:val="0"/>
          <w:numId w:val="6"/>
        </w:numPr>
        <w:ind w:right="9" w:hanging="355"/>
      </w:pPr>
      <w:r>
        <w:lastRenderedPageBreak/>
        <w:t>Nedílnou součástí této Smlouvy jsou následující přílohy:</w:t>
      </w:r>
    </w:p>
    <w:p w:rsidR="00CA2536" w:rsidRDefault="00CA2536"/>
    <w:p w:rsidR="004F00D7" w:rsidRDefault="004F00D7">
      <w:pPr>
        <w:sectPr w:rsidR="004F00D7">
          <w:type w:val="continuous"/>
          <w:pgSz w:w="11906" w:h="16838"/>
          <w:pgMar w:top="895" w:right="1575" w:bottom="1906" w:left="1133" w:header="708" w:footer="708" w:gutter="0"/>
          <w:cols w:space="708"/>
        </w:sectPr>
      </w:pPr>
    </w:p>
    <w:p w:rsidR="004F00D7" w:rsidRDefault="004F00D7" w:rsidP="004F00D7">
      <w:pPr>
        <w:tabs>
          <w:tab w:val="center" w:pos="871"/>
          <w:tab w:val="right" w:pos="3600"/>
        </w:tabs>
        <w:spacing w:after="422"/>
        <w:ind w:firstLine="0"/>
        <w:jc w:val="left"/>
      </w:pPr>
      <w:r>
        <w:tab/>
        <w:t>Příloha č. I</w:t>
      </w:r>
      <w:r>
        <w:tab/>
        <w:t>Specifikace Služeb</w:t>
      </w:r>
    </w:p>
    <w:p w:rsidR="00CA2536" w:rsidRDefault="004F00D7" w:rsidP="004F00D7">
      <w:pPr>
        <w:tabs>
          <w:tab w:val="center" w:pos="871"/>
          <w:tab w:val="right" w:pos="3600"/>
        </w:tabs>
        <w:spacing w:after="422"/>
        <w:ind w:firstLine="0"/>
        <w:jc w:val="left"/>
      </w:pPr>
      <w:r>
        <w:t xml:space="preserve">     </w:t>
      </w:r>
      <w:r>
        <w:t>Příloha č. 2 - Rozpis Ceny Služeb</w:t>
      </w:r>
    </w:p>
    <w:p w:rsidR="00CA2536" w:rsidRDefault="004F00D7" w:rsidP="004F00D7">
      <w:pPr>
        <w:spacing w:after="581"/>
        <w:ind w:right="9" w:firstLine="0"/>
      </w:pPr>
      <w:r>
        <w:t xml:space="preserve">     P</w:t>
      </w:r>
      <w:r>
        <w:t>říloha č. 3 Registr smluv</w:t>
      </w:r>
    </w:p>
    <w:p w:rsidR="00CA2536" w:rsidRDefault="004F00D7">
      <w:pPr>
        <w:ind w:left="14" w:right="9"/>
      </w:pPr>
      <w:r>
        <w:t>V Plzni dne</w:t>
      </w:r>
      <w:r>
        <w:rPr>
          <w:noProof/>
        </w:rPr>
        <w:t xml:space="preserve"> 05.12.2016</w:t>
      </w:r>
    </w:p>
    <w:p w:rsidR="00CA2536" w:rsidRDefault="00CA2536">
      <w:pPr>
        <w:spacing w:after="0" w:line="259" w:lineRule="auto"/>
        <w:ind w:left="2540" w:firstLine="0"/>
        <w:jc w:val="left"/>
      </w:pPr>
    </w:p>
    <w:p w:rsidR="00CA2536" w:rsidRDefault="004F00D7" w:rsidP="004F00D7">
      <w:pPr>
        <w:spacing w:after="981"/>
        <w:ind w:left="14" w:right="1700"/>
      </w:pPr>
      <w:r>
        <w:t xml:space="preserve">V Praze dne l . 12. 2016 </w:t>
      </w:r>
    </w:p>
    <w:p w:rsidR="00CA2536" w:rsidRDefault="00CA2536">
      <w:pPr>
        <w:sectPr w:rsidR="00CA2536">
          <w:type w:val="continuous"/>
          <w:pgSz w:w="11906" w:h="16838"/>
          <w:pgMar w:top="1440" w:right="1440" w:bottom="1440" w:left="1306" w:header="708" w:footer="708" w:gutter="0"/>
          <w:cols w:num="2" w:space="708" w:equalWidth="0">
            <w:col w:w="4580" w:space="1661"/>
            <w:col w:w="2919"/>
          </w:cols>
        </w:sectPr>
      </w:pPr>
    </w:p>
    <w:p w:rsidR="00CA2536" w:rsidRDefault="004F00D7">
      <w:pPr>
        <w:spacing w:after="0" w:line="259" w:lineRule="auto"/>
        <w:ind w:left="14" w:hanging="10"/>
        <w:jc w:val="left"/>
      </w:pPr>
      <w:r>
        <w:rPr>
          <w:sz w:val="28"/>
        </w:rPr>
        <w:lastRenderedPageBreak/>
        <w:t>Příloha č. l :</w:t>
      </w:r>
    </w:p>
    <w:p w:rsidR="00CA2536" w:rsidRDefault="004F00D7">
      <w:pPr>
        <w:ind w:left="2155" w:right="9"/>
      </w:pPr>
      <w:r>
        <w:t>I/20 Plzeň, most generála Pattona ev. č. 20-036.. 1 a „2</w:t>
      </w:r>
    </w:p>
    <w:p w:rsidR="00CA2536" w:rsidRDefault="004F00D7">
      <w:pPr>
        <w:spacing w:after="496" w:line="259" w:lineRule="auto"/>
        <w:ind w:left="-43" w:right="-783" w:firstLine="0"/>
        <w:jc w:val="left"/>
      </w:pPr>
      <w:r>
        <w:rPr>
          <w:noProof/>
        </w:rPr>
        <w:drawing>
          <wp:inline distT="0" distB="0" distL="0" distR="0">
            <wp:extent cx="6258343" cy="3064005"/>
            <wp:effectExtent l="0" t="0" r="0" b="0"/>
            <wp:docPr id="23183" name="Picture 23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83" name="Picture 2318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58343" cy="306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536" w:rsidRDefault="004F00D7">
      <w:pPr>
        <w:spacing w:after="161"/>
        <w:ind w:left="446" w:right="9"/>
      </w:pPr>
      <w:r>
        <w:t>Předmětem zakázky je výkon občasného autorského dozoru. Součástí předmětu smlouvy na zpracování projektové dokumentace pro provádění stavby (PDP S) nebyl</w:t>
      </w:r>
      <w:r>
        <w:t xml:space="preserve"> výkon autorského dozoru. Tento musí být nyní zajištěn samostatnou smlouvou.</w:t>
      </w:r>
    </w:p>
    <w:p w:rsidR="00CA2536" w:rsidRDefault="004F00D7">
      <w:pPr>
        <w:spacing w:after="193"/>
        <w:ind w:left="442" w:right="9"/>
      </w:pPr>
      <w:r>
        <w:t>Výkon „Autorského dozoru — AD” bude odpovídat platným TKP I — příloha č. 5, a bude zajišťovat činnosti:</w:t>
      </w:r>
    </w:p>
    <w:p w:rsidR="00CA2536" w:rsidRDefault="004F00D7">
      <w:pPr>
        <w:spacing w:after="55"/>
        <w:ind w:left="1143" w:right="9" w:hanging="413"/>
      </w:pPr>
      <w:r>
        <w:rPr>
          <w:noProof/>
        </w:rPr>
        <w:drawing>
          <wp:inline distT="0" distB="0" distL="0" distR="0">
            <wp:extent cx="51823" cy="51829"/>
            <wp:effectExtent l="0" t="0" r="0" b="0"/>
            <wp:docPr id="13568" name="Picture 13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8" name="Picture 1356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823" cy="5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Dohled nad souladem zhotovení stavby s technickým a architektonickým návrhem v zadávací dokumentaci, zejména s PDP S</w:t>
      </w:r>
    </w:p>
    <w:p w:rsidR="00CA2536" w:rsidRDefault="004F00D7">
      <w:pPr>
        <w:spacing w:after="37"/>
        <w:ind w:left="1138" w:right="9" w:hanging="413"/>
      </w:pPr>
      <w:r>
        <w:rPr>
          <w:noProof/>
        </w:rPr>
        <w:drawing>
          <wp:inline distT="0" distB="0" distL="0" distR="0">
            <wp:extent cx="51823" cy="54878"/>
            <wp:effectExtent l="0" t="0" r="0" b="0"/>
            <wp:docPr id="13569" name="Picture 13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9" name="Picture 1356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1823" cy="5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Podání vysvětlení k návrhu stavby, který je uveden v zadávací dokumentaci a který byl navržen subjektem provádějící AD</w:t>
      </w:r>
    </w:p>
    <w:p w:rsidR="00CA2536" w:rsidRDefault="004F00D7">
      <w:pPr>
        <w:spacing w:after="48"/>
        <w:ind w:left="1133" w:right="9" w:hanging="408"/>
      </w:pPr>
      <w:r>
        <w:rPr>
          <w:noProof/>
        </w:rPr>
        <w:drawing>
          <wp:inline distT="0" distB="0" distL="0" distR="0">
            <wp:extent cx="51823" cy="54877"/>
            <wp:effectExtent l="0" t="0" r="0" b="0"/>
            <wp:docPr id="13570" name="Picture 13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0" name="Picture 1357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1823" cy="5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Kontrolu soulad</w:t>
      </w:r>
      <w:r>
        <w:t>u RDS se zadávací dokumentací, zajišťovanou zhotovitelem stavby (pokud není vypracována subjektem, který vykonává AD) a posouzení návrhů RDS z hlediska technické správnosti a ekonomické vhodnosti;</w:t>
      </w:r>
    </w:p>
    <w:p w:rsidR="00CA2536" w:rsidRDefault="004F00D7">
      <w:pPr>
        <w:spacing w:after="46"/>
        <w:ind w:left="1133" w:right="9" w:hanging="413"/>
      </w:pPr>
      <w:r>
        <w:rPr>
          <w:noProof/>
        </w:rPr>
        <w:drawing>
          <wp:inline distT="0" distB="0" distL="0" distR="0">
            <wp:extent cx="51823" cy="54878"/>
            <wp:effectExtent l="0" t="0" r="0" b="0"/>
            <wp:docPr id="13571" name="Picture 13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1" name="Picture 1357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1823" cy="5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Posouzení technické správnosti a ekonomické přijatelnosti</w:t>
      </w:r>
      <w:r>
        <w:t xml:space="preserve"> dokumentace změn navržených objednatelem a/nebo zhotovitelem stavby;</w:t>
      </w:r>
    </w:p>
    <w:p w:rsidR="00CA2536" w:rsidRDefault="004F00D7">
      <w:pPr>
        <w:spacing w:after="46"/>
        <w:ind w:left="1133" w:right="9" w:hanging="413"/>
      </w:pPr>
      <w:r>
        <w:rPr>
          <w:noProof/>
        </w:rPr>
        <w:drawing>
          <wp:inline distT="0" distB="0" distL="0" distR="0">
            <wp:extent cx="51823" cy="54877"/>
            <wp:effectExtent l="0" t="0" r="0" b="0"/>
            <wp:docPr id="13572" name="Picture 13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2" name="Picture 1357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1823" cy="5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Případné vypracová</w:t>
      </w:r>
      <w:bookmarkStart w:id="0" w:name="_GoBack"/>
      <w:bookmarkEnd w:id="0"/>
      <w:r>
        <w:t>ní dokumentace změn požadovaných objednatelem stavby nebo zhotovitelem stavby;</w:t>
      </w:r>
    </w:p>
    <w:p w:rsidR="00CA2536" w:rsidRDefault="004F00D7">
      <w:pPr>
        <w:ind w:left="1128" w:right="9" w:hanging="413"/>
      </w:pPr>
      <w:r>
        <w:rPr>
          <w:noProof/>
        </w:rPr>
        <w:drawing>
          <wp:inline distT="0" distB="0" distL="0" distR="0">
            <wp:extent cx="51823" cy="51829"/>
            <wp:effectExtent l="0" t="0" r="0" b="0"/>
            <wp:docPr id="13573" name="Picture 13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3" name="Picture 13573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1823" cy="5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Aktivní účast na pravidelných a nepravidelných technických a kontrolních akcích (kont</w:t>
      </w:r>
      <w:r>
        <w:t>rolní dny na stavbě, zahájení a ukončeni důležitých etap stavby, sledovaní rozhodujících a technicky náročných prací apod.)</w:t>
      </w:r>
    </w:p>
    <w:p w:rsidR="00CA2536" w:rsidRDefault="004F00D7">
      <w:pPr>
        <w:ind w:left="14" w:right="418"/>
      </w:pPr>
      <w:r>
        <w:t>Sděleni názoru na provádění prací nebo nezávislou technickou kontrolu a technickou poradenskou činnost pro vybrané záležitosti v rám</w:t>
      </w:r>
      <w:r>
        <w:t>ci výkonu stavebního dozoru, je-li AD touto činnosti pověřen zadavatelem/ objednatelem stavby, případně na vyžádání správcem stavby.</w:t>
      </w:r>
    </w:p>
    <w:sectPr w:rsidR="00CA2536">
      <w:pgSz w:w="11906" w:h="16838"/>
      <w:pgMar w:top="1440" w:right="1589" w:bottom="1440" w:left="128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F00D7">
      <w:pPr>
        <w:spacing w:after="0" w:line="240" w:lineRule="auto"/>
      </w:pPr>
      <w:r>
        <w:separator/>
      </w:r>
    </w:p>
  </w:endnote>
  <w:endnote w:type="continuationSeparator" w:id="0">
    <w:p w:rsidR="00000000" w:rsidRDefault="004F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536" w:rsidRDefault="004F00D7">
    <w:pPr>
      <w:spacing w:after="0" w:line="259" w:lineRule="auto"/>
      <w:ind w:left="13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536" w:rsidRDefault="004F00D7">
    <w:pPr>
      <w:spacing w:after="0" w:line="259" w:lineRule="auto"/>
      <w:ind w:left="13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F00D7">
      <w:rPr>
        <w:noProof/>
        <w:sz w:val="30"/>
      </w:rPr>
      <w:t>6</w:t>
    </w:r>
    <w:r>
      <w:rPr>
        <w:sz w:val="3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536" w:rsidRDefault="004F00D7">
    <w:pPr>
      <w:spacing w:after="0" w:line="259" w:lineRule="auto"/>
      <w:ind w:left="13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F00D7">
      <w:pPr>
        <w:spacing w:after="0" w:line="240" w:lineRule="auto"/>
      </w:pPr>
      <w:r>
        <w:separator/>
      </w:r>
    </w:p>
  </w:footnote>
  <w:footnote w:type="continuationSeparator" w:id="0">
    <w:p w:rsidR="00000000" w:rsidRDefault="004F0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0C3D"/>
    <w:multiLevelType w:val="hybridMultilevel"/>
    <w:tmpl w:val="4BBE36A4"/>
    <w:lvl w:ilvl="0" w:tplc="96E2D45C">
      <w:start w:val="2"/>
      <w:numFmt w:val="decimal"/>
      <w:lvlText w:val="%1.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CFBF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90E4D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7CE9B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42210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E0EC2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7C617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185D1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B40A9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1460C4"/>
    <w:multiLevelType w:val="hybridMultilevel"/>
    <w:tmpl w:val="0756F2CA"/>
    <w:lvl w:ilvl="0" w:tplc="F314E2AC">
      <w:start w:val="2"/>
      <w:numFmt w:val="decimal"/>
      <w:lvlText w:val="%1."/>
      <w:lvlJc w:val="left"/>
      <w:pPr>
        <w:ind w:left="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B4B986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88E658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DA58B6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2DE62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A4503C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1C5262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4A7B32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BADA54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202DD9"/>
    <w:multiLevelType w:val="hybridMultilevel"/>
    <w:tmpl w:val="1AF0C2AA"/>
    <w:lvl w:ilvl="0" w:tplc="AC04B546">
      <w:start w:val="2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3098EA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C603C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444C76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44A94C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F4F0A6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545762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BC4234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1E144A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AA7662"/>
    <w:multiLevelType w:val="hybridMultilevel"/>
    <w:tmpl w:val="B8E4900C"/>
    <w:lvl w:ilvl="0" w:tplc="A37C391A">
      <w:start w:val="2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CE6CE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7CEF0E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8E9C8A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46256C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C20130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04A672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1AD5F6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1E450A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4033C6"/>
    <w:multiLevelType w:val="hybridMultilevel"/>
    <w:tmpl w:val="DD6CF814"/>
    <w:lvl w:ilvl="0" w:tplc="DA74353E">
      <w:start w:val="2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040694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44665A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12FEA4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CAF56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606EB8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3A247E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4CF35E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C8B57E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51617D"/>
    <w:multiLevelType w:val="hybridMultilevel"/>
    <w:tmpl w:val="A4CEF690"/>
    <w:lvl w:ilvl="0" w:tplc="BA7A80A0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9AF90C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D88908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0E4780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18B0BA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1CAB5E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905462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28E954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1ABF1A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36"/>
    <w:rsid w:val="004F00D7"/>
    <w:rsid w:val="00CA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3177"/>
  <w15:docId w15:val="{0C0D44B9-310C-4745-8B55-E81E7936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9" w:lineRule="auto"/>
      <w:ind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29"/>
      <w:ind w:left="43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26" Type="http://schemas.openxmlformats.org/officeDocument/2006/relationships/image" Target="media/image17.jpg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7" Type="http://schemas.openxmlformats.org/officeDocument/2006/relationships/footer" Target="footer1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5" Type="http://schemas.openxmlformats.org/officeDocument/2006/relationships/image" Target="media/image16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24" Type="http://schemas.openxmlformats.org/officeDocument/2006/relationships/image" Target="media/image15.jpg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image" Target="media/image14.jpg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5.jpg"/><Relationship Id="rId22" Type="http://schemas.openxmlformats.org/officeDocument/2006/relationships/image" Target="media/image13.jpg"/><Relationship Id="rId27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1181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KONICA MINOLTA bizhub PRO 950</dc:creator>
  <cp:keywords/>
  <cp:lastModifiedBy>Horová Hana</cp:lastModifiedBy>
  <cp:revision>2</cp:revision>
  <dcterms:created xsi:type="dcterms:W3CDTF">2016-12-05T12:34:00Z</dcterms:created>
  <dcterms:modified xsi:type="dcterms:W3CDTF">2016-12-05T12:34:00Z</dcterms:modified>
</cp:coreProperties>
</file>