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35E6E" w14:textId="77777777" w:rsidR="00A06A9F" w:rsidRPr="00D326AC" w:rsidRDefault="00A06A9F">
      <w:pPr>
        <w:pStyle w:val="Zkladntext"/>
        <w:spacing w:before="0"/>
        <w:jc w:val="left"/>
        <w:rPr>
          <w:rFonts w:asciiTheme="minorHAnsi" w:hAnsiTheme="minorHAnsi" w:cstheme="minorHAnsi"/>
          <w:bCs/>
          <w:sz w:val="22"/>
          <w:szCs w:val="22"/>
        </w:rPr>
      </w:pPr>
      <w:r w:rsidRPr="00D326AC">
        <w:rPr>
          <w:rFonts w:asciiTheme="minorHAnsi" w:hAnsiTheme="minorHAnsi" w:cstheme="minorHAnsi"/>
          <w:bCs/>
          <w:sz w:val="22"/>
          <w:szCs w:val="22"/>
        </w:rPr>
        <w:t>Číslo smlouvy příkazníka:</w:t>
      </w:r>
    </w:p>
    <w:p w14:paraId="1A2A8CA9" w14:textId="77777777" w:rsidR="00A06A9F" w:rsidRPr="00D326AC" w:rsidRDefault="00A06A9F">
      <w:pPr>
        <w:pStyle w:val="Zkladntext"/>
        <w:spacing w:before="0"/>
        <w:jc w:val="left"/>
        <w:rPr>
          <w:rFonts w:asciiTheme="minorHAnsi" w:hAnsiTheme="minorHAnsi" w:cstheme="minorHAnsi"/>
          <w:bCs/>
          <w:sz w:val="22"/>
          <w:szCs w:val="22"/>
        </w:rPr>
      </w:pPr>
      <w:r w:rsidRPr="00D326AC">
        <w:rPr>
          <w:rFonts w:asciiTheme="minorHAnsi" w:hAnsiTheme="minorHAnsi" w:cstheme="minorHAnsi"/>
          <w:bCs/>
          <w:sz w:val="22"/>
          <w:szCs w:val="22"/>
        </w:rPr>
        <w:t>Číslo smlouvy příkazce:</w:t>
      </w:r>
    </w:p>
    <w:p w14:paraId="6D62FC0B" w14:textId="77777777" w:rsidR="003715AD" w:rsidRPr="00D326AC" w:rsidRDefault="003715AD">
      <w:pPr>
        <w:jc w:val="both"/>
        <w:rPr>
          <w:rFonts w:asciiTheme="minorHAnsi" w:hAnsiTheme="minorHAnsi" w:cstheme="minorHAnsi"/>
          <w:sz w:val="22"/>
          <w:szCs w:val="22"/>
        </w:rPr>
      </w:pPr>
    </w:p>
    <w:p w14:paraId="15C34C61" w14:textId="5F19840D" w:rsidR="00A06A9F" w:rsidRPr="00D326AC" w:rsidRDefault="00A06A9F" w:rsidP="00E72F56">
      <w:pPr>
        <w:jc w:val="both"/>
        <w:rPr>
          <w:rFonts w:asciiTheme="minorHAnsi" w:hAnsiTheme="minorHAnsi" w:cstheme="minorHAnsi"/>
          <w:sz w:val="22"/>
          <w:szCs w:val="22"/>
        </w:rPr>
      </w:pPr>
      <w:r w:rsidRPr="00D326AC">
        <w:rPr>
          <w:rFonts w:asciiTheme="minorHAnsi" w:hAnsiTheme="minorHAnsi" w:cstheme="minorHAnsi"/>
          <w:sz w:val="22"/>
          <w:szCs w:val="22"/>
        </w:rPr>
        <w:t xml:space="preserve">Zakázka č. </w:t>
      </w:r>
    </w:p>
    <w:p w14:paraId="0055E5D5" w14:textId="77777777" w:rsidR="00A06A9F" w:rsidRPr="00D326AC" w:rsidRDefault="00A06A9F" w:rsidP="00E72F56">
      <w:pPr>
        <w:keepNext/>
        <w:spacing w:before="360"/>
        <w:jc w:val="center"/>
        <w:rPr>
          <w:rFonts w:asciiTheme="minorHAnsi" w:hAnsiTheme="minorHAnsi" w:cstheme="minorHAnsi"/>
          <w:b/>
          <w:bCs/>
          <w:sz w:val="22"/>
          <w:szCs w:val="22"/>
        </w:rPr>
      </w:pPr>
      <w:r w:rsidRPr="00D326AC">
        <w:rPr>
          <w:rFonts w:asciiTheme="minorHAnsi" w:hAnsiTheme="minorHAnsi" w:cstheme="minorHAnsi"/>
          <w:b/>
          <w:bCs/>
          <w:sz w:val="22"/>
          <w:szCs w:val="22"/>
        </w:rPr>
        <w:t>PŘÍKAZNÍ SMLOUVA</w:t>
      </w:r>
    </w:p>
    <w:p w14:paraId="7A5EBF84" w14:textId="77777777" w:rsidR="00A06A9F" w:rsidRPr="00D326AC" w:rsidRDefault="00A06A9F">
      <w:pPr>
        <w:jc w:val="center"/>
        <w:rPr>
          <w:rFonts w:asciiTheme="minorHAnsi" w:hAnsiTheme="minorHAnsi" w:cstheme="minorHAnsi"/>
          <w:b/>
          <w:bCs/>
          <w:sz w:val="22"/>
          <w:szCs w:val="22"/>
        </w:rPr>
      </w:pPr>
      <w:r w:rsidRPr="00D326AC">
        <w:rPr>
          <w:rFonts w:asciiTheme="minorHAnsi" w:hAnsiTheme="minorHAnsi" w:cstheme="minorHAnsi"/>
          <w:b/>
          <w:bCs/>
          <w:sz w:val="22"/>
          <w:szCs w:val="22"/>
        </w:rPr>
        <w:t xml:space="preserve">uzavřená podle § 2430 a násl. </w:t>
      </w:r>
      <w:r w:rsidR="003715AD" w:rsidRPr="00D326AC">
        <w:rPr>
          <w:rFonts w:asciiTheme="minorHAnsi" w:hAnsiTheme="minorHAnsi" w:cstheme="minorHAnsi"/>
          <w:b/>
          <w:bCs/>
          <w:sz w:val="22"/>
          <w:szCs w:val="22"/>
        </w:rPr>
        <w:t>z</w:t>
      </w:r>
      <w:r w:rsidRPr="00D326AC">
        <w:rPr>
          <w:rFonts w:asciiTheme="minorHAnsi" w:hAnsiTheme="minorHAnsi" w:cstheme="minorHAnsi"/>
          <w:b/>
          <w:bCs/>
          <w:sz w:val="22"/>
          <w:szCs w:val="22"/>
        </w:rPr>
        <w:t>ákona č. 89/2012 Sb., občanského zákoníku</w:t>
      </w:r>
    </w:p>
    <w:p w14:paraId="1FE6326D" w14:textId="77777777" w:rsidR="00A06A9F" w:rsidRPr="001A1D9F" w:rsidRDefault="00A06A9F">
      <w:pPr>
        <w:jc w:val="both"/>
        <w:rPr>
          <w:rFonts w:asciiTheme="minorHAnsi" w:hAnsiTheme="minorHAnsi" w:cstheme="minorHAnsi"/>
          <w:bCs/>
          <w:sz w:val="22"/>
          <w:szCs w:val="22"/>
          <w:highlight w:val="yellow"/>
        </w:rPr>
      </w:pPr>
    </w:p>
    <w:p w14:paraId="5D29510B" w14:textId="77777777" w:rsidR="00A06A9F" w:rsidRPr="001A1D9F" w:rsidRDefault="00A06A9F">
      <w:pPr>
        <w:jc w:val="both"/>
        <w:rPr>
          <w:rFonts w:asciiTheme="minorHAnsi" w:hAnsiTheme="minorHAnsi" w:cstheme="minorHAnsi"/>
          <w:sz w:val="22"/>
          <w:szCs w:val="22"/>
          <w:highlight w:val="yellow"/>
        </w:rPr>
      </w:pPr>
    </w:p>
    <w:p w14:paraId="3D00CD65" w14:textId="77777777" w:rsidR="004F5981" w:rsidRPr="004F5981" w:rsidRDefault="004F5981" w:rsidP="004F5981">
      <w:pPr>
        <w:tabs>
          <w:tab w:val="left" w:pos="2127"/>
        </w:tabs>
        <w:rPr>
          <w:rFonts w:asciiTheme="minorHAnsi" w:hAnsiTheme="minorHAnsi" w:cstheme="minorHAnsi"/>
          <w:b/>
          <w:sz w:val="22"/>
          <w:szCs w:val="22"/>
        </w:rPr>
      </w:pPr>
      <w:r w:rsidRPr="004F5981">
        <w:rPr>
          <w:rFonts w:asciiTheme="minorHAnsi" w:hAnsiTheme="minorHAnsi" w:cstheme="minorHAnsi"/>
          <w:b/>
          <w:sz w:val="22"/>
          <w:szCs w:val="22"/>
        </w:rPr>
        <w:t>Karlovarská krajská nemocnice a. s.</w:t>
      </w:r>
    </w:p>
    <w:p w14:paraId="2E15220F" w14:textId="702E877C" w:rsidR="00A06A9F" w:rsidRPr="00D326AC" w:rsidRDefault="003715AD" w:rsidP="004F5981">
      <w:pPr>
        <w:tabs>
          <w:tab w:val="left" w:pos="2127"/>
        </w:tabs>
        <w:rPr>
          <w:rFonts w:asciiTheme="minorHAnsi" w:hAnsiTheme="minorHAnsi" w:cstheme="minorHAnsi"/>
          <w:color w:val="000000"/>
          <w:sz w:val="22"/>
          <w:szCs w:val="22"/>
        </w:rPr>
      </w:pPr>
      <w:r w:rsidRPr="00D326AC">
        <w:rPr>
          <w:rFonts w:asciiTheme="minorHAnsi" w:hAnsiTheme="minorHAnsi" w:cstheme="minorHAnsi"/>
          <w:color w:val="000000"/>
          <w:sz w:val="22"/>
          <w:szCs w:val="22"/>
        </w:rPr>
        <w:t>Sídlo:</w:t>
      </w:r>
      <w:r w:rsidRPr="00D326AC">
        <w:rPr>
          <w:rFonts w:asciiTheme="minorHAnsi" w:hAnsiTheme="minorHAnsi" w:cstheme="minorHAnsi"/>
          <w:color w:val="000000"/>
          <w:sz w:val="22"/>
          <w:szCs w:val="22"/>
        </w:rPr>
        <w:tab/>
      </w:r>
      <w:r w:rsidR="004F5981" w:rsidRPr="004F5981">
        <w:rPr>
          <w:rFonts w:asciiTheme="minorHAnsi" w:hAnsiTheme="minorHAnsi" w:cstheme="minorHAnsi"/>
          <w:color w:val="000000"/>
          <w:sz w:val="22"/>
          <w:szCs w:val="22"/>
        </w:rPr>
        <w:t>Bezručova 1190/19, 360 01 Karlovy Vary</w:t>
      </w:r>
    </w:p>
    <w:p w14:paraId="7BC86413" w14:textId="550E826F" w:rsidR="00A06A9F" w:rsidRPr="00D326AC" w:rsidRDefault="009A51FD" w:rsidP="00341215">
      <w:pPr>
        <w:tabs>
          <w:tab w:val="left" w:pos="2127"/>
        </w:tabs>
        <w:ind w:left="2127" w:hanging="2127"/>
        <w:rPr>
          <w:rFonts w:asciiTheme="minorHAnsi" w:hAnsiTheme="minorHAnsi" w:cstheme="minorHAnsi"/>
          <w:color w:val="000000"/>
          <w:sz w:val="22"/>
          <w:szCs w:val="22"/>
        </w:rPr>
      </w:pPr>
      <w:r w:rsidRPr="00D326AC">
        <w:rPr>
          <w:rFonts w:asciiTheme="minorHAnsi" w:hAnsiTheme="minorHAnsi" w:cstheme="minorHAnsi"/>
          <w:color w:val="000000"/>
          <w:sz w:val="22"/>
          <w:szCs w:val="22"/>
        </w:rPr>
        <w:t>Z</w:t>
      </w:r>
      <w:r w:rsidR="00A06A9F" w:rsidRPr="00D326AC">
        <w:rPr>
          <w:rFonts w:asciiTheme="minorHAnsi" w:hAnsiTheme="minorHAnsi" w:cstheme="minorHAnsi"/>
          <w:color w:val="000000"/>
          <w:sz w:val="22"/>
          <w:szCs w:val="22"/>
        </w:rPr>
        <w:t>astoupen:</w:t>
      </w:r>
      <w:r w:rsidR="00A06A9F" w:rsidRPr="00D326AC">
        <w:rPr>
          <w:rFonts w:asciiTheme="minorHAnsi" w:hAnsiTheme="minorHAnsi" w:cstheme="minorHAnsi"/>
          <w:color w:val="000000"/>
          <w:sz w:val="22"/>
          <w:szCs w:val="22"/>
        </w:rPr>
        <w:tab/>
      </w:r>
      <w:sdt>
        <w:sdtPr>
          <w:rPr>
            <w:rFonts w:asciiTheme="minorHAnsi" w:hAnsiTheme="minorHAnsi" w:cstheme="minorHAnsi"/>
            <w:color w:val="000000"/>
            <w:sz w:val="22"/>
            <w:szCs w:val="22"/>
          </w:rPr>
          <w:alias w:val="Osoba jednající za zadavatele"/>
          <w:tag w:val="Osoba jednající za zadavatele"/>
          <w:id w:val="2113850063"/>
          <w:placeholder>
            <w:docPart w:val="DefaultPlaceholder_1081868574"/>
          </w:placeholder>
          <w15:color w:val="808000"/>
          <w:text/>
        </w:sdtPr>
        <w:sdtEndPr/>
        <w:sdtContent>
          <w:proofErr w:type="spellStart"/>
          <w:r w:rsidR="003C2D94">
            <w:rPr>
              <w:rFonts w:asciiTheme="minorHAnsi" w:hAnsiTheme="minorHAnsi" w:cstheme="minorHAnsi"/>
              <w:color w:val="000000"/>
              <w:sz w:val="22"/>
              <w:szCs w:val="22"/>
            </w:rPr>
            <w:t>xxxxxxxxxxxxxxxxxxxxxxxxxx</w:t>
          </w:r>
          <w:proofErr w:type="spellEnd"/>
        </w:sdtContent>
      </w:sdt>
    </w:p>
    <w:p w14:paraId="51B429CF" w14:textId="1F78AEC0" w:rsidR="00A06A9F" w:rsidRPr="00D326AC" w:rsidRDefault="00A06A9F" w:rsidP="003715AD">
      <w:pPr>
        <w:tabs>
          <w:tab w:val="left" w:pos="2127"/>
        </w:tabs>
        <w:rPr>
          <w:rFonts w:asciiTheme="minorHAnsi" w:hAnsiTheme="minorHAnsi" w:cstheme="minorHAnsi"/>
          <w:color w:val="000000"/>
          <w:sz w:val="22"/>
          <w:szCs w:val="22"/>
        </w:rPr>
      </w:pPr>
      <w:r w:rsidRPr="00D326AC">
        <w:rPr>
          <w:rFonts w:asciiTheme="minorHAnsi" w:hAnsiTheme="minorHAnsi" w:cstheme="minorHAnsi"/>
          <w:color w:val="000000"/>
          <w:sz w:val="22"/>
          <w:szCs w:val="22"/>
        </w:rPr>
        <w:t xml:space="preserve">IČO: </w:t>
      </w:r>
      <w:r w:rsidRPr="00D326AC">
        <w:rPr>
          <w:rFonts w:asciiTheme="minorHAnsi" w:hAnsiTheme="minorHAnsi" w:cstheme="minorHAnsi"/>
          <w:color w:val="000000"/>
          <w:sz w:val="22"/>
          <w:szCs w:val="22"/>
        </w:rPr>
        <w:tab/>
      </w:r>
      <w:sdt>
        <w:sdtPr>
          <w:rPr>
            <w:rFonts w:ascii="Verdana" w:hAnsi="Verdana"/>
            <w:color w:val="333333"/>
            <w:sz w:val="18"/>
            <w:szCs w:val="18"/>
            <w:shd w:val="clear" w:color="auto" w:fill="FFFFFF"/>
          </w:rPr>
          <w:alias w:val="IČO zadavatele"/>
          <w:tag w:val="IČO zadavatele"/>
          <w:id w:val="-783501546"/>
          <w:placeholder>
            <w:docPart w:val="DefaultPlaceholder_1081868574"/>
          </w:placeholder>
          <w15:color w:val="808000"/>
          <w:text/>
        </w:sdtPr>
        <w:sdtEndPr/>
        <w:sdtContent>
          <w:r w:rsidR="004F5981" w:rsidRPr="004F5981">
            <w:rPr>
              <w:rFonts w:ascii="Verdana" w:hAnsi="Verdana"/>
              <w:color w:val="333333"/>
              <w:sz w:val="18"/>
              <w:szCs w:val="18"/>
              <w:shd w:val="clear" w:color="auto" w:fill="FFFFFF"/>
            </w:rPr>
            <w:t>26365804</w:t>
          </w:r>
        </w:sdtContent>
      </w:sdt>
    </w:p>
    <w:p w14:paraId="7CA17E43" w14:textId="41AC1567" w:rsidR="004F5981" w:rsidRDefault="004F5981">
      <w:pPr>
        <w:jc w:val="both"/>
        <w:rPr>
          <w:rFonts w:asciiTheme="minorHAnsi" w:hAnsiTheme="minorHAnsi" w:cstheme="minorHAnsi"/>
          <w:sz w:val="22"/>
          <w:szCs w:val="22"/>
        </w:rPr>
      </w:pPr>
      <w:r w:rsidRPr="004F5981">
        <w:rPr>
          <w:rFonts w:asciiTheme="minorHAnsi" w:hAnsiTheme="minorHAnsi" w:cstheme="minorHAnsi"/>
          <w:sz w:val="22"/>
          <w:szCs w:val="22"/>
        </w:rPr>
        <w:t xml:space="preserve">Zapsán v obchodním rejstříku vedeném u </w:t>
      </w:r>
      <w:r>
        <w:rPr>
          <w:rFonts w:asciiTheme="minorHAnsi" w:hAnsiTheme="minorHAnsi" w:cstheme="minorHAnsi"/>
          <w:sz w:val="22"/>
          <w:szCs w:val="22"/>
        </w:rPr>
        <w:t>Krajského</w:t>
      </w:r>
      <w:r w:rsidRPr="004F5981">
        <w:rPr>
          <w:rFonts w:asciiTheme="minorHAnsi" w:hAnsiTheme="minorHAnsi" w:cstheme="minorHAnsi"/>
          <w:sz w:val="22"/>
          <w:szCs w:val="22"/>
        </w:rPr>
        <w:t xml:space="preserve"> soudu v </w:t>
      </w:r>
      <w:r>
        <w:rPr>
          <w:rFonts w:asciiTheme="minorHAnsi" w:hAnsiTheme="minorHAnsi" w:cstheme="minorHAnsi"/>
          <w:sz w:val="22"/>
          <w:szCs w:val="22"/>
        </w:rPr>
        <w:t>Plzni</w:t>
      </w:r>
      <w:r w:rsidRPr="004F5981">
        <w:rPr>
          <w:rFonts w:asciiTheme="minorHAnsi" w:hAnsiTheme="minorHAnsi" w:cstheme="minorHAnsi"/>
          <w:sz w:val="22"/>
          <w:szCs w:val="22"/>
        </w:rPr>
        <w:t xml:space="preserve"> oddíl </w:t>
      </w:r>
      <w:r>
        <w:rPr>
          <w:rFonts w:asciiTheme="minorHAnsi" w:hAnsiTheme="minorHAnsi" w:cstheme="minorHAnsi"/>
          <w:sz w:val="22"/>
          <w:szCs w:val="22"/>
        </w:rPr>
        <w:t>B</w:t>
      </w:r>
      <w:r w:rsidRPr="004F5981">
        <w:rPr>
          <w:rFonts w:asciiTheme="minorHAnsi" w:hAnsiTheme="minorHAnsi" w:cstheme="minorHAnsi"/>
          <w:sz w:val="22"/>
          <w:szCs w:val="22"/>
        </w:rPr>
        <w:t xml:space="preserve">, vložka </w:t>
      </w:r>
      <w:r>
        <w:rPr>
          <w:rFonts w:asciiTheme="minorHAnsi" w:hAnsiTheme="minorHAnsi" w:cstheme="minorHAnsi"/>
          <w:sz w:val="22"/>
          <w:szCs w:val="22"/>
        </w:rPr>
        <w:t>1205</w:t>
      </w:r>
      <w:r w:rsidRPr="004F5981">
        <w:rPr>
          <w:rFonts w:asciiTheme="minorHAnsi" w:hAnsiTheme="minorHAnsi" w:cstheme="minorHAnsi"/>
          <w:sz w:val="22"/>
          <w:szCs w:val="22"/>
        </w:rPr>
        <w:t>.</w:t>
      </w:r>
    </w:p>
    <w:p w14:paraId="07B4BC40" w14:textId="0329FB7C" w:rsidR="00A06A9F" w:rsidRPr="00D326AC" w:rsidRDefault="003715AD">
      <w:pPr>
        <w:jc w:val="both"/>
        <w:rPr>
          <w:rFonts w:asciiTheme="minorHAnsi" w:hAnsiTheme="minorHAnsi" w:cstheme="minorHAnsi"/>
          <w:sz w:val="22"/>
          <w:szCs w:val="22"/>
        </w:rPr>
      </w:pPr>
      <w:r w:rsidRPr="00D326AC">
        <w:rPr>
          <w:rFonts w:asciiTheme="minorHAnsi" w:hAnsiTheme="minorHAnsi" w:cstheme="minorHAnsi"/>
          <w:sz w:val="22"/>
          <w:szCs w:val="22"/>
        </w:rPr>
        <w:t>(</w:t>
      </w:r>
      <w:r w:rsidR="00A06A9F" w:rsidRPr="00D326AC">
        <w:rPr>
          <w:rFonts w:asciiTheme="minorHAnsi" w:hAnsiTheme="minorHAnsi" w:cstheme="minorHAnsi"/>
          <w:sz w:val="22"/>
          <w:szCs w:val="22"/>
        </w:rPr>
        <w:t>dále jen „</w:t>
      </w:r>
      <w:r w:rsidR="00A06A9F" w:rsidRPr="00D326AC">
        <w:rPr>
          <w:rFonts w:asciiTheme="minorHAnsi" w:hAnsiTheme="minorHAnsi" w:cstheme="minorHAnsi"/>
          <w:b/>
          <w:sz w:val="22"/>
          <w:szCs w:val="22"/>
        </w:rPr>
        <w:t>příkazce</w:t>
      </w:r>
      <w:r w:rsidR="00A06A9F" w:rsidRPr="00D326AC">
        <w:rPr>
          <w:rFonts w:asciiTheme="minorHAnsi" w:hAnsiTheme="minorHAnsi" w:cstheme="minorHAnsi"/>
          <w:sz w:val="22"/>
          <w:szCs w:val="22"/>
        </w:rPr>
        <w:t>”)</w:t>
      </w:r>
    </w:p>
    <w:p w14:paraId="3BA692C1" w14:textId="77777777" w:rsidR="00A06A9F" w:rsidRPr="001A1D9F" w:rsidRDefault="00A06A9F">
      <w:pPr>
        <w:jc w:val="both"/>
        <w:rPr>
          <w:rFonts w:asciiTheme="minorHAnsi" w:hAnsiTheme="minorHAnsi" w:cstheme="minorHAnsi"/>
          <w:sz w:val="22"/>
          <w:szCs w:val="22"/>
          <w:highlight w:val="yellow"/>
        </w:rPr>
      </w:pPr>
    </w:p>
    <w:p w14:paraId="0058D61A" w14:textId="77777777" w:rsidR="00A06A9F" w:rsidRPr="00D326AC" w:rsidRDefault="00A06A9F">
      <w:pPr>
        <w:jc w:val="both"/>
        <w:rPr>
          <w:rFonts w:asciiTheme="minorHAnsi" w:hAnsiTheme="minorHAnsi" w:cstheme="minorHAnsi"/>
          <w:sz w:val="22"/>
          <w:szCs w:val="22"/>
        </w:rPr>
      </w:pPr>
      <w:r w:rsidRPr="00D326AC">
        <w:rPr>
          <w:rFonts w:asciiTheme="minorHAnsi" w:hAnsiTheme="minorHAnsi" w:cstheme="minorHAnsi"/>
          <w:sz w:val="22"/>
          <w:szCs w:val="22"/>
        </w:rPr>
        <w:t>a</w:t>
      </w:r>
    </w:p>
    <w:p w14:paraId="6B1A4AB5" w14:textId="77777777" w:rsidR="00A06A9F" w:rsidRPr="001A1D9F" w:rsidRDefault="00A06A9F">
      <w:pPr>
        <w:jc w:val="both"/>
        <w:rPr>
          <w:rFonts w:asciiTheme="minorHAnsi" w:hAnsiTheme="minorHAnsi" w:cstheme="minorHAnsi"/>
          <w:b/>
          <w:bCs/>
          <w:sz w:val="22"/>
          <w:szCs w:val="22"/>
          <w:highlight w:val="yellow"/>
        </w:rPr>
      </w:pPr>
    </w:p>
    <w:p w14:paraId="6AB0E27C" w14:textId="77777777" w:rsidR="00A06A9F" w:rsidRPr="00D326AC" w:rsidRDefault="00A06A9F">
      <w:pPr>
        <w:jc w:val="both"/>
        <w:rPr>
          <w:rFonts w:asciiTheme="minorHAnsi" w:hAnsiTheme="minorHAnsi" w:cstheme="minorHAnsi"/>
          <w:b/>
          <w:bCs/>
          <w:sz w:val="22"/>
          <w:szCs w:val="22"/>
        </w:rPr>
      </w:pPr>
      <w:r w:rsidRPr="00D326AC">
        <w:rPr>
          <w:rFonts w:asciiTheme="minorHAnsi" w:hAnsiTheme="minorHAnsi" w:cstheme="minorHAnsi"/>
          <w:b/>
          <w:bCs/>
          <w:sz w:val="22"/>
          <w:szCs w:val="22"/>
        </w:rPr>
        <w:t>Veřejné zakázky s.r.o.</w:t>
      </w:r>
    </w:p>
    <w:p w14:paraId="1EEDAA75" w14:textId="77777777" w:rsidR="00A06A9F" w:rsidRPr="00D326AC" w:rsidRDefault="003715AD" w:rsidP="008F42B1">
      <w:pPr>
        <w:tabs>
          <w:tab w:val="left" w:pos="2127"/>
        </w:tabs>
        <w:rPr>
          <w:rFonts w:asciiTheme="minorHAnsi" w:hAnsiTheme="minorHAnsi" w:cstheme="minorHAnsi"/>
          <w:color w:val="000000"/>
          <w:sz w:val="22"/>
          <w:szCs w:val="22"/>
        </w:rPr>
      </w:pPr>
      <w:r w:rsidRPr="00D326AC">
        <w:rPr>
          <w:rFonts w:asciiTheme="minorHAnsi" w:hAnsiTheme="minorHAnsi" w:cstheme="minorHAnsi"/>
          <w:color w:val="000000"/>
          <w:sz w:val="22"/>
          <w:szCs w:val="22"/>
        </w:rPr>
        <w:t>Sídlo:</w:t>
      </w:r>
      <w:r w:rsidRPr="00D326AC">
        <w:rPr>
          <w:rFonts w:asciiTheme="minorHAnsi" w:hAnsiTheme="minorHAnsi" w:cstheme="minorHAnsi"/>
          <w:color w:val="000000"/>
          <w:sz w:val="22"/>
          <w:szCs w:val="22"/>
        </w:rPr>
        <w:tab/>
      </w:r>
      <w:r w:rsidR="008F42B1" w:rsidRPr="00D326AC">
        <w:rPr>
          <w:rFonts w:asciiTheme="minorHAnsi" w:hAnsiTheme="minorHAnsi" w:cstheme="minorHAnsi"/>
          <w:color w:val="000000"/>
          <w:sz w:val="22"/>
          <w:szCs w:val="22"/>
        </w:rPr>
        <w:t>Revoluční 724/7</w:t>
      </w:r>
      <w:r w:rsidRPr="00D326AC">
        <w:rPr>
          <w:rFonts w:asciiTheme="minorHAnsi" w:hAnsiTheme="minorHAnsi" w:cstheme="minorHAnsi"/>
          <w:color w:val="000000"/>
          <w:sz w:val="22"/>
          <w:szCs w:val="22"/>
        </w:rPr>
        <w:t>, 1</w:t>
      </w:r>
      <w:r w:rsidR="008F42B1" w:rsidRPr="00D326AC">
        <w:rPr>
          <w:rFonts w:asciiTheme="minorHAnsi" w:hAnsiTheme="minorHAnsi" w:cstheme="minorHAnsi"/>
          <w:color w:val="000000"/>
          <w:sz w:val="22"/>
          <w:szCs w:val="22"/>
        </w:rPr>
        <w:t>1</w:t>
      </w:r>
      <w:r w:rsidRPr="00D326AC">
        <w:rPr>
          <w:rFonts w:asciiTheme="minorHAnsi" w:hAnsiTheme="minorHAnsi" w:cstheme="minorHAnsi"/>
          <w:color w:val="000000"/>
          <w:sz w:val="22"/>
          <w:szCs w:val="22"/>
        </w:rPr>
        <w:t>0 </w:t>
      </w:r>
      <w:r w:rsidR="008F42B1" w:rsidRPr="00D326AC">
        <w:rPr>
          <w:rFonts w:asciiTheme="minorHAnsi" w:hAnsiTheme="minorHAnsi" w:cstheme="minorHAnsi"/>
          <w:color w:val="000000"/>
          <w:sz w:val="22"/>
          <w:szCs w:val="22"/>
        </w:rPr>
        <w:t>0</w:t>
      </w:r>
      <w:r w:rsidRPr="00D326AC">
        <w:rPr>
          <w:rFonts w:asciiTheme="minorHAnsi" w:hAnsiTheme="minorHAnsi" w:cstheme="minorHAnsi"/>
          <w:color w:val="000000"/>
          <w:sz w:val="22"/>
          <w:szCs w:val="22"/>
        </w:rPr>
        <w:t>0</w:t>
      </w:r>
      <w:r w:rsidR="00A06A9F" w:rsidRPr="00D326AC">
        <w:rPr>
          <w:rFonts w:asciiTheme="minorHAnsi" w:hAnsiTheme="minorHAnsi" w:cstheme="minorHAnsi"/>
          <w:color w:val="000000"/>
          <w:sz w:val="22"/>
          <w:szCs w:val="22"/>
        </w:rPr>
        <w:t xml:space="preserve"> Praha </w:t>
      </w:r>
      <w:r w:rsidR="008F42B1" w:rsidRPr="00D326AC">
        <w:rPr>
          <w:rFonts w:asciiTheme="minorHAnsi" w:hAnsiTheme="minorHAnsi" w:cstheme="minorHAnsi"/>
          <w:color w:val="000000"/>
          <w:sz w:val="22"/>
          <w:szCs w:val="22"/>
        </w:rPr>
        <w:t>1</w:t>
      </w:r>
    </w:p>
    <w:p w14:paraId="1EB10433" w14:textId="2BCA3664" w:rsidR="00A06A9F" w:rsidRPr="00D326AC" w:rsidRDefault="00A06A9F" w:rsidP="003715AD">
      <w:pPr>
        <w:tabs>
          <w:tab w:val="left" w:pos="2127"/>
        </w:tabs>
        <w:rPr>
          <w:rFonts w:asciiTheme="minorHAnsi" w:hAnsiTheme="minorHAnsi" w:cstheme="minorHAnsi"/>
          <w:color w:val="000000"/>
          <w:sz w:val="22"/>
          <w:szCs w:val="22"/>
        </w:rPr>
      </w:pPr>
      <w:r w:rsidRPr="00D326AC">
        <w:rPr>
          <w:rFonts w:asciiTheme="minorHAnsi" w:hAnsiTheme="minorHAnsi" w:cstheme="minorHAnsi"/>
          <w:color w:val="000000"/>
          <w:sz w:val="22"/>
          <w:szCs w:val="22"/>
        </w:rPr>
        <w:t>Zastoupen:</w:t>
      </w:r>
      <w:r w:rsidR="003715AD" w:rsidRPr="00D326AC">
        <w:rPr>
          <w:rFonts w:asciiTheme="minorHAnsi" w:hAnsiTheme="minorHAnsi" w:cstheme="minorHAnsi"/>
          <w:color w:val="000000"/>
          <w:sz w:val="22"/>
          <w:szCs w:val="22"/>
        </w:rPr>
        <w:tab/>
      </w:r>
      <w:proofErr w:type="spellStart"/>
      <w:r w:rsidR="003C2D94">
        <w:rPr>
          <w:rFonts w:asciiTheme="minorHAnsi" w:hAnsiTheme="minorHAnsi" w:cstheme="minorHAnsi"/>
          <w:color w:val="000000"/>
          <w:sz w:val="22"/>
          <w:szCs w:val="22"/>
        </w:rPr>
        <w:t>xxxxxxxxxxxxxxxxxxxxx</w:t>
      </w:r>
      <w:proofErr w:type="spellEnd"/>
    </w:p>
    <w:p w14:paraId="07FAED20" w14:textId="77777777" w:rsidR="00A06A9F" w:rsidRPr="00D326AC" w:rsidRDefault="00A06A9F" w:rsidP="003715AD">
      <w:pPr>
        <w:tabs>
          <w:tab w:val="left" w:pos="2127"/>
        </w:tabs>
        <w:rPr>
          <w:rFonts w:asciiTheme="minorHAnsi" w:hAnsiTheme="minorHAnsi" w:cstheme="minorHAnsi"/>
          <w:color w:val="000000"/>
          <w:sz w:val="22"/>
          <w:szCs w:val="22"/>
        </w:rPr>
      </w:pPr>
      <w:r w:rsidRPr="00D326AC">
        <w:rPr>
          <w:rFonts w:asciiTheme="minorHAnsi" w:hAnsiTheme="minorHAnsi" w:cstheme="minorHAnsi"/>
          <w:color w:val="000000"/>
          <w:sz w:val="22"/>
          <w:szCs w:val="22"/>
        </w:rPr>
        <w:t>IČ</w:t>
      </w:r>
      <w:r w:rsidR="003715AD" w:rsidRPr="00D326AC">
        <w:rPr>
          <w:rFonts w:asciiTheme="minorHAnsi" w:hAnsiTheme="minorHAnsi" w:cstheme="minorHAnsi"/>
          <w:color w:val="000000"/>
          <w:sz w:val="22"/>
          <w:szCs w:val="22"/>
        </w:rPr>
        <w:t>O:</w:t>
      </w:r>
      <w:r w:rsidR="003715AD" w:rsidRPr="00D326AC">
        <w:rPr>
          <w:rFonts w:asciiTheme="minorHAnsi" w:hAnsiTheme="minorHAnsi" w:cstheme="minorHAnsi"/>
          <w:color w:val="000000"/>
          <w:sz w:val="22"/>
          <w:szCs w:val="22"/>
        </w:rPr>
        <w:tab/>
      </w:r>
      <w:r w:rsidRPr="00D326AC">
        <w:rPr>
          <w:rFonts w:asciiTheme="minorHAnsi" w:hAnsiTheme="minorHAnsi" w:cstheme="minorHAnsi"/>
          <w:color w:val="000000"/>
          <w:sz w:val="22"/>
          <w:szCs w:val="22"/>
        </w:rPr>
        <w:t>26726050</w:t>
      </w:r>
    </w:p>
    <w:p w14:paraId="40679AE0" w14:textId="48D08CDA" w:rsidR="00A06A9F" w:rsidRPr="00D326AC" w:rsidRDefault="00A06A9F" w:rsidP="003715AD">
      <w:pPr>
        <w:tabs>
          <w:tab w:val="left" w:pos="2127"/>
        </w:tabs>
        <w:rPr>
          <w:rFonts w:asciiTheme="minorHAnsi" w:hAnsiTheme="minorHAnsi" w:cstheme="minorHAnsi"/>
          <w:color w:val="000000"/>
          <w:sz w:val="22"/>
          <w:szCs w:val="22"/>
        </w:rPr>
      </w:pPr>
      <w:r w:rsidRPr="00D326AC">
        <w:rPr>
          <w:rFonts w:asciiTheme="minorHAnsi" w:hAnsiTheme="minorHAnsi" w:cstheme="minorHAnsi"/>
          <w:color w:val="000000"/>
          <w:sz w:val="22"/>
          <w:szCs w:val="22"/>
        </w:rPr>
        <w:t xml:space="preserve">Bankovní spojení: </w:t>
      </w:r>
      <w:r w:rsidR="00D326AC" w:rsidRPr="00D326AC">
        <w:rPr>
          <w:rFonts w:asciiTheme="minorHAnsi" w:hAnsiTheme="minorHAnsi" w:cstheme="minorHAnsi"/>
          <w:color w:val="000000"/>
          <w:sz w:val="22"/>
          <w:szCs w:val="22"/>
        </w:rPr>
        <w:tab/>
      </w:r>
      <w:proofErr w:type="spellStart"/>
      <w:r w:rsidR="003C2D94">
        <w:rPr>
          <w:rFonts w:asciiTheme="minorHAnsi" w:hAnsiTheme="minorHAnsi" w:cstheme="minorHAnsi"/>
          <w:color w:val="000000"/>
          <w:sz w:val="22"/>
          <w:szCs w:val="22"/>
        </w:rPr>
        <w:t>xxxxxxxxxxxxx</w:t>
      </w:r>
      <w:proofErr w:type="spellEnd"/>
      <w:r w:rsidRPr="00D326AC">
        <w:rPr>
          <w:rFonts w:asciiTheme="minorHAnsi" w:hAnsiTheme="minorHAnsi" w:cstheme="minorHAnsi"/>
          <w:color w:val="000000"/>
          <w:sz w:val="22"/>
          <w:szCs w:val="22"/>
        </w:rPr>
        <w:t xml:space="preserve"> </w:t>
      </w:r>
    </w:p>
    <w:p w14:paraId="61AD4A55" w14:textId="2687F73C" w:rsidR="00A06A9F" w:rsidRPr="00D326AC" w:rsidRDefault="003715AD" w:rsidP="003715AD">
      <w:pPr>
        <w:tabs>
          <w:tab w:val="left" w:pos="2127"/>
        </w:tabs>
        <w:rPr>
          <w:rFonts w:asciiTheme="minorHAnsi" w:hAnsiTheme="minorHAnsi" w:cstheme="minorHAnsi"/>
          <w:color w:val="000000"/>
          <w:sz w:val="22"/>
          <w:szCs w:val="22"/>
        </w:rPr>
      </w:pPr>
      <w:r w:rsidRPr="00D326AC">
        <w:rPr>
          <w:rFonts w:asciiTheme="minorHAnsi" w:hAnsiTheme="minorHAnsi" w:cstheme="minorHAnsi"/>
          <w:color w:val="000000"/>
          <w:sz w:val="22"/>
          <w:szCs w:val="22"/>
        </w:rPr>
        <w:t>Číslo účtu</w:t>
      </w:r>
      <w:r w:rsidR="00A06A9F" w:rsidRPr="00D326AC">
        <w:rPr>
          <w:rFonts w:asciiTheme="minorHAnsi" w:hAnsiTheme="minorHAnsi" w:cstheme="minorHAnsi"/>
          <w:color w:val="000000"/>
          <w:sz w:val="22"/>
          <w:szCs w:val="22"/>
        </w:rPr>
        <w:t>:</w:t>
      </w:r>
      <w:r w:rsidRPr="00D326AC">
        <w:rPr>
          <w:rFonts w:asciiTheme="minorHAnsi" w:hAnsiTheme="minorHAnsi" w:cstheme="minorHAnsi"/>
          <w:color w:val="000000"/>
          <w:sz w:val="22"/>
          <w:szCs w:val="22"/>
        </w:rPr>
        <w:tab/>
      </w:r>
      <w:proofErr w:type="spellStart"/>
      <w:r w:rsidR="003C2D94">
        <w:rPr>
          <w:rFonts w:asciiTheme="minorHAnsi" w:hAnsiTheme="minorHAnsi" w:cstheme="minorHAnsi"/>
          <w:color w:val="000000"/>
          <w:sz w:val="22"/>
          <w:szCs w:val="22"/>
        </w:rPr>
        <w:t>xxxxxxxxxxxxx</w:t>
      </w:r>
      <w:proofErr w:type="spellEnd"/>
    </w:p>
    <w:p w14:paraId="5009793E" w14:textId="6270CBA2" w:rsidR="00A06A9F" w:rsidRPr="00D326AC" w:rsidRDefault="00A06A9F" w:rsidP="00C6048E">
      <w:pPr>
        <w:ind w:left="2127" w:hanging="2127"/>
        <w:jc w:val="both"/>
        <w:rPr>
          <w:rFonts w:asciiTheme="minorHAnsi" w:hAnsiTheme="minorHAnsi" w:cstheme="minorHAnsi"/>
          <w:sz w:val="22"/>
          <w:szCs w:val="22"/>
        </w:rPr>
      </w:pPr>
      <w:r w:rsidRPr="00D326AC">
        <w:rPr>
          <w:rFonts w:asciiTheme="minorHAnsi" w:hAnsiTheme="minorHAnsi" w:cstheme="minorHAnsi"/>
          <w:sz w:val="22"/>
          <w:szCs w:val="22"/>
        </w:rPr>
        <w:t>Zaps</w:t>
      </w:r>
      <w:r w:rsidR="009A51FD" w:rsidRPr="00D326AC">
        <w:rPr>
          <w:rFonts w:asciiTheme="minorHAnsi" w:hAnsiTheme="minorHAnsi" w:cstheme="minorHAnsi"/>
          <w:sz w:val="22"/>
          <w:szCs w:val="22"/>
        </w:rPr>
        <w:t>á</w:t>
      </w:r>
      <w:r w:rsidRPr="00D326AC">
        <w:rPr>
          <w:rFonts w:asciiTheme="minorHAnsi" w:hAnsiTheme="minorHAnsi" w:cstheme="minorHAnsi"/>
          <w:sz w:val="22"/>
          <w:szCs w:val="22"/>
        </w:rPr>
        <w:t>n v obchodním rejstříku vedeném u Městského soudu v Praze oddíl C,</w:t>
      </w:r>
      <w:r w:rsidR="004F5981">
        <w:rPr>
          <w:rFonts w:asciiTheme="minorHAnsi" w:hAnsiTheme="minorHAnsi" w:cstheme="minorHAnsi"/>
          <w:sz w:val="22"/>
          <w:szCs w:val="22"/>
        </w:rPr>
        <w:t xml:space="preserve"> </w:t>
      </w:r>
      <w:r w:rsidRPr="00D326AC">
        <w:rPr>
          <w:rFonts w:asciiTheme="minorHAnsi" w:hAnsiTheme="minorHAnsi" w:cstheme="minorHAnsi"/>
          <w:sz w:val="22"/>
          <w:szCs w:val="22"/>
        </w:rPr>
        <w:t>vložka 89825.</w:t>
      </w:r>
    </w:p>
    <w:p w14:paraId="167D1B9D" w14:textId="1C40EAC8" w:rsidR="00A06A9F" w:rsidRPr="00D326AC" w:rsidRDefault="003715AD">
      <w:pPr>
        <w:jc w:val="both"/>
        <w:rPr>
          <w:rFonts w:asciiTheme="minorHAnsi" w:hAnsiTheme="minorHAnsi" w:cstheme="minorHAnsi"/>
          <w:sz w:val="22"/>
          <w:szCs w:val="22"/>
        </w:rPr>
      </w:pPr>
      <w:r w:rsidRPr="00D326AC">
        <w:rPr>
          <w:rFonts w:asciiTheme="minorHAnsi" w:hAnsiTheme="minorHAnsi" w:cstheme="minorHAnsi"/>
          <w:sz w:val="22"/>
          <w:szCs w:val="22"/>
        </w:rPr>
        <w:t>(</w:t>
      </w:r>
      <w:r w:rsidR="00A06A9F" w:rsidRPr="00D326AC">
        <w:rPr>
          <w:rFonts w:asciiTheme="minorHAnsi" w:hAnsiTheme="minorHAnsi" w:cstheme="minorHAnsi"/>
          <w:sz w:val="22"/>
          <w:szCs w:val="22"/>
        </w:rPr>
        <w:t>dále jen „</w:t>
      </w:r>
      <w:r w:rsidR="00A06A9F" w:rsidRPr="00D326AC">
        <w:rPr>
          <w:rFonts w:asciiTheme="minorHAnsi" w:hAnsiTheme="minorHAnsi" w:cstheme="minorHAnsi"/>
          <w:b/>
          <w:sz w:val="22"/>
          <w:szCs w:val="22"/>
        </w:rPr>
        <w:t>příkazník</w:t>
      </w:r>
      <w:r w:rsidR="00A06A9F" w:rsidRPr="00D326AC">
        <w:rPr>
          <w:rFonts w:asciiTheme="minorHAnsi" w:hAnsiTheme="minorHAnsi" w:cstheme="minorHAnsi"/>
          <w:sz w:val="22"/>
          <w:szCs w:val="22"/>
        </w:rPr>
        <w:t>”)</w:t>
      </w:r>
    </w:p>
    <w:p w14:paraId="58991293" w14:textId="77777777" w:rsidR="00A06A9F" w:rsidRPr="001A1D9F" w:rsidRDefault="00A06A9F">
      <w:pPr>
        <w:jc w:val="both"/>
        <w:rPr>
          <w:rFonts w:asciiTheme="minorHAnsi" w:hAnsiTheme="minorHAnsi" w:cstheme="minorHAnsi"/>
          <w:sz w:val="22"/>
          <w:szCs w:val="22"/>
          <w:highlight w:val="yellow"/>
        </w:rPr>
      </w:pPr>
    </w:p>
    <w:p w14:paraId="036A889E" w14:textId="77777777" w:rsidR="00A06A9F" w:rsidRPr="00D326AC" w:rsidRDefault="00A06A9F" w:rsidP="00E877BC">
      <w:pPr>
        <w:jc w:val="both"/>
        <w:rPr>
          <w:rFonts w:asciiTheme="minorHAnsi" w:hAnsiTheme="minorHAnsi" w:cstheme="minorHAnsi"/>
          <w:sz w:val="22"/>
          <w:szCs w:val="22"/>
        </w:rPr>
      </w:pPr>
      <w:r w:rsidRPr="00D326AC">
        <w:rPr>
          <w:rFonts w:asciiTheme="minorHAnsi" w:hAnsiTheme="minorHAnsi" w:cstheme="minorHAnsi"/>
          <w:sz w:val="22"/>
          <w:szCs w:val="22"/>
        </w:rPr>
        <w:t xml:space="preserve">uzavřeli níže uvedeného dne, měsíce a roku tuto </w:t>
      </w:r>
      <w:r w:rsidR="00954E27" w:rsidRPr="00D326AC">
        <w:rPr>
          <w:rFonts w:asciiTheme="minorHAnsi" w:hAnsiTheme="minorHAnsi" w:cstheme="minorHAnsi"/>
          <w:sz w:val="22"/>
          <w:szCs w:val="22"/>
        </w:rPr>
        <w:t>příkazní</w:t>
      </w:r>
      <w:r w:rsidRPr="00D326AC">
        <w:rPr>
          <w:rFonts w:asciiTheme="minorHAnsi" w:hAnsiTheme="minorHAnsi" w:cstheme="minorHAnsi"/>
          <w:sz w:val="22"/>
          <w:szCs w:val="22"/>
        </w:rPr>
        <w:t xml:space="preserve"> smlouvu (dále jen „</w:t>
      </w:r>
      <w:r w:rsidRPr="00D326AC">
        <w:rPr>
          <w:rFonts w:asciiTheme="minorHAnsi" w:hAnsiTheme="minorHAnsi" w:cstheme="minorHAnsi"/>
          <w:b/>
          <w:sz w:val="22"/>
          <w:szCs w:val="22"/>
        </w:rPr>
        <w:t>smlouva</w:t>
      </w:r>
      <w:r w:rsidR="00E877BC" w:rsidRPr="00D326AC">
        <w:rPr>
          <w:rFonts w:asciiTheme="minorHAnsi" w:hAnsiTheme="minorHAnsi" w:cstheme="minorHAnsi"/>
          <w:sz w:val="22"/>
          <w:szCs w:val="22"/>
        </w:rPr>
        <w:t>“):</w:t>
      </w:r>
    </w:p>
    <w:p w14:paraId="2907C880" w14:textId="77777777" w:rsidR="00A06A9F" w:rsidRPr="00D326AC" w:rsidRDefault="00A06A9F" w:rsidP="00E877BC">
      <w:pPr>
        <w:keepNext/>
        <w:numPr>
          <w:ilvl w:val="0"/>
          <w:numId w:val="3"/>
        </w:numPr>
        <w:spacing w:before="360" w:after="120"/>
        <w:ind w:left="782" w:hanging="357"/>
        <w:rPr>
          <w:rFonts w:asciiTheme="minorHAnsi" w:hAnsiTheme="minorHAnsi" w:cstheme="minorHAnsi"/>
          <w:b/>
          <w:bCs/>
          <w:sz w:val="22"/>
          <w:szCs w:val="22"/>
          <w:u w:val="single"/>
        </w:rPr>
      </w:pPr>
      <w:r w:rsidRPr="00D326AC">
        <w:rPr>
          <w:rFonts w:asciiTheme="minorHAnsi" w:hAnsiTheme="minorHAnsi" w:cstheme="minorHAnsi"/>
          <w:b/>
          <w:bCs/>
          <w:sz w:val="22"/>
          <w:szCs w:val="22"/>
          <w:u w:val="single"/>
        </w:rPr>
        <w:t>Předmět plnění</w:t>
      </w:r>
    </w:p>
    <w:p w14:paraId="2AA3ABB2" w14:textId="79030063" w:rsidR="00A06A9F" w:rsidRPr="00D326AC" w:rsidRDefault="00A06A9F" w:rsidP="00C6048E">
      <w:pPr>
        <w:numPr>
          <w:ilvl w:val="1"/>
          <w:numId w:val="3"/>
        </w:numPr>
        <w:spacing w:before="120" w:after="120"/>
        <w:ind w:left="0" w:firstLine="142"/>
        <w:jc w:val="both"/>
        <w:rPr>
          <w:rFonts w:asciiTheme="minorHAnsi" w:hAnsiTheme="minorHAnsi" w:cstheme="minorHAnsi"/>
          <w:sz w:val="22"/>
          <w:szCs w:val="22"/>
        </w:rPr>
      </w:pPr>
      <w:r w:rsidRPr="00D326AC">
        <w:rPr>
          <w:rFonts w:asciiTheme="minorHAnsi" w:hAnsiTheme="minorHAnsi" w:cstheme="minorHAnsi"/>
          <w:sz w:val="22"/>
          <w:szCs w:val="22"/>
        </w:rPr>
        <w:t>Předmětem plnění smlouvy je výkon zadavatelských činností ve smyslu zákona č. </w:t>
      </w:r>
      <w:r w:rsidR="00D326AC" w:rsidRPr="00D326AC">
        <w:rPr>
          <w:rFonts w:asciiTheme="minorHAnsi" w:hAnsiTheme="minorHAnsi" w:cstheme="minorHAnsi"/>
          <w:sz w:val="22"/>
          <w:szCs w:val="22"/>
        </w:rPr>
        <w:t>134</w:t>
      </w:r>
      <w:r w:rsidRPr="00D326AC">
        <w:rPr>
          <w:rFonts w:asciiTheme="minorHAnsi" w:hAnsiTheme="minorHAnsi" w:cstheme="minorHAnsi"/>
          <w:sz w:val="22"/>
          <w:szCs w:val="22"/>
        </w:rPr>
        <w:t>/20</w:t>
      </w:r>
      <w:r w:rsidR="00D326AC" w:rsidRPr="00D326AC">
        <w:rPr>
          <w:rFonts w:asciiTheme="minorHAnsi" w:hAnsiTheme="minorHAnsi" w:cstheme="minorHAnsi"/>
          <w:sz w:val="22"/>
          <w:szCs w:val="22"/>
        </w:rPr>
        <w:t>1</w:t>
      </w:r>
      <w:r w:rsidRPr="00D326AC">
        <w:rPr>
          <w:rFonts w:asciiTheme="minorHAnsi" w:hAnsiTheme="minorHAnsi" w:cstheme="minorHAnsi"/>
          <w:sz w:val="22"/>
          <w:szCs w:val="22"/>
        </w:rPr>
        <w:t>6</w:t>
      </w:r>
      <w:r w:rsidRPr="00D326AC">
        <w:rPr>
          <w:rFonts w:asciiTheme="minorHAnsi" w:hAnsiTheme="minorHAnsi" w:cstheme="minorHAnsi"/>
          <w:color w:val="FF0000"/>
          <w:sz w:val="22"/>
          <w:szCs w:val="22"/>
        </w:rPr>
        <w:t xml:space="preserve"> </w:t>
      </w:r>
      <w:r w:rsidRPr="00D326AC">
        <w:rPr>
          <w:rFonts w:asciiTheme="minorHAnsi" w:hAnsiTheme="minorHAnsi" w:cstheme="minorHAnsi"/>
          <w:sz w:val="22"/>
          <w:szCs w:val="22"/>
        </w:rPr>
        <w:t xml:space="preserve">Sb., o </w:t>
      </w:r>
      <w:r w:rsidR="00D326AC" w:rsidRPr="00D326AC">
        <w:rPr>
          <w:rFonts w:asciiTheme="minorHAnsi" w:hAnsiTheme="minorHAnsi" w:cstheme="minorHAnsi"/>
          <w:sz w:val="22"/>
          <w:szCs w:val="22"/>
        </w:rPr>
        <w:t>zadávání veřejných zakázek,</w:t>
      </w:r>
      <w:r w:rsidRPr="00D326AC">
        <w:rPr>
          <w:rFonts w:asciiTheme="minorHAnsi" w:hAnsiTheme="minorHAnsi" w:cstheme="minorHAnsi"/>
          <w:sz w:val="22"/>
          <w:szCs w:val="22"/>
        </w:rPr>
        <w:t xml:space="preserve"> ve znění pozdějších předpisů (dále jen „</w:t>
      </w:r>
      <w:r w:rsidRPr="00D326AC">
        <w:rPr>
          <w:rFonts w:asciiTheme="minorHAnsi" w:hAnsiTheme="minorHAnsi" w:cstheme="minorHAnsi"/>
          <w:b/>
          <w:sz w:val="22"/>
          <w:szCs w:val="22"/>
        </w:rPr>
        <w:t>zákon</w:t>
      </w:r>
      <w:r w:rsidRPr="00D326AC">
        <w:rPr>
          <w:rFonts w:asciiTheme="minorHAnsi" w:hAnsiTheme="minorHAnsi" w:cstheme="minorHAnsi"/>
          <w:sz w:val="22"/>
          <w:szCs w:val="22"/>
        </w:rPr>
        <w:t>“) v průběhu zadání níže uveden</w:t>
      </w:r>
      <w:r w:rsidR="00D326AC" w:rsidRPr="00D326AC">
        <w:rPr>
          <w:rFonts w:asciiTheme="minorHAnsi" w:hAnsiTheme="minorHAnsi" w:cstheme="minorHAnsi"/>
          <w:sz w:val="22"/>
          <w:szCs w:val="22"/>
        </w:rPr>
        <w:t>é</w:t>
      </w:r>
      <w:r w:rsidRPr="00D326AC">
        <w:rPr>
          <w:rFonts w:asciiTheme="minorHAnsi" w:hAnsiTheme="minorHAnsi" w:cstheme="minorHAnsi"/>
          <w:sz w:val="22"/>
          <w:szCs w:val="22"/>
        </w:rPr>
        <w:t xml:space="preserve"> veřejn</w:t>
      </w:r>
      <w:r w:rsidR="00D326AC" w:rsidRPr="00D326AC">
        <w:rPr>
          <w:rFonts w:asciiTheme="minorHAnsi" w:hAnsiTheme="minorHAnsi" w:cstheme="minorHAnsi"/>
          <w:sz w:val="22"/>
          <w:szCs w:val="22"/>
        </w:rPr>
        <w:t>é</w:t>
      </w:r>
      <w:r w:rsidRPr="00D326AC">
        <w:rPr>
          <w:rFonts w:asciiTheme="minorHAnsi" w:hAnsiTheme="minorHAnsi" w:cstheme="minorHAnsi"/>
          <w:sz w:val="22"/>
          <w:szCs w:val="22"/>
        </w:rPr>
        <w:t xml:space="preserve"> zakáz</w:t>
      </w:r>
      <w:r w:rsidR="00D326AC" w:rsidRPr="00D326AC">
        <w:rPr>
          <w:rFonts w:asciiTheme="minorHAnsi" w:hAnsiTheme="minorHAnsi" w:cstheme="minorHAnsi"/>
          <w:sz w:val="22"/>
          <w:szCs w:val="22"/>
        </w:rPr>
        <w:t>ky</w:t>
      </w:r>
      <w:r w:rsidRPr="00D326AC">
        <w:rPr>
          <w:rFonts w:asciiTheme="minorHAnsi" w:hAnsiTheme="minorHAnsi" w:cstheme="minorHAnsi"/>
          <w:b/>
          <w:sz w:val="22"/>
          <w:szCs w:val="22"/>
        </w:rPr>
        <w:t xml:space="preserve">, </w:t>
      </w:r>
      <w:r w:rsidRPr="00D326AC">
        <w:rPr>
          <w:rFonts w:asciiTheme="minorHAnsi" w:hAnsiTheme="minorHAnsi" w:cstheme="minorHAnsi"/>
          <w:sz w:val="22"/>
          <w:szCs w:val="22"/>
        </w:rPr>
        <w:t>a to dále uvedeným způsobem (dále jen „</w:t>
      </w:r>
      <w:r w:rsidRPr="00D326AC">
        <w:rPr>
          <w:rFonts w:asciiTheme="minorHAnsi" w:hAnsiTheme="minorHAnsi" w:cstheme="minorHAnsi"/>
          <w:b/>
          <w:sz w:val="22"/>
          <w:szCs w:val="22"/>
        </w:rPr>
        <w:t>řízení</w:t>
      </w:r>
      <w:r w:rsidRPr="00D326AC">
        <w:rPr>
          <w:rFonts w:asciiTheme="minorHAnsi" w:hAnsiTheme="minorHAnsi" w:cstheme="minorHAnsi"/>
          <w:sz w:val="22"/>
          <w:szCs w:val="22"/>
        </w:rPr>
        <w:t>“). Příslušné zadávací řízení se má za objednané v okamžiku, kdy je vystavena příkazcem příkazníkovi plná moc k</w:t>
      </w:r>
      <w:r w:rsidR="003715AD" w:rsidRPr="00D326AC">
        <w:rPr>
          <w:rFonts w:asciiTheme="minorHAnsi" w:hAnsiTheme="minorHAnsi" w:cstheme="minorHAnsi"/>
          <w:sz w:val="22"/>
          <w:szCs w:val="22"/>
        </w:rPr>
        <w:t> </w:t>
      </w:r>
      <w:r w:rsidRPr="00D326AC">
        <w:rPr>
          <w:rFonts w:asciiTheme="minorHAnsi" w:hAnsiTheme="minorHAnsi" w:cstheme="minorHAnsi"/>
          <w:sz w:val="22"/>
          <w:szCs w:val="22"/>
        </w:rPr>
        <w:t>výkonu zadavatelských činností k realizaci příslušného řízení. Předmětem plnění není poskytování právních služeb, ale administrativních činností k</w:t>
      </w:r>
      <w:r w:rsidR="006B3ED0" w:rsidRPr="00D326AC">
        <w:rPr>
          <w:rFonts w:asciiTheme="minorHAnsi" w:hAnsiTheme="minorHAnsi" w:cstheme="minorHAnsi"/>
          <w:sz w:val="22"/>
          <w:szCs w:val="22"/>
        </w:rPr>
        <w:t> </w:t>
      </w:r>
      <w:r w:rsidRPr="00D326AC">
        <w:rPr>
          <w:rFonts w:asciiTheme="minorHAnsi" w:hAnsiTheme="minorHAnsi" w:cstheme="minorHAnsi"/>
          <w:sz w:val="22"/>
          <w:szCs w:val="22"/>
        </w:rPr>
        <w:t>podpoře zadání veřejné zakázky.</w:t>
      </w:r>
    </w:p>
    <w:tbl>
      <w:tblPr>
        <w:tblW w:w="9241" w:type="dxa"/>
        <w:tblInd w:w="31" w:type="dxa"/>
        <w:tblLayout w:type="fixed"/>
        <w:tblCellMar>
          <w:left w:w="70" w:type="dxa"/>
          <w:right w:w="70" w:type="dxa"/>
        </w:tblCellMar>
        <w:tblLook w:val="0000" w:firstRow="0" w:lastRow="0" w:firstColumn="0" w:lastColumn="0" w:noHBand="0" w:noVBand="0"/>
      </w:tblPr>
      <w:tblGrid>
        <w:gridCol w:w="4763"/>
        <w:gridCol w:w="1821"/>
        <w:gridCol w:w="2657"/>
      </w:tblGrid>
      <w:tr w:rsidR="00A06A9F" w:rsidRPr="00D326AC" w14:paraId="0F561DDA" w14:textId="77777777" w:rsidTr="00FA67DE">
        <w:trPr>
          <w:trHeight w:val="454"/>
        </w:trPr>
        <w:tc>
          <w:tcPr>
            <w:tcW w:w="4763" w:type="dxa"/>
            <w:tcBorders>
              <w:top w:val="single" w:sz="4" w:space="0" w:color="000000"/>
              <w:left w:val="single" w:sz="4" w:space="0" w:color="000000"/>
              <w:bottom w:val="single" w:sz="4" w:space="0" w:color="000000"/>
            </w:tcBorders>
            <w:vAlign w:val="center"/>
          </w:tcPr>
          <w:p w14:paraId="63FE934B" w14:textId="77777777" w:rsidR="00A06A9F" w:rsidRPr="00D326AC" w:rsidRDefault="00A06A9F">
            <w:pPr>
              <w:pStyle w:val="Zkladntext31"/>
              <w:snapToGrid w:val="0"/>
              <w:jc w:val="center"/>
              <w:rPr>
                <w:rFonts w:asciiTheme="minorHAnsi" w:hAnsiTheme="minorHAnsi" w:cstheme="minorHAnsi"/>
                <w:sz w:val="22"/>
                <w:szCs w:val="22"/>
              </w:rPr>
            </w:pPr>
            <w:r w:rsidRPr="00D326AC">
              <w:rPr>
                <w:rFonts w:asciiTheme="minorHAnsi" w:hAnsiTheme="minorHAnsi" w:cstheme="minorHAnsi"/>
                <w:sz w:val="22"/>
                <w:szCs w:val="22"/>
              </w:rPr>
              <w:t>Název veřejné zakázky</w:t>
            </w:r>
          </w:p>
        </w:tc>
        <w:tc>
          <w:tcPr>
            <w:tcW w:w="1821" w:type="dxa"/>
            <w:tcBorders>
              <w:top w:val="single" w:sz="4" w:space="0" w:color="000000"/>
              <w:left w:val="single" w:sz="4" w:space="0" w:color="000000"/>
              <w:bottom w:val="single" w:sz="4" w:space="0" w:color="000000"/>
            </w:tcBorders>
            <w:vAlign w:val="center"/>
          </w:tcPr>
          <w:p w14:paraId="386596F6" w14:textId="77777777" w:rsidR="00A06A9F" w:rsidRPr="00D326AC" w:rsidRDefault="00A06A9F">
            <w:pPr>
              <w:pStyle w:val="Zkladntext31"/>
              <w:snapToGrid w:val="0"/>
              <w:jc w:val="center"/>
              <w:rPr>
                <w:rFonts w:asciiTheme="minorHAnsi" w:hAnsiTheme="minorHAnsi" w:cstheme="minorHAnsi"/>
                <w:sz w:val="22"/>
                <w:szCs w:val="22"/>
              </w:rPr>
            </w:pPr>
            <w:r w:rsidRPr="00D326AC">
              <w:rPr>
                <w:rFonts w:asciiTheme="minorHAnsi" w:hAnsiTheme="minorHAnsi" w:cstheme="minorHAnsi"/>
                <w:sz w:val="22"/>
                <w:szCs w:val="22"/>
              </w:rPr>
              <w:t>Typ zadávacího řízení</w:t>
            </w:r>
          </w:p>
        </w:tc>
        <w:tc>
          <w:tcPr>
            <w:tcW w:w="2657" w:type="dxa"/>
            <w:tcBorders>
              <w:top w:val="single" w:sz="4" w:space="0" w:color="000000"/>
              <w:left w:val="single" w:sz="4" w:space="0" w:color="000000"/>
              <w:bottom w:val="single" w:sz="4" w:space="0" w:color="000000"/>
              <w:right w:val="single" w:sz="4" w:space="0" w:color="000000"/>
            </w:tcBorders>
            <w:vAlign w:val="center"/>
          </w:tcPr>
          <w:p w14:paraId="2C5D38BB" w14:textId="77777777" w:rsidR="00A06A9F" w:rsidRPr="00D326AC" w:rsidRDefault="00A06A9F">
            <w:pPr>
              <w:pStyle w:val="Zkladntext31"/>
              <w:snapToGrid w:val="0"/>
              <w:jc w:val="center"/>
              <w:rPr>
                <w:rFonts w:asciiTheme="minorHAnsi" w:hAnsiTheme="minorHAnsi" w:cstheme="minorHAnsi"/>
                <w:sz w:val="22"/>
                <w:szCs w:val="22"/>
              </w:rPr>
            </w:pPr>
            <w:r w:rsidRPr="00D326AC">
              <w:rPr>
                <w:rFonts w:asciiTheme="minorHAnsi" w:hAnsiTheme="minorHAnsi" w:cstheme="minorHAnsi"/>
                <w:sz w:val="22"/>
                <w:szCs w:val="22"/>
              </w:rPr>
              <w:t>Veřejná zakázka</w:t>
            </w:r>
          </w:p>
        </w:tc>
      </w:tr>
      <w:tr w:rsidR="00A06A9F" w:rsidRPr="00D326AC" w14:paraId="4C884B9E" w14:textId="77777777" w:rsidTr="00FA67DE">
        <w:trPr>
          <w:trHeight w:val="454"/>
        </w:trPr>
        <w:sdt>
          <w:sdtPr>
            <w:rPr>
              <w:rFonts w:asciiTheme="minorHAnsi" w:hAnsiTheme="minorHAnsi" w:cstheme="minorHAnsi"/>
              <w:sz w:val="22"/>
              <w:szCs w:val="22"/>
            </w:rPr>
            <w:alias w:val="Název veřejné zakázky"/>
            <w:tag w:val="Název veřejné zakázky"/>
            <w:id w:val="936098288"/>
            <w:placeholder>
              <w:docPart w:val="72676AE08A5E4BAE9010EFE97AB86F26"/>
            </w:placeholder>
            <w15:color w:val="808000"/>
            <w:text/>
          </w:sdtPr>
          <w:sdtEndPr/>
          <w:sdtContent>
            <w:tc>
              <w:tcPr>
                <w:tcW w:w="4763" w:type="dxa"/>
                <w:tcBorders>
                  <w:left w:val="single" w:sz="4" w:space="0" w:color="000000"/>
                  <w:bottom w:val="single" w:sz="4" w:space="0" w:color="000000"/>
                </w:tcBorders>
                <w:vAlign w:val="center"/>
              </w:tcPr>
              <w:p w14:paraId="75C3E558" w14:textId="740F0753" w:rsidR="00A06A9F" w:rsidRPr="00D326AC" w:rsidRDefault="004F5981" w:rsidP="00926127">
                <w:pPr>
                  <w:pStyle w:val="Zhlav"/>
                  <w:tabs>
                    <w:tab w:val="clear" w:pos="4536"/>
                    <w:tab w:val="clear" w:pos="9072"/>
                  </w:tabs>
                  <w:snapToGrid w:val="0"/>
                  <w:rPr>
                    <w:rFonts w:asciiTheme="minorHAnsi" w:hAnsiTheme="minorHAnsi" w:cstheme="minorHAnsi"/>
                    <w:sz w:val="22"/>
                    <w:szCs w:val="22"/>
                  </w:rPr>
                </w:pPr>
                <w:r>
                  <w:rPr>
                    <w:rFonts w:asciiTheme="minorHAnsi" w:hAnsiTheme="minorHAnsi" w:cstheme="minorHAnsi"/>
                    <w:sz w:val="22"/>
                    <w:szCs w:val="22"/>
                  </w:rPr>
                  <w:t>Modernizace provozního informačního systému KKN, CZ.06.3.05/0.0/0.0/16_044/0005207</w:t>
                </w:r>
                <w:r w:rsidR="00341215">
                  <w:rPr>
                    <w:rFonts w:asciiTheme="minorHAnsi" w:hAnsiTheme="minorHAnsi" w:cstheme="minorHAnsi"/>
                    <w:sz w:val="22"/>
                    <w:szCs w:val="22"/>
                  </w:rPr>
                  <w:t xml:space="preserve"> – 2. ETAPA</w:t>
                </w:r>
              </w:p>
            </w:tc>
          </w:sdtContent>
        </w:sdt>
        <w:sdt>
          <w:sdtPr>
            <w:rPr>
              <w:rFonts w:asciiTheme="minorHAnsi" w:hAnsiTheme="minorHAnsi" w:cstheme="minorHAnsi"/>
              <w:sz w:val="22"/>
              <w:szCs w:val="22"/>
            </w:rPr>
            <w:alias w:val="Typ zadávacího řízení"/>
            <w:tag w:val="Typ zadávacího řízení"/>
            <w:id w:val="-1880698654"/>
            <w:placeholder>
              <w:docPart w:val="DefaultPlaceholder_1081868575"/>
            </w:placeholder>
            <w15:color w:val="808000"/>
            <w:dropDownList>
              <w:listItem w:displayText="Otevřené řízení" w:value="Otevřené řízení"/>
              <w:listItem w:displayText="Užší řízení" w:value="Užší řízení"/>
              <w:listItem w:displayText="Jednací řízení s uveřejněním" w:value="Jednací řízení s uveřejněním"/>
            </w:dropDownList>
          </w:sdtPr>
          <w:sdtEndPr/>
          <w:sdtContent>
            <w:tc>
              <w:tcPr>
                <w:tcW w:w="1821" w:type="dxa"/>
                <w:tcBorders>
                  <w:left w:val="single" w:sz="4" w:space="0" w:color="000000"/>
                  <w:bottom w:val="single" w:sz="4" w:space="0" w:color="000000"/>
                </w:tcBorders>
                <w:vAlign w:val="center"/>
              </w:tcPr>
              <w:p w14:paraId="7742672A" w14:textId="27369CE3" w:rsidR="00A06A9F" w:rsidRPr="00D326AC" w:rsidRDefault="00644291">
                <w:pPr>
                  <w:pStyle w:val="Textkomente1"/>
                  <w:snapToGrid w:val="0"/>
                  <w:jc w:val="center"/>
                  <w:rPr>
                    <w:rFonts w:asciiTheme="minorHAnsi" w:hAnsiTheme="minorHAnsi" w:cstheme="minorHAnsi"/>
                    <w:sz w:val="22"/>
                    <w:szCs w:val="22"/>
                  </w:rPr>
                </w:pPr>
                <w:r w:rsidRPr="00D326AC">
                  <w:rPr>
                    <w:rFonts w:asciiTheme="minorHAnsi" w:hAnsiTheme="minorHAnsi" w:cstheme="minorHAnsi"/>
                    <w:sz w:val="22"/>
                    <w:szCs w:val="22"/>
                  </w:rPr>
                  <w:t>Otevřené řízení</w:t>
                </w:r>
              </w:p>
            </w:tc>
          </w:sdtContent>
        </w:sdt>
        <w:tc>
          <w:tcPr>
            <w:tcW w:w="2657" w:type="dxa"/>
            <w:tcBorders>
              <w:left w:val="single" w:sz="4" w:space="0" w:color="000000"/>
              <w:bottom w:val="single" w:sz="4" w:space="0" w:color="000000"/>
              <w:right w:val="single" w:sz="4" w:space="0" w:color="000000"/>
            </w:tcBorders>
            <w:vAlign w:val="center"/>
          </w:tcPr>
          <w:p w14:paraId="497C9C63" w14:textId="6453ADA0" w:rsidR="00A06A9F" w:rsidRPr="00D326AC" w:rsidRDefault="00004BC0" w:rsidP="007D6269">
            <w:pPr>
              <w:pStyle w:val="Textkomente1"/>
              <w:snapToGrid w:val="0"/>
              <w:jc w:val="center"/>
              <w:rPr>
                <w:rFonts w:asciiTheme="minorHAnsi" w:hAnsiTheme="minorHAnsi" w:cstheme="minorHAnsi"/>
                <w:sz w:val="22"/>
                <w:szCs w:val="22"/>
              </w:rPr>
            </w:pPr>
            <w:sdt>
              <w:sdtPr>
                <w:rPr>
                  <w:rFonts w:asciiTheme="minorHAnsi" w:hAnsiTheme="minorHAnsi" w:cstheme="minorHAnsi"/>
                  <w:sz w:val="22"/>
                  <w:szCs w:val="22"/>
                </w:rPr>
                <w:alias w:val="Významná zakázka?"/>
                <w:tag w:val="Významná zakázka?"/>
                <w:id w:val="-717053264"/>
                <w:placeholder>
                  <w:docPart w:val="DefaultPlaceholder_1081868575"/>
                </w:placeholder>
                <w15:color w:val="808000"/>
                <w:dropDownList>
                  <w:listItem w:value="Zvolte položku."/>
                  <w:listItem w:displayText="Nadlimitní" w:value="Nadlimitní"/>
                  <w:listItem w:displayText="Významná" w:value="Významná"/>
                </w:dropDownList>
              </w:sdtPr>
              <w:sdtEndPr/>
              <w:sdtContent>
                <w:r w:rsidR="00644291" w:rsidRPr="004E2CBD">
                  <w:rPr>
                    <w:rFonts w:asciiTheme="minorHAnsi" w:hAnsiTheme="minorHAnsi" w:cstheme="minorHAnsi"/>
                    <w:sz w:val="22"/>
                    <w:szCs w:val="22"/>
                  </w:rPr>
                  <w:t>Nadlimitní</w:t>
                </w:r>
              </w:sdtContent>
            </w:sdt>
            <w:r w:rsidR="003715AD" w:rsidRPr="00D326AC">
              <w:rPr>
                <w:rFonts w:asciiTheme="minorHAnsi" w:hAnsiTheme="minorHAnsi" w:cstheme="minorHAnsi"/>
                <w:sz w:val="22"/>
                <w:szCs w:val="22"/>
              </w:rPr>
              <w:t xml:space="preserve"> </w:t>
            </w:r>
          </w:p>
        </w:tc>
      </w:tr>
    </w:tbl>
    <w:p w14:paraId="23C9DB72" w14:textId="77777777" w:rsidR="00A06A9F" w:rsidRPr="00297F6B" w:rsidRDefault="00A06A9F"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Zadavatelské činnosti provádí příkazník na základě smlouvy, kterou je příkazník zmocněn ke všem úkonům souvisejícím s průběhem řízení, a to s</w:t>
      </w:r>
      <w:r w:rsidR="00AE3C35" w:rsidRPr="00297F6B">
        <w:rPr>
          <w:rFonts w:asciiTheme="minorHAnsi" w:hAnsiTheme="minorHAnsi" w:cstheme="minorHAnsi"/>
          <w:sz w:val="22"/>
          <w:szCs w:val="22"/>
        </w:rPr>
        <w:t> </w:t>
      </w:r>
      <w:r w:rsidRPr="00297F6B">
        <w:rPr>
          <w:rFonts w:asciiTheme="minorHAnsi" w:hAnsiTheme="minorHAnsi" w:cstheme="minorHAnsi"/>
          <w:sz w:val="22"/>
          <w:szCs w:val="22"/>
        </w:rPr>
        <w:t xml:space="preserve">výjimkou těch úkonů o kterých toto jiný obecně závazný právní předpis stanoví jinak a dále jakýchkoliv rozhodovacích úkonů, které musí vždy příslušet zadavateli. </w:t>
      </w:r>
    </w:p>
    <w:p w14:paraId="11F45F3C" w14:textId="7D852993" w:rsidR="00A06A9F" w:rsidRPr="00297F6B" w:rsidRDefault="00A06A9F" w:rsidP="00FA67DE">
      <w:pPr>
        <w:numPr>
          <w:ilvl w:val="1"/>
          <w:numId w:val="3"/>
        </w:numPr>
        <w:spacing w:before="120"/>
        <w:ind w:left="0" w:firstLine="142"/>
        <w:jc w:val="both"/>
        <w:rPr>
          <w:rFonts w:asciiTheme="minorHAnsi" w:hAnsiTheme="minorHAnsi" w:cstheme="minorHAnsi"/>
          <w:color w:val="000000"/>
          <w:sz w:val="22"/>
          <w:szCs w:val="22"/>
        </w:rPr>
      </w:pPr>
      <w:r w:rsidRPr="00297F6B">
        <w:rPr>
          <w:rFonts w:asciiTheme="minorHAnsi" w:hAnsiTheme="minorHAnsi" w:cstheme="minorHAnsi"/>
          <w:sz w:val="22"/>
          <w:szCs w:val="22"/>
        </w:rPr>
        <w:t xml:space="preserve">Příkazník tímto určuje příslušného </w:t>
      </w:r>
      <w:r w:rsidRPr="00B4288C">
        <w:rPr>
          <w:rFonts w:asciiTheme="minorHAnsi" w:hAnsiTheme="minorHAnsi" w:cstheme="minorHAnsi"/>
          <w:sz w:val="22"/>
          <w:szCs w:val="22"/>
        </w:rPr>
        <w:t>konzultanta</w:t>
      </w:r>
      <w:r w:rsidRPr="00297F6B">
        <w:rPr>
          <w:rFonts w:asciiTheme="minorHAnsi" w:hAnsiTheme="minorHAnsi" w:cstheme="minorHAnsi"/>
          <w:sz w:val="22"/>
          <w:szCs w:val="22"/>
        </w:rPr>
        <w:t xml:space="preserve"> pro realizaci řízení, kterým je </w:t>
      </w:r>
      <w:r w:rsidR="00B4288C">
        <w:rPr>
          <w:rFonts w:asciiTheme="minorHAnsi" w:hAnsiTheme="minorHAnsi" w:cstheme="minorHAnsi"/>
          <w:sz w:val="22"/>
          <w:szCs w:val="22"/>
        </w:rPr>
        <w:t xml:space="preserve">Mgr. Marek Ort. </w:t>
      </w:r>
      <w:r w:rsidRPr="00297F6B">
        <w:rPr>
          <w:rFonts w:asciiTheme="minorHAnsi" w:hAnsiTheme="minorHAnsi" w:cstheme="minorHAnsi"/>
          <w:sz w:val="22"/>
          <w:szCs w:val="22"/>
        </w:rPr>
        <w:t>Konzultant příkazníka je oprávněn k veškerému jednání ve věcech řízení, případně věcech souvisejících</w:t>
      </w:r>
      <w:r w:rsidRPr="00297F6B">
        <w:rPr>
          <w:rFonts w:asciiTheme="minorHAnsi" w:hAnsiTheme="minorHAnsi" w:cstheme="minorHAnsi"/>
          <w:color w:val="000000"/>
          <w:sz w:val="22"/>
          <w:szCs w:val="22"/>
        </w:rPr>
        <w:t>.</w:t>
      </w:r>
    </w:p>
    <w:p w14:paraId="66F64AD3" w14:textId="77777777" w:rsidR="00A06A9F" w:rsidRPr="00297F6B" w:rsidRDefault="00A06A9F" w:rsidP="00E877BC">
      <w:pPr>
        <w:keepNext/>
        <w:numPr>
          <w:ilvl w:val="0"/>
          <w:numId w:val="3"/>
        </w:numPr>
        <w:spacing w:before="360" w:after="120"/>
        <w:ind w:left="782" w:hanging="357"/>
        <w:rPr>
          <w:rFonts w:asciiTheme="minorHAnsi" w:hAnsiTheme="minorHAnsi" w:cstheme="minorHAnsi"/>
          <w:b/>
          <w:bCs/>
          <w:sz w:val="22"/>
          <w:szCs w:val="22"/>
          <w:u w:val="single"/>
        </w:rPr>
      </w:pPr>
      <w:r w:rsidRPr="00297F6B">
        <w:rPr>
          <w:rFonts w:asciiTheme="minorHAnsi" w:hAnsiTheme="minorHAnsi" w:cstheme="minorHAnsi"/>
          <w:b/>
          <w:bCs/>
          <w:sz w:val="22"/>
          <w:szCs w:val="22"/>
          <w:u w:val="single"/>
        </w:rPr>
        <w:lastRenderedPageBreak/>
        <w:t>Činnost příkazníka</w:t>
      </w:r>
    </w:p>
    <w:p w14:paraId="11A16C2D" w14:textId="486AD0C5" w:rsidR="00E877BC" w:rsidRPr="00297F6B" w:rsidRDefault="00A06A9F" w:rsidP="00FA67DE">
      <w:pPr>
        <w:numPr>
          <w:ilvl w:val="1"/>
          <w:numId w:val="3"/>
        </w:numPr>
        <w:spacing w:before="120"/>
        <w:ind w:left="0" w:firstLine="142"/>
        <w:jc w:val="both"/>
        <w:rPr>
          <w:rFonts w:asciiTheme="minorHAnsi" w:hAnsiTheme="minorHAnsi" w:cstheme="minorHAnsi"/>
          <w:sz w:val="22"/>
          <w:szCs w:val="22"/>
        </w:rPr>
      </w:pPr>
      <w:bookmarkStart w:id="0" w:name="_Ref444261106"/>
      <w:r w:rsidRPr="00297F6B">
        <w:rPr>
          <w:rFonts w:asciiTheme="minorHAnsi" w:hAnsiTheme="minorHAnsi" w:cstheme="minorHAnsi"/>
          <w:sz w:val="22"/>
          <w:szCs w:val="22"/>
        </w:rPr>
        <w:t>Příkazník se zavazuje provést pro příkazce, jako zadavatele, v</w:t>
      </w:r>
      <w:r w:rsidR="007D6269" w:rsidRPr="00297F6B">
        <w:rPr>
          <w:rFonts w:asciiTheme="minorHAnsi" w:hAnsiTheme="minorHAnsi" w:cstheme="minorHAnsi"/>
          <w:sz w:val="22"/>
          <w:szCs w:val="22"/>
        </w:rPr>
        <w:t> </w:t>
      </w:r>
      <w:r w:rsidRPr="00297F6B">
        <w:rPr>
          <w:rFonts w:asciiTheme="minorHAnsi" w:hAnsiTheme="minorHAnsi" w:cstheme="minorHAnsi"/>
          <w:sz w:val="22"/>
          <w:szCs w:val="22"/>
        </w:rPr>
        <w:t>průběhu</w:t>
      </w:r>
      <w:r w:rsidR="007D6269" w:rsidRPr="00297F6B">
        <w:rPr>
          <w:rFonts w:asciiTheme="minorHAnsi" w:hAnsiTheme="minorHAnsi" w:cstheme="minorHAnsi"/>
          <w:sz w:val="22"/>
          <w:szCs w:val="22"/>
        </w:rPr>
        <w:t xml:space="preserve"> </w:t>
      </w:r>
      <w:sdt>
        <w:sdtPr>
          <w:rPr>
            <w:rFonts w:asciiTheme="minorHAnsi" w:hAnsiTheme="minorHAnsi" w:cstheme="minorHAnsi"/>
            <w:sz w:val="22"/>
            <w:szCs w:val="22"/>
          </w:rPr>
          <w:alias w:val="typ řízení (otevřené / užší)"/>
          <w:tag w:val="typ řízení (otevřené / užší)"/>
          <w:id w:val="1109700936"/>
          <w:placeholder>
            <w:docPart w:val="DefaultPlaceholder_1081868574"/>
          </w:placeholder>
          <w15:color w:val="808000"/>
          <w:text/>
        </w:sdtPr>
        <w:sdtEndPr/>
        <w:sdtContent>
          <w:r w:rsidR="007D6269" w:rsidRPr="00297F6B">
            <w:rPr>
              <w:rFonts w:asciiTheme="minorHAnsi" w:hAnsiTheme="minorHAnsi" w:cstheme="minorHAnsi"/>
              <w:sz w:val="22"/>
              <w:szCs w:val="22"/>
            </w:rPr>
            <w:t>otevřeného</w:t>
          </w:r>
        </w:sdtContent>
      </w:sdt>
      <w:r w:rsidR="009A51FD" w:rsidRPr="00297F6B">
        <w:rPr>
          <w:rFonts w:asciiTheme="minorHAnsi" w:hAnsiTheme="minorHAnsi" w:cstheme="minorHAnsi"/>
          <w:sz w:val="22"/>
          <w:szCs w:val="22"/>
        </w:rPr>
        <w:fldChar w:fldCharType="begin"/>
      </w:r>
      <w:r w:rsidR="009A51FD" w:rsidRPr="00297F6B">
        <w:rPr>
          <w:rFonts w:asciiTheme="minorHAnsi" w:hAnsiTheme="minorHAnsi" w:cstheme="minorHAnsi"/>
          <w:sz w:val="22"/>
          <w:szCs w:val="22"/>
        </w:rPr>
        <w:instrText xml:space="preserve"> ASK  \d  \* MERGEFORMAT </w:instrText>
      </w:r>
      <w:r w:rsidR="009A51FD" w:rsidRPr="00297F6B">
        <w:rPr>
          <w:rFonts w:asciiTheme="minorHAnsi" w:hAnsiTheme="minorHAnsi" w:cstheme="minorHAnsi"/>
          <w:sz w:val="22"/>
          <w:szCs w:val="22"/>
        </w:rPr>
        <w:fldChar w:fldCharType="end"/>
      </w:r>
      <w:r w:rsidR="00CF6242" w:rsidRPr="00297F6B">
        <w:rPr>
          <w:rFonts w:asciiTheme="minorHAnsi" w:hAnsiTheme="minorHAnsi" w:cstheme="minorHAnsi"/>
          <w:sz w:val="22"/>
          <w:szCs w:val="22"/>
        </w:rPr>
        <w:t xml:space="preserve"> </w:t>
      </w:r>
      <w:r w:rsidRPr="00297F6B">
        <w:rPr>
          <w:rFonts w:asciiTheme="minorHAnsi" w:hAnsiTheme="minorHAnsi" w:cstheme="minorHAnsi"/>
          <w:sz w:val="22"/>
          <w:szCs w:val="22"/>
        </w:rPr>
        <w:t>řízení</w:t>
      </w:r>
      <w:r w:rsidR="007D6269" w:rsidRPr="00297F6B">
        <w:rPr>
          <w:rFonts w:asciiTheme="minorHAnsi" w:hAnsiTheme="minorHAnsi" w:cstheme="minorHAnsi"/>
          <w:sz w:val="22"/>
          <w:szCs w:val="22"/>
        </w:rPr>
        <w:t xml:space="preserve"> </w:t>
      </w:r>
      <w:r w:rsidRPr="00297F6B">
        <w:rPr>
          <w:rFonts w:asciiTheme="minorHAnsi" w:hAnsiTheme="minorHAnsi" w:cstheme="minorHAnsi"/>
          <w:sz w:val="22"/>
          <w:szCs w:val="22"/>
        </w:rPr>
        <w:t>tyto činnosti:</w:t>
      </w:r>
      <w:bookmarkEnd w:id="0"/>
    </w:p>
    <w:p w14:paraId="78BFC6EC" w14:textId="42DAC37E"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převzít veškeré podklady k</w:t>
      </w:r>
      <w:r w:rsidR="00954E27" w:rsidRPr="00297F6B">
        <w:rPr>
          <w:rFonts w:asciiTheme="minorHAnsi" w:hAnsiTheme="minorHAnsi" w:cstheme="minorHAnsi"/>
          <w:sz w:val="22"/>
          <w:szCs w:val="22"/>
        </w:rPr>
        <w:t xml:space="preserve"> </w:t>
      </w:r>
      <w:r w:rsidRPr="00297F6B">
        <w:rPr>
          <w:rFonts w:asciiTheme="minorHAnsi" w:hAnsiTheme="minorHAnsi" w:cstheme="minorHAnsi"/>
          <w:sz w:val="22"/>
          <w:szCs w:val="22"/>
        </w:rPr>
        <w:t>zadání veřejné zakázky od příkazce, projednat je s příkazcem, vypracovat návrh oznámení příslušného typu zadávacího řízení (dále jen „</w:t>
      </w:r>
      <w:r w:rsidRPr="00297F6B">
        <w:rPr>
          <w:rFonts w:asciiTheme="minorHAnsi" w:hAnsiTheme="minorHAnsi" w:cstheme="minorHAnsi"/>
          <w:b/>
          <w:sz w:val="22"/>
          <w:szCs w:val="22"/>
        </w:rPr>
        <w:t>oznámení</w:t>
      </w:r>
      <w:r w:rsidRPr="00297F6B">
        <w:rPr>
          <w:rFonts w:asciiTheme="minorHAnsi" w:hAnsiTheme="minorHAnsi" w:cstheme="minorHAnsi"/>
          <w:sz w:val="22"/>
          <w:szCs w:val="22"/>
        </w:rPr>
        <w:t>“) k uveřejnění, odsouhlasit oznámení s</w:t>
      </w:r>
      <w:r w:rsidR="00926127" w:rsidRPr="00297F6B">
        <w:rPr>
          <w:rFonts w:asciiTheme="minorHAnsi" w:hAnsiTheme="minorHAnsi" w:cstheme="minorHAnsi"/>
          <w:sz w:val="22"/>
          <w:szCs w:val="22"/>
        </w:rPr>
        <w:t> </w:t>
      </w:r>
      <w:r w:rsidRPr="00297F6B">
        <w:rPr>
          <w:rFonts w:asciiTheme="minorHAnsi" w:hAnsiTheme="minorHAnsi" w:cstheme="minorHAnsi"/>
          <w:sz w:val="22"/>
          <w:szCs w:val="22"/>
        </w:rPr>
        <w:t>odpovědnou osobou příkazce;</w:t>
      </w:r>
    </w:p>
    <w:p w14:paraId="703F3DFF"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 xml:space="preserve">doručit objednávky spolu s oznámením správci příslušného informačního systému a případně pokud to zákon vyžaduje i Úřadu pro </w:t>
      </w:r>
      <w:r w:rsidR="00954E27" w:rsidRPr="00297F6B">
        <w:rPr>
          <w:rFonts w:asciiTheme="minorHAnsi" w:hAnsiTheme="minorHAnsi" w:cstheme="minorHAnsi"/>
          <w:sz w:val="22"/>
          <w:szCs w:val="22"/>
        </w:rPr>
        <w:t>publikace Evropské unie</w:t>
      </w:r>
      <w:r w:rsidRPr="00297F6B">
        <w:rPr>
          <w:rFonts w:asciiTheme="minorHAnsi" w:hAnsiTheme="minorHAnsi" w:cstheme="minorHAnsi"/>
          <w:sz w:val="22"/>
          <w:szCs w:val="22"/>
        </w:rPr>
        <w:t xml:space="preserve"> k uveřejnění v Úředním věstníku Evropské unie (pokud tak automaticky nečiní správce informačního systému). Uveřejnění se uskuteční jménem příkazce a na jeho účet;</w:t>
      </w:r>
    </w:p>
    <w:p w14:paraId="6B814C97" w14:textId="199F40FB" w:rsidR="00E877BC" w:rsidRPr="00297F6B" w:rsidRDefault="00004BC0" w:rsidP="004A2B22">
      <w:pPr>
        <w:numPr>
          <w:ilvl w:val="0"/>
          <w:numId w:val="4"/>
        </w:numPr>
        <w:spacing w:before="120"/>
        <w:ind w:left="499" w:hanging="357"/>
        <w:jc w:val="both"/>
        <w:rPr>
          <w:rFonts w:asciiTheme="minorHAnsi" w:hAnsiTheme="minorHAnsi" w:cstheme="minorHAnsi"/>
          <w:sz w:val="22"/>
          <w:szCs w:val="22"/>
        </w:rPr>
      </w:pPr>
      <w:sdt>
        <w:sdtPr>
          <w:rPr>
            <w:rFonts w:asciiTheme="minorHAnsi" w:hAnsiTheme="minorHAnsi" w:cstheme="minorHAnsi"/>
            <w:sz w:val="22"/>
            <w:szCs w:val="22"/>
          </w:rPr>
          <w:alias w:val="připravit nebo převzít podklady"/>
          <w:tag w:val="připravit nebo převzít podklady"/>
          <w:id w:val="-1532095380"/>
          <w:placeholder>
            <w:docPart w:val="DefaultPlaceholder_1081868575"/>
          </w:placeholder>
          <w15:color w:val="808000"/>
          <w:dropDownList>
            <w:listItem w:displayText="připravit" w:value="připravit"/>
            <w:listItem w:displayText="převzít od příkazce podklady pro" w:value="převzít od příkazce podklady pro"/>
          </w:dropDownList>
        </w:sdtPr>
        <w:sdtEndPr/>
        <w:sdtContent>
          <w:r w:rsidR="004A2B22" w:rsidRPr="00297F6B">
            <w:rPr>
              <w:rFonts w:asciiTheme="minorHAnsi" w:hAnsiTheme="minorHAnsi" w:cstheme="minorHAnsi"/>
              <w:sz w:val="22"/>
              <w:szCs w:val="22"/>
            </w:rPr>
            <w:t>připravit</w:t>
          </w:r>
        </w:sdtContent>
      </w:sdt>
      <w:r w:rsidR="004A2B22" w:rsidRPr="00297F6B">
        <w:rPr>
          <w:rFonts w:asciiTheme="minorHAnsi" w:hAnsiTheme="minorHAnsi" w:cstheme="minorHAnsi"/>
          <w:sz w:val="22"/>
          <w:szCs w:val="22"/>
        </w:rPr>
        <w:t xml:space="preserve"> </w:t>
      </w:r>
      <w:r w:rsidR="00A06A9F" w:rsidRPr="00297F6B">
        <w:rPr>
          <w:rFonts w:asciiTheme="minorHAnsi" w:hAnsiTheme="minorHAnsi" w:cstheme="minorHAnsi"/>
          <w:sz w:val="22"/>
          <w:szCs w:val="22"/>
        </w:rPr>
        <w:t>návrh kvalifikačních předpokladů</w:t>
      </w:r>
      <w:sdt>
        <w:sdtPr>
          <w:rPr>
            <w:rFonts w:asciiTheme="minorHAnsi" w:hAnsiTheme="minorHAnsi" w:cstheme="minorHAnsi"/>
            <w:sz w:val="22"/>
            <w:szCs w:val="22"/>
          </w:rPr>
          <w:alias w:val="dopracovat návrh kvalifikační dokumentace"/>
          <w:tag w:val="dopracovat návrh kvalifikační dokumentace"/>
          <w:id w:val="-204181260"/>
          <w:placeholder>
            <w:docPart w:val="DefaultPlaceholder_1081868575"/>
          </w:placeholder>
          <w15:color w:val="808000"/>
          <w:dropDownList>
            <w:listItem w:displayText=",  " w:value=", "/>
            <w:listItem w:displayText=", dopracovat návrh kvalifikační dokumentace, " w:value=", dopracovat návrh kvalifikační dokumentace, "/>
          </w:dropDownList>
        </w:sdtPr>
        <w:sdtEndPr/>
        <w:sdtContent>
          <w:r w:rsidR="004A2B22" w:rsidRPr="00297F6B">
            <w:rPr>
              <w:rFonts w:asciiTheme="minorHAnsi" w:hAnsiTheme="minorHAnsi" w:cstheme="minorHAnsi"/>
              <w:sz w:val="22"/>
              <w:szCs w:val="22"/>
            </w:rPr>
            <w:t xml:space="preserve">,  </w:t>
          </w:r>
        </w:sdtContent>
      </w:sdt>
      <w:r w:rsidR="00A06A9F" w:rsidRPr="00297F6B">
        <w:rPr>
          <w:rFonts w:asciiTheme="minorHAnsi" w:hAnsiTheme="minorHAnsi" w:cstheme="minorHAnsi"/>
          <w:sz w:val="22"/>
          <w:szCs w:val="22"/>
        </w:rPr>
        <w:t xml:space="preserve">provést analýzu splnění kvalifikace jednotlivými uchazeči resp. zájemci a předložit analýzu této věci </w:t>
      </w:r>
      <w:r w:rsidR="00B80A35" w:rsidRPr="00297F6B">
        <w:rPr>
          <w:rFonts w:asciiTheme="minorHAnsi" w:hAnsiTheme="minorHAnsi" w:cstheme="minorHAnsi"/>
          <w:sz w:val="22"/>
          <w:szCs w:val="22"/>
        </w:rPr>
        <w:t>příkazci</w:t>
      </w:r>
      <w:r w:rsidR="00A06A9F" w:rsidRPr="00297F6B">
        <w:rPr>
          <w:rFonts w:asciiTheme="minorHAnsi" w:hAnsiTheme="minorHAnsi" w:cstheme="minorHAnsi"/>
          <w:sz w:val="22"/>
          <w:szCs w:val="22"/>
        </w:rPr>
        <w:t xml:space="preserve"> (resp. </w:t>
      </w:r>
      <w:r w:rsidR="00B80A35" w:rsidRPr="00297F6B">
        <w:rPr>
          <w:rFonts w:asciiTheme="minorHAnsi" w:hAnsiTheme="minorHAnsi" w:cstheme="minorHAnsi"/>
          <w:sz w:val="22"/>
          <w:szCs w:val="22"/>
        </w:rPr>
        <w:t>příkazcem</w:t>
      </w:r>
      <w:r w:rsidR="00A06A9F" w:rsidRPr="00297F6B">
        <w:rPr>
          <w:rFonts w:asciiTheme="minorHAnsi" w:hAnsiTheme="minorHAnsi" w:cstheme="minorHAnsi"/>
          <w:sz w:val="22"/>
          <w:szCs w:val="22"/>
        </w:rPr>
        <w:t xml:space="preserve"> pověřené komisi);</w:t>
      </w:r>
    </w:p>
    <w:p w14:paraId="5A643B55" w14:textId="01F7D0C2"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 xml:space="preserve">připravit návrh rozhodnutí </w:t>
      </w:r>
      <w:r w:rsidR="00B80A35" w:rsidRPr="00297F6B">
        <w:rPr>
          <w:rFonts w:asciiTheme="minorHAnsi" w:hAnsiTheme="minorHAnsi" w:cstheme="minorHAnsi"/>
          <w:sz w:val="22"/>
          <w:szCs w:val="22"/>
        </w:rPr>
        <w:t>příkazce</w:t>
      </w:r>
      <w:r w:rsidRPr="00297F6B">
        <w:rPr>
          <w:rFonts w:asciiTheme="minorHAnsi" w:hAnsiTheme="minorHAnsi" w:cstheme="minorHAnsi"/>
          <w:sz w:val="22"/>
          <w:szCs w:val="22"/>
        </w:rPr>
        <w:t xml:space="preserve"> o vyloučení těch uchazečů, kteří kvalifikaci nesplnili</w:t>
      </w:r>
      <w:r w:rsidR="00954E27" w:rsidRPr="00297F6B">
        <w:rPr>
          <w:rFonts w:asciiTheme="minorHAnsi" w:hAnsiTheme="minorHAnsi" w:cstheme="minorHAnsi"/>
          <w:sz w:val="22"/>
          <w:szCs w:val="22"/>
        </w:rPr>
        <w:t>,</w:t>
      </w:r>
      <w:r w:rsidRPr="00297F6B">
        <w:rPr>
          <w:rFonts w:asciiTheme="minorHAnsi" w:hAnsiTheme="minorHAnsi" w:cstheme="minorHAnsi"/>
          <w:sz w:val="22"/>
          <w:szCs w:val="22"/>
        </w:rPr>
        <w:t xml:space="preserve"> a dále tuto skutečnost oznámit příslušným uchazečům;</w:t>
      </w:r>
    </w:p>
    <w:p w14:paraId="407A0D2B" w14:textId="5927125C" w:rsidR="00E877BC" w:rsidRPr="00297F6B" w:rsidRDefault="00004BC0" w:rsidP="003D0505">
      <w:pPr>
        <w:numPr>
          <w:ilvl w:val="0"/>
          <w:numId w:val="4"/>
        </w:numPr>
        <w:spacing w:before="120"/>
        <w:ind w:left="499" w:hanging="357"/>
        <w:jc w:val="both"/>
        <w:rPr>
          <w:rFonts w:asciiTheme="minorHAnsi" w:hAnsiTheme="minorHAnsi" w:cstheme="minorHAnsi"/>
          <w:sz w:val="22"/>
          <w:szCs w:val="22"/>
        </w:rPr>
      </w:pPr>
      <w:sdt>
        <w:sdtPr>
          <w:rPr>
            <w:rFonts w:asciiTheme="minorHAnsi" w:hAnsiTheme="minorHAnsi" w:cstheme="minorHAnsi"/>
            <w:sz w:val="22"/>
            <w:szCs w:val="22"/>
          </w:rPr>
          <w:alias w:val="vypracovat / převzít"/>
          <w:tag w:val="vypracovat / převzít"/>
          <w:id w:val="556598176"/>
          <w:placeholder>
            <w:docPart w:val="DefaultPlaceholder_1081868575"/>
          </w:placeholder>
          <w15:color w:val="808000"/>
          <w:dropDownList>
            <w:listItem w:value="Zvolte položku."/>
            <w:listItem w:displayText="vypracovat" w:value="vypracovat"/>
            <w:listItem w:displayText="převzít od příkazce" w:value="převzít od příkazce"/>
          </w:dropDownList>
        </w:sdtPr>
        <w:sdtEndPr/>
        <w:sdtContent>
          <w:r w:rsidR="003D0505" w:rsidRPr="00297F6B">
            <w:rPr>
              <w:rFonts w:asciiTheme="minorHAnsi" w:hAnsiTheme="minorHAnsi" w:cstheme="minorHAnsi"/>
              <w:sz w:val="22"/>
              <w:szCs w:val="22"/>
            </w:rPr>
            <w:t>vypracovat</w:t>
          </w:r>
        </w:sdtContent>
      </w:sdt>
      <w:r w:rsidR="003D0505" w:rsidRPr="00297F6B">
        <w:rPr>
          <w:rFonts w:asciiTheme="minorHAnsi" w:hAnsiTheme="minorHAnsi" w:cstheme="minorHAnsi"/>
          <w:sz w:val="22"/>
          <w:szCs w:val="22"/>
        </w:rPr>
        <w:t xml:space="preserve"> </w:t>
      </w:r>
      <w:r w:rsidR="00A06A9F" w:rsidRPr="00297F6B">
        <w:rPr>
          <w:rFonts w:asciiTheme="minorHAnsi" w:hAnsiTheme="minorHAnsi" w:cstheme="minorHAnsi"/>
          <w:sz w:val="22"/>
          <w:szCs w:val="22"/>
        </w:rPr>
        <w:t>návrh podrobných podmínek řízení jako součásti zadávací dokumentace</w:t>
      </w:r>
      <w:sdt>
        <w:sdtPr>
          <w:rPr>
            <w:rFonts w:asciiTheme="minorHAnsi" w:hAnsiTheme="minorHAnsi" w:cstheme="minorHAnsi"/>
            <w:sz w:val="22"/>
            <w:szCs w:val="22"/>
          </w:rPr>
          <w:alias w:val="pokud podmínky vypracovává VZ, s.r.o., pak projednat"/>
          <w:tag w:val="pokud podmínky vypracovává VZ, s.r.o., pak projednat"/>
          <w:id w:val="1461301689"/>
          <w:placeholder>
            <w:docPart w:val="DefaultPlaceholder_1081868575"/>
          </w:placeholder>
          <w15:color w:val="808000"/>
          <w:dropDownList>
            <w:listItem w:value="Zvolte položku."/>
            <w:listItem w:displayText=", projednat jejich pracovní verze, " w:value=", projednat jejich pracovní verze, "/>
            <w:listItem w:displayText=", " w:value=", "/>
          </w:dropDownList>
        </w:sdtPr>
        <w:sdtEndPr/>
        <w:sdtContent>
          <w:r w:rsidR="00F6742D" w:rsidRPr="00297F6B">
            <w:rPr>
              <w:rFonts w:asciiTheme="minorHAnsi" w:hAnsiTheme="minorHAnsi" w:cstheme="minorHAnsi"/>
              <w:sz w:val="22"/>
              <w:szCs w:val="22"/>
            </w:rPr>
            <w:t xml:space="preserve">, projednat jejich pracovní verze, </w:t>
          </w:r>
        </w:sdtContent>
      </w:sdt>
      <w:r w:rsidR="00A06A9F" w:rsidRPr="00297F6B">
        <w:rPr>
          <w:rFonts w:asciiTheme="minorHAnsi" w:hAnsiTheme="minorHAnsi" w:cstheme="minorHAnsi"/>
          <w:sz w:val="22"/>
          <w:szCs w:val="22"/>
        </w:rPr>
        <w:t>odsouhlasit konečné vyhotovení podrobných podmínek řízení s odpovědnou osobou příkazce;</w:t>
      </w:r>
    </w:p>
    <w:p w14:paraId="2557F03B"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 xml:space="preserve">objednat, vyhotovit a zkompletovat zadávací dokumentaci, včetně zajištění její reprografie, vydávat zadávací dokumentaci zájemcům, vést evidenci zájemců; </w:t>
      </w:r>
    </w:p>
    <w:p w14:paraId="39A7D775"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zajistit zpracování případných změn a doplnění oznámení na základě požadavků a podkladů od příkazce a jejich uveřejnění v souladu se zákonem, a to jménem příkazce a na jeho účet;</w:t>
      </w:r>
    </w:p>
    <w:p w14:paraId="77017D0A"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zajistit příjem dotazů zájemců, zpracovat odpovědi na organizační a</w:t>
      </w:r>
      <w:r w:rsidR="00FA67DE" w:rsidRPr="00297F6B">
        <w:rPr>
          <w:rFonts w:asciiTheme="minorHAnsi" w:hAnsiTheme="minorHAnsi" w:cstheme="minorHAnsi"/>
          <w:sz w:val="22"/>
          <w:szCs w:val="22"/>
        </w:rPr>
        <w:t> </w:t>
      </w:r>
      <w:r w:rsidRPr="00297F6B">
        <w:rPr>
          <w:rFonts w:asciiTheme="minorHAnsi" w:hAnsiTheme="minorHAnsi" w:cstheme="minorHAnsi"/>
          <w:sz w:val="22"/>
          <w:szCs w:val="22"/>
        </w:rPr>
        <w:t xml:space="preserve">procesní dotazy zájemců, zpracovat odpovědi na dotazy zájemců ohledně předmětu plnění ve spolupráci s příkazcem nebo autorem technické části zadávací dokumentace; </w:t>
      </w:r>
    </w:p>
    <w:p w14:paraId="0F26EB29"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vypracovat rozhodnutí příkazce o jmenování členů komise určené k otevírání obálek (pokud její funkci neplní hodnotící komise) a členů a jejich náhradníků hodnotící komise (dále jen „</w:t>
      </w:r>
      <w:r w:rsidRPr="00297F6B">
        <w:rPr>
          <w:rFonts w:asciiTheme="minorHAnsi" w:hAnsiTheme="minorHAnsi" w:cstheme="minorHAnsi"/>
          <w:b/>
          <w:sz w:val="22"/>
          <w:szCs w:val="22"/>
        </w:rPr>
        <w:t>hodnotící komise</w:t>
      </w:r>
      <w:r w:rsidRPr="00297F6B">
        <w:rPr>
          <w:rFonts w:asciiTheme="minorHAnsi" w:hAnsiTheme="minorHAnsi" w:cstheme="minorHAnsi"/>
          <w:sz w:val="22"/>
          <w:szCs w:val="22"/>
        </w:rPr>
        <w:t>“). Rozeslat nebo osobně předat pozvánky (náhradníkům členů) hodnotící komise, a to nejpozději 7 dní před jejím vlastním jednáním. Členy komise určené k otevírání obálek pozve příkazník na jednání způsobem a</w:t>
      </w:r>
      <w:r w:rsidR="00FA67DE" w:rsidRPr="00297F6B">
        <w:rPr>
          <w:rFonts w:asciiTheme="minorHAnsi" w:hAnsiTheme="minorHAnsi" w:cstheme="minorHAnsi"/>
          <w:sz w:val="22"/>
          <w:szCs w:val="22"/>
        </w:rPr>
        <w:t> </w:t>
      </w:r>
      <w:r w:rsidRPr="00297F6B">
        <w:rPr>
          <w:rFonts w:asciiTheme="minorHAnsi" w:hAnsiTheme="minorHAnsi" w:cstheme="minorHAnsi"/>
          <w:sz w:val="22"/>
          <w:szCs w:val="22"/>
        </w:rPr>
        <w:t>v čase dohodnutém operativně s příkazcem;</w:t>
      </w:r>
    </w:p>
    <w:p w14:paraId="6318478E"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vypracovat návrh čestného prohlášení členů (náhradníků členů) komisí a</w:t>
      </w:r>
      <w:r w:rsidR="00FA67DE" w:rsidRPr="00297F6B">
        <w:rPr>
          <w:rFonts w:asciiTheme="minorHAnsi" w:hAnsiTheme="minorHAnsi" w:cstheme="minorHAnsi"/>
          <w:sz w:val="22"/>
          <w:szCs w:val="22"/>
        </w:rPr>
        <w:t> </w:t>
      </w:r>
      <w:r w:rsidRPr="00297F6B">
        <w:rPr>
          <w:rFonts w:asciiTheme="minorHAnsi" w:hAnsiTheme="minorHAnsi" w:cstheme="minorHAnsi"/>
          <w:sz w:val="22"/>
          <w:szCs w:val="22"/>
        </w:rPr>
        <w:t>dalších osob účastnících se jejich jednání;</w:t>
      </w:r>
    </w:p>
    <w:p w14:paraId="357DED40"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zajistit účast konzultanta příkazníka jako člena obou komisí resp. jako osoby zastupující příkazce, a to na minimálně při otevírání obálek a</w:t>
      </w:r>
      <w:r w:rsidR="00FA67DE" w:rsidRPr="00297F6B">
        <w:rPr>
          <w:rFonts w:asciiTheme="minorHAnsi" w:hAnsiTheme="minorHAnsi" w:cstheme="minorHAnsi"/>
          <w:sz w:val="22"/>
          <w:szCs w:val="22"/>
        </w:rPr>
        <w:t> </w:t>
      </w:r>
      <w:r w:rsidRPr="00297F6B">
        <w:rPr>
          <w:rFonts w:asciiTheme="minorHAnsi" w:hAnsiTheme="minorHAnsi" w:cstheme="minorHAnsi"/>
          <w:sz w:val="22"/>
          <w:szCs w:val="22"/>
        </w:rPr>
        <w:t>dalším jednom jednání hodnotící komise, zpracovat protokol o jednání komise;</w:t>
      </w:r>
    </w:p>
    <w:p w14:paraId="3B0381D9"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zajistit organizačně otevírání obálek, vypracovat protokol o otevírání obálek, vypracovat prezenční listinu účastníků otevírání obálek, vypracovat návrh (návrhy) rozhodnutí příkazce o vyloučení uchazeče pro neúplnost nabídky po otevírání obálek, zaslat rozhodnutí příkazce o</w:t>
      </w:r>
      <w:r w:rsidR="00FA67DE" w:rsidRPr="00297F6B">
        <w:rPr>
          <w:rFonts w:asciiTheme="minorHAnsi" w:hAnsiTheme="minorHAnsi" w:cstheme="minorHAnsi"/>
          <w:sz w:val="22"/>
          <w:szCs w:val="22"/>
        </w:rPr>
        <w:t> </w:t>
      </w:r>
      <w:r w:rsidRPr="00297F6B">
        <w:rPr>
          <w:rFonts w:asciiTheme="minorHAnsi" w:hAnsiTheme="minorHAnsi" w:cstheme="minorHAnsi"/>
          <w:sz w:val="22"/>
          <w:szCs w:val="22"/>
        </w:rPr>
        <w:t>vyloučení uchazečům, provést kontrolu vrácených doručenek, případně reklamační řízení u pošty;</w:t>
      </w:r>
    </w:p>
    <w:p w14:paraId="10993442"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 xml:space="preserve">vypracovat návrh posouzení nabídek z hlediska obsahového splnění zadávacích podmínek, případně návrh vyžádání zdůvodnění mimořádně nízké nabídkové ceny nebo návrh na požádání uchazeče o písemné vysvětlení nejasností v nabídce, vypracovat návrh posouzení zdůvodnění mimořádně nízké nabídkové ceny, vypracovat podrobný rozbor nabídek pro hodnocení nabídek pomocí hodnotících kritérií stanovených v zadávacích podmínkách; </w:t>
      </w:r>
    </w:p>
    <w:p w14:paraId="607673F5"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lastRenderedPageBreak/>
        <w:t xml:space="preserve">vypracovat výsledkové hodnotící tabulky na místě závěrečného jednání hodnotící komise, vypracovat návrh rozhodnutí příkazce o vyloučení uchazečů pro obsahové nesplnění zadávacích podmínek (po posouzení nabídek) nebo pro nezdůvodnění mimořádně nízké nabídkové ceny, zaslat rozhodnutí o vyloučení uchazečům, provést kontrolu vrácených doručenek, případně reklamační řízení u pošty; </w:t>
      </w:r>
    </w:p>
    <w:p w14:paraId="3B4B6FBF"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oznámit Evropské komisi vyřazení nabídek, které mají mimořádně nízkou nabídkovou cenu, pokud to zákon vyžaduje;</w:t>
      </w:r>
    </w:p>
    <w:p w14:paraId="580AC1E2" w14:textId="77777777"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vypracovat návrh zprávy o posouzení a hodnocení nabídek;</w:t>
      </w:r>
    </w:p>
    <w:p w14:paraId="2FBCF097" w14:textId="4670C740"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vypracovat návrh rozhodnutí příkazce o výběru nejvhodnější nabídky (případně zrušení zadávacího řízení) v souladu se závěry jednání hodnotící komise, rozeslat oznámení rozhodnutí příkazce o výběru nejvhodnější nabídky uchazečům, kteří nebyli z řízení vyloučeni, zajistit uvolnění jistot uchazečům umístěným ve 2.-n. pořadí</w:t>
      </w:r>
      <w:r w:rsidR="00B80A35" w:rsidRPr="00297F6B">
        <w:rPr>
          <w:rFonts w:asciiTheme="minorHAnsi" w:hAnsiTheme="minorHAnsi" w:cstheme="minorHAnsi"/>
          <w:sz w:val="22"/>
          <w:szCs w:val="22"/>
        </w:rPr>
        <w:t>,</w:t>
      </w:r>
      <w:r w:rsidRPr="00297F6B">
        <w:rPr>
          <w:rFonts w:asciiTheme="minorHAnsi" w:hAnsiTheme="minorHAnsi" w:cstheme="minorHAnsi"/>
          <w:sz w:val="22"/>
          <w:szCs w:val="22"/>
        </w:rPr>
        <w:t xml:space="preserve"> pokud </w:t>
      </w:r>
      <w:r w:rsidR="00B80A35" w:rsidRPr="00297F6B">
        <w:rPr>
          <w:rFonts w:asciiTheme="minorHAnsi" w:hAnsiTheme="minorHAnsi" w:cstheme="minorHAnsi"/>
          <w:sz w:val="22"/>
          <w:szCs w:val="22"/>
        </w:rPr>
        <w:t>příkazce</w:t>
      </w:r>
      <w:r w:rsidRPr="00297F6B">
        <w:rPr>
          <w:rFonts w:asciiTheme="minorHAnsi" w:hAnsiTheme="minorHAnsi" w:cstheme="minorHAnsi"/>
          <w:sz w:val="22"/>
          <w:szCs w:val="22"/>
        </w:rPr>
        <w:t xml:space="preserve"> jistotu požadoval;</w:t>
      </w:r>
    </w:p>
    <w:p w14:paraId="7E66A37F" w14:textId="48F6C240"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 xml:space="preserve">uvolnit jistoty po uzavření smlouvy vybranému uchazeči, pokud </w:t>
      </w:r>
      <w:r w:rsidR="00B80A35" w:rsidRPr="00297F6B">
        <w:rPr>
          <w:rFonts w:asciiTheme="minorHAnsi" w:hAnsiTheme="minorHAnsi" w:cstheme="minorHAnsi"/>
          <w:sz w:val="22"/>
          <w:szCs w:val="22"/>
        </w:rPr>
        <w:t>příkazce</w:t>
      </w:r>
      <w:r w:rsidRPr="00297F6B">
        <w:rPr>
          <w:rFonts w:asciiTheme="minorHAnsi" w:hAnsiTheme="minorHAnsi" w:cstheme="minorHAnsi"/>
          <w:sz w:val="22"/>
          <w:szCs w:val="22"/>
        </w:rPr>
        <w:t xml:space="preserve"> jistotu požadoval;</w:t>
      </w:r>
    </w:p>
    <w:p w14:paraId="429B4CC0" w14:textId="36D28CD0" w:rsidR="00E877BC"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zajistit uveřejnění výsledku zadávacího řízení (případně zrušení zadávacího řízení) v termínech, způsoby a v rozsahu stanovených zákonem a dále vypracovat písemnou zprávu zadavatele</w:t>
      </w:r>
      <w:r w:rsidR="00B80A35" w:rsidRPr="00297F6B">
        <w:rPr>
          <w:rFonts w:asciiTheme="minorHAnsi" w:hAnsiTheme="minorHAnsi" w:cstheme="minorHAnsi"/>
          <w:sz w:val="22"/>
          <w:szCs w:val="22"/>
        </w:rPr>
        <w:t>,</w:t>
      </w:r>
      <w:r w:rsidRPr="00297F6B">
        <w:rPr>
          <w:rFonts w:asciiTheme="minorHAnsi" w:hAnsiTheme="minorHAnsi" w:cstheme="minorHAnsi"/>
          <w:sz w:val="22"/>
          <w:szCs w:val="22"/>
        </w:rPr>
        <w:t xml:space="preserve"> pokud ji pro daný případ zákon vyžaduje;</w:t>
      </w:r>
    </w:p>
    <w:p w14:paraId="5ADC4747" w14:textId="77777777" w:rsidR="00A06A9F" w:rsidRPr="00297F6B" w:rsidRDefault="00A06A9F" w:rsidP="00FA67DE">
      <w:pPr>
        <w:numPr>
          <w:ilvl w:val="0"/>
          <w:numId w:val="4"/>
        </w:numPr>
        <w:spacing w:before="120"/>
        <w:ind w:left="499" w:hanging="357"/>
        <w:jc w:val="both"/>
        <w:rPr>
          <w:rFonts w:asciiTheme="minorHAnsi" w:hAnsiTheme="minorHAnsi" w:cstheme="minorHAnsi"/>
          <w:sz w:val="22"/>
          <w:szCs w:val="22"/>
        </w:rPr>
      </w:pPr>
      <w:r w:rsidRPr="00297F6B">
        <w:rPr>
          <w:rFonts w:asciiTheme="minorHAnsi" w:hAnsiTheme="minorHAnsi" w:cstheme="minorHAnsi"/>
          <w:sz w:val="22"/>
          <w:szCs w:val="22"/>
        </w:rPr>
        <w:t xml:space="preserve">provést kompletaci dokumentace o zadání veřejné zakázky a originálních vyhotovení veškerých nabídek a předat ji neprodleně příkazci. </w:t>
      </w:r>
    </w:p>
    <w:p w14:paraId="45D7A216" w14:textId="77777777" w:rsidR="00A06A9F" w:rsidRPr="00297F6B" w:rsidRDefault="00A06A9F"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Příkazník je oprávněn provádět část činnosti prostřednictvím třetích osob, zejména přípravu zadávacích podmínek nebo vyhotovení odborných a</w:t>
      </w:r>
      <w:r w:rsidR="00FA67DE" w:rsidRPr="00297F6B">
        <w:rPr>
          <w:rFonts w:asciiTheme="minorHAnsi" w:hAnsiTheme="minorHAnsi" w:cstheme="minorHAnsi"/>
          <w:sz w:val="22"/>
          <w:szCs w:val="22"/>
        </w:rPr>
        <w:t> </w:t>
      </w:r>
      <w:r w:rsidRPr="00297F6B">
        <w:rPr>
          <w:rFonts w:asciiTheme="minorHAnsi" w:hAnsiTheme="minorHAnsi" w:cstheme="minorHAnsi"/>
          <w:sz w:val="22"/>
          <w:szCs w:val="22"/>
        </w:rPr>
        <w:t>znaleckých posudků pro posouzení a hodnocení nabídek; tyto osoby učiní čestné prohlášení o nepodjatosti a mlčenlivosti před zahájením své činnosti. Využití třetích osob je podmíněno písemným souhlasem příkazce.</w:t>
      </w:r>
    </w:p>
    <w:p w14:paraId="7C7209CB" w14:textId="77777777" w:rsidR="00A06A9F" w:rsidRPr="00297F6B" w:rsidRDefault="00A06A9F" w:rsidP="00E877BC">
      <w:pPr>
        <w:keepNext/>
        <w:numPr>
          <w:ilvl w:val="0"/>
          <w:numId w:val="3"/>
        </w:numPr>
        <w:spacing w:before="360" w:after="120"/>
        <w:ind w:left="782" w:hanging="357"/>
        <w:rPr>
          <w:rFonts w:asciiTheme="minorHAnsi" w:hAnsiTheme="minorHAnsi" w:cstheme="minorHAnsi"/>
          <w:b/>
          <w:bCs/>
          <w:sz w:val="22"/>
          <w:szCs w:val="22"/>
          <w:u w:val="single"/>
        </w:rPr>
      </w:pPr>
      <w:r w:rsidRPr="00297F6B">
        <w:rPr>
          <w:rFonts w:asciiTheme="minorHAnsi" w:hAnsiTheme="minorHAnsi" w:cstheme="minorHAnsi"/>
          <w:b/>
          <w:bCs/>
          <w:sz w:val="22"/>
          <w:szCs w:val="22"/>
          <w:u w:val="single"/>
        </w:rPr>
        <w:t>Součinnost příkazce</w:t>
      </w:r>
    </w:p>
    <w:p w14:paraId="3DEEAEDA" w14:textId="77777777" w:rsidR="00A06A9F" w:rsidRPr="00297F6B" w:rsidRDefault="00A06A9F"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Příkazce je povinen vytvořit řádné podmínky pro činnost příkazníka a</w:t>
      </w:r>
      <w:r w:rsidR="00FA67DE" w:rsidRPr="00297F6B">
        <w:rPr>
          <w:rFonts w:asciiTheme="minorHAnsi" w:hAnsiTheme="minorHAnsi" w:cstheme="minorHAnsi"/>
          <w:sz w:val="22"/>
          <w:szCs w:val="22"/>
        </w:rPr>
        <w:t> </w:t>
      </w:r>
      <w:r w:rsidRPr="00297F6B">
        <w:rPr>
          <w:rFonts w:asciiTheme="minorHAnsi" w:hAnsiTheme="minorHAnsi" w:cstheme="minorHAnsi"/>
          <w:sz w:val="22"/>
          <w:szCs w:val="22"/>
        </w:rPr>
        <w:t>poskytnout mu odpovídající součinnost.</w:t>
      </w:r>
    </w:p>
    <w:p w14:paraId="08B6AFA6" w14:textId="77777777" w:rsidR="00A06A9F" w:rsidRPr="00297F6B" w:rsidRDefault="005F7B03" w:rsidP="00E877BC">
      <w:pPr>
        <w:keepNext/>
        <w:numPr>
          <w:ilvl w:val="0"/>
          <w:numId w:val="3"/>
        </w:numPr>
        <w:spacing w:before="360" w:after="120"/>
        <w:ind w:left="782" w:hanging="357"/>
        <w:rPr>
          <w:rFonts w:asciiTheme="minorHAnsi" w:hAnsiTheme="minorHAnsi" w:cstheme="minorHAnsi"/>
          <w:b/>
          <w:sz w:val="22"/>
          <w:szCs w:val="22"/>
          <w:u w:val="single"/>
        </w:rPr>
      </w:pPr>
      <w:r w:rsidRPr="00297F6B">
        <w:rPr>
          <w:rFonts w:asciiTheme="minorHAnsi" w:hAnsiTheme="minorHAnsi" w:cstheme="minorHAnsi"/>
          <w:b/>
          <w:sz w:val="22"/>
          <w:szCs w:val="22"/>
          <w:u w:val="single"/>
        </w:rPr>
        <w:t>Doba plnění příkazníka</w:t>
      </w:r>
    </w:p>
    <w:p w14:paraId="637D2D99" w14:textId="77777777" w:rsidR="00A06A9F" w:rsidRPr="00297F6B" w:rsidRDefault="00E877BC"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P</w:t>
      </w:r>
      <w:r w:rsidR="00A06A9F" w:rsidRPr="00297F6B">
        <w:rPr>
          <w:rFonts w:asciiTheme="minorHAnsi" w:hAnsiTheme="minorHAnsi" w:cstheme="minorHAnsi"/>
          <w:sz w:val="22"/>
          <w:szCs w:val="22"/>
        </w:rPr>
        <w:t>říkazník se zavazuje postupovat bez zbytečných průtahů a tak, aby byly dodrženy lhůty, které jsou stanoveny zákonem, a to za předpokladu</w:t>
      </w:r>
      <w:r w:rsidR="008F42B1" w:rsidRPr="00297F6B">
        <w:rPr>
          <w:rFonts w:asciiTheme="minorHAnsi" w:hAnsiTheme="minorHAnsi" w:cstheme="minorHAnsi"/>
          <w:sz w:val="22"/>
          <w:szCs w:val="22"/>
        </w:rPr>
        <w:t xml:space="preserve"> náležité součinnosti příkazce.</w:t>
      </w:r>
    </w:p>
    <w:p w14:paraId="544B2C8F" w14:textId="77777777" w:rsidR="00A06A9F" w:rsidRPr="004E2CBD" w:rsidRDefault="00FA67DE" w:rsidP="00FA67DE">
      <w:pPr>
        <w:keepNext/>
        <w:numPr>
          <w:ilvl w:val="0"/>
          <w:numId w:val="3"/>
        </w:numPr>
        <w:spacing w:before="360" w:after="120"/>
        <w:ind w:left="782" w:hanging="357"/>
        <w:rPr>
          <w:rFonts w:asciiTheme="minorHAnsi" w:hAnsiTheme="minorHAnsi" w:cstheme="minorHAnsi"/>
          <w:b/>
          <w:sz w:val="22"/>
          <w:szCs w:val="22"/>
          <w:u w:val="single"/>
        </w:rPr>
      </w:pPr>
      <w:r w:rsidRPr="004E2CBD">
        <w:rPr>
          <w:rFonts w:asciiTheme="minorHAnsi" w:hAnsiTheme="minorHAnsi" w:cstheme="minorHAnsi"/>
          <w:b/>
          <w:sz w:val="22"/>
          <w:szCs w:val="22"/>
          <w:u w:val="single"/>
        </w:rPr>
        <w:t>Cena a platební podmínky</w:t>
      </w:r>
    </w:p>
    <w:p w14:paraId="62F94BF4" w14:textId="5A4FFC46" w:rsidR="00FA67DE" w:rsidRPr="004E2CBD" w:rsidRDefault="00A06A9F" w:rsidP="00FA67DE">
      <w:pPr>
        <w:numPr>
          <w:ilvl w:val="1"/>
          <w:numId w:val="3"/>
        </w:numPr>
        <w:spacing w:before="120"/>
        <w:ind w:left="0" w:firstLine="142"/>
        <w:jc w:val="both"/>
        <w:rPr>
          <w:rFonts w:asciiTheme="minorHAnsi" w:hAnsiTheme="minorHAnsi" w:cstheme="minorHAnsi"/>
          <w:sz w:val="22"/>
          <w:szCs w:val="22"/>
        </w:rPr>
      </w:pPr>
      <w:bookmarkStart w:id="1" w:name="_Ref444261164"/>
      <w:r w:rsidRPr="004E2CBD">
        <w:rPr>
          <w:rFonts w:asciiTheme="minorHAnsi" w:hAnsiTheme="minorHAnsi" w:cstheme="minorHAnsi"/>
          <w:sz w:val="22"/>
          <w:szCs w:val="22"/>
        </w:rPr>
        <w:t>Za činnosti příkazníka vymezené v</w:t>
      </w:r>
      <w:r w:rsidR="008D4303" w:rsidRPr="004E2CBD">
        <w:rPr>
          <w:rFonts w:asciiTheme="minorHAnsi" w:hAnsiTheme="minorHAnsi" w:cstheme="minorHAnsi"/>
          <w:sz w:val="22"/>
          <w:szCs w:val="22"/>
        </w:rPr>
        <w:t xml:space="preserve"> </w:t>
      </w:r>
      <w:proofErr w:type="gramStart"/>
      <w:r w:rsidR="008D4303" w:rsidRPr="004E2CBD">
        <w:rPr>
          <w:rFonts w:asciiTheme="minorHAnsi" w:hAnsiTheme="minorHAnsi" w:cstheme="minorHAnsi"/>
          <w:sz w:val="22"/>
          <w:szCs w:val="22"/>
        </w:rPr>
        <w:t xml:space="preserve">odst. </w:t>
      </w:r>
      <w:r w:rsidR="008D4303" w:rsidRPr="004E2CBD">
        <w:rPr>
          <w:rFonts w:asciiTheme="minorHAnsi" w:hAnsiTheme="minorHAnsi" w:cstheme="minorHAnsi"/>
          <w:sz w:val="22"/>
          <w:szCs w:val="22"/>
        </w:rPr>
        <w:fldChar w:fldCharType="begin"/>
      </w:r>
      <w:r w:rsidR="008D4303" w:rsidRPr="004E2CBD">
        <w:rPr>
          <w:rFonts w:asciiTheme="minorHAnsi" w:hAnsiTheme="minorHAnsi" w:cstheme="minorHAnsi"/>
          <w:sz w:val="22"/>
          <w:szCs w:val="22"/>
        </w:rPr>
        <w:instrText xml:space="preserve"> REF _Ref444261106 \r \h </w:instrText>
      </w:r>
      <w:r w:rsidR="001A1D9F" w:rsidRPr="004E2CBD">
        <w:rPr>
          <w:rFonts w:asciiTheme="minorHAnsi" w:hAnsiTheme="minorHAnsi" w:cstheme="minorHAnsi"/>
          <w:sz w:val="22"/>
          <w:szCs w:val="22"/>
        </w:rPr>
        <w:instrText xml:space="preserve"> \* MERGEFORMAT </w:instrText>
      </w:r>
      <w:r w:rsidR="008D4303" w:rsidRPr="004E2CBD">
        <w:rPr>
          <w:rFonts w:asciiTheme="minorHAnsi" w:hAnsiTheme="minorHAnsi" w:cstheme="minorHAnsi"/>
          <w:sz w:val="22"/>
          <w:szCs w:val="22"/>
        </w:rPr>
      </w:r>
      <w:r w:rsidR="008D4303" w:rsidRPr="004E2CBD">
        <w:rPr>
          <w:rFonts w:asciiTheme="minorHAnsi" w:hAnsiTheme="minorHAnsi" w:cstheme="minorHAnsi"/>
          <w:sz w:val="22"/>
          <w:szCs w:val="22"/>
        </w:rPr>
        <w:fldChar w:fldCharType="separate"/>
      </w:r>
      <w:r w:rsidR="008D4303" w:rsidRPr="004E2CBD">
        <w:rPr>
          <w:rFonts w:asciiTheme="minorHAnsi" w:hAnsiTheme="minorHAnsi" w:cstheme="minorHAnsi"/>
          <w:sz w:val="22"/>
          <w:szCs w:val="22"/>
        </w:rPr>
        <w:t>2.1</w:t>
      </w:r>
      <w:r w:rsidR="008D4303" w:rsidRPr="004E2CBD">
        <w:rPr>
          <w:rFonts w:asciiTheme="minorHAnsi" w:hAnsiTheme="minorHAnsi" w:cstheme="minorHAnsi"/>
          <w:sz w:val="22"/>
          <w:szCs w:val="22"/>
        </w:rPr>
        <w:fldChar w:fldCharType="end"/>
      </w:r>
      <w:r w:rsidRPr="004E2CBD">
        <w:rPr>
          <w:rFonts w:asciiTheme="minorHAnsi" w:hAnsiTheme="minorHAnsi" w:cstheme="minorHAnsi"/>
          <w:sz w:val="22"/>
          <w:szCs w:val="22"/>
        </w:rPr>
        <w:t xml:space="preserve"> smlouvy</w:t>
      </w:r>
      <w:proofErr w:type="gramEnd"/>
      <w:r w:rsidRPr="004E2CBD">
        <w:rPr>
          <w:rFonts w:asciiTheme="minorHAnsi" w:hAnsiTheme="minorHAnsi" w:cstheme="minorHAnsi"/>
          <w:sz w:val="22"/>
          <w:szCs w:val="22"/>
        </w:rPr>
        <w:t xml:space="preserve"> uhradí příkazce příkazníkovi smluvní odměnu ve výši </w:t>
      </w:r>
      <w:sdt>
        <w:sdtPr>
          <w:rPr>
            <w:rFonts w:asciiTheme="minorHAnsi" w:hAnsiTheme="minorHAnsi" w:cstheme="minorHAnsi"/>
            <w:b/>
            <w:sz w:val="22"/>
            <w:szCs w:val="22"/>
          </w:rPr>
          <w:alias w:val="Cena"/>
          <w:tag w:val="Cena"/>
          <w:id w:val="1079867702"/>
          <w:placeholder>
            <w:docPart w:val="DefaultPlaceholder_1081868574"/>
          </w:placeholder>
          <w15:color w:val="808000"/>
          <w:text/>
        </w:sdtPr>
        <w:sdtEndPr/>
        <w:sdtContent>
          <w:r w:rsidR="008A65F9">
            <w:rPr>
              <w:rFonts w:asciiTheme="minorHAnsi" w:hAnsiTheme="minorHAnsi" w:cstheme="minorHAnsi"/>
              <w:b/>
              <w:sz w:val="22"/>
              <w:szCs w:val="22"/>
            </w:rPr>
            <w:t>90</w:t>
          </w:r>
          <w:r w:rsidR="00C6048E" w:rsidRPr="004E2CBD">
            <w:rPr>
              <w:rFonts w:asciiTheme="minorHAnsi" w:hAnsiTheme="minorHAnsi" w:cstheme="minorHAnsi"/>
              <w:b/>
              <w:sz w:val="22"/>
              <w:szCs w:val="22"/>
            </w:rPr>
            <w:t>.000</w:t>
          </w:r>
        </w:sdtContent>
      </w:sdt>
      <w:r w:rsidRPr="004E2CBD">
        <w:rPr>
          <w:rFonts w:asciiTheme="minorHAnsi" w:hAnsiTheme="minorHAnsi" w:cstheme="minorHAnsi"/>
          <w:b/>
          <w:sz w:val="22"/>
          <w:szCs w:val="22"/>
        </w:rPr>
        <w:t>,- Kč</w:t>
      </w:r>
      <w:r w:rsidRPr="004E2CBD">
        <w:rPr>
          <w:rFonts w:asciiTheme="minorHAnsi" w:hAnsiTheme="minorHAnsi" w:cstheme="minorHAnsi"/>
          <w:sz w:val="22"/>
          <w:szCs w:val="22"/>
        </w:rPr>
        <w:t xml:space="preserve"> bez daně z</w:t>
      </w:r>
      <w:r w:rsidR="008D4303" w:rsidRPr="004E2CBD">
        <w:rPr>
          <w:rFonts w:asciiTheme="minorHAnsi" w:hAnsiTheme="minorHAnsi" w:cstheme="minorHAnsi"/>
          <w:sz w:val="22"/>
          <w:szCs w:val="22"/>
        </w:rPr>
        <w:t xml:space="preserve"> </w:t>
      </w:r>
      <w:r w:rsidRPr="004E2CBD">
        <w:rPr>
          <w:rFonts w:asciiTheme="minorHAnsi" w:hAnsiTheme="minorHAnsi" w:cstheme="minorHAnsi"/>
          <w:sz w:val="22"/>
          <w:szCs w:val="22"/>
        </w:rPr>
        <w:t xml:space="preserve">přidané hodnoty, </w:t>
      </w:r>
      <w:r w:rsidR="00E53E08">
        <w:rPr>
          <w:rFonts w:asciiTheme="minorHAnsi" w:hAnsiTheme="minorHAnsi" w:cstheme="minorHAnsi"/>
          <w:sz w:val="22"/>
          <w:szCs w:val="22"/>
        </w:rPr>
        <w:t xml:space="preserve">tj. </w:t>
      </w:r>
      <w:r w:rsidR="00E53E08" w:rsidRPr="00E53E08">
        <w:rPr>
          <w:rFonts w:asciiTheme="minorHAnsi" w:hAnsiTheme="minorHAnsi" w:cstheme="minorHAnsi"/>
          <w:b/>
          <w:sz w:val="22"/>
          <w:szCs w:val="22"/>
        </w:rPr>
        <w:t>108.900,-Kč</w:t>
      </w:r>
      <w:r w:rsidR="00E53E08">
        <w:rPr>
          <w:rFonts w:asciiTheme="minorHAnsi" w:hAnsiTheme="minorHAnsi" w:cstheme="minorHAnsi"/>
          <w:sz w:val="22"/>
          <w:szCs w:val="22"/>
        </w:rPr>
        <w:t xml:space="preserve"> včetně</w:t>
      </w:r>
      <w:r w:rsidR="00E53E08" w:rsidRPr="00E53E08">
        <w:rPr>
          <w:rFonts w:asciiTheme="minorHAnsi" w:hAnsiTheme="minorHAnsi" w:cstheme="minorHAnsi"/>
          <w:sz w:val="22"/>
          <w:szCs w:val="22"/>
        </w:rPr>
        <w:t xml:space="preserve"> </w:t>
      </w:r>
      <w:r w:rsidR="00E53E08" w:rsidRPr="004E2CBD">
        <w:rPr>
          <w:rFonts w:asciiTheme="minorHAnsi" w:hAnsiTheme="minorHAnsi" w:cstheme="minorHAnsi"/>
          <w:sz w:val="22"/>
          <w:szCs w:val="22"/>
        </w:rPr>
        <w:t>daně z přidané hodnoty</w:t>
      </w:r>
      <w:r w:rsidR="00E53E08">
        <w:rPr>
          <w:rFonts w:asciiTheme="minorHAnsi" w:hAnsiTheme="minorHAnsi" w:cstheme="minorHAnsi"/>
          <w:sz w:val="22"/>
          <w:szCs w:val="22"/>
        </w:rPr>
        <w:t xml:space="preserve">, </w:t>
      </w:r>
      <w:r w:rsidRPr="004E2CBD">
        <w:rPr>
          <w:rFonts w:asciiTheme="minorHAnsi" w:hAnsiTheme="minorHAnsi" w:cstheme="minorHAnsi"/>
          <w:sz w:val="22"/>
          <w:szCs w:val="22"/>
        </w:rPr>
        <w:t xml:space="preserve">a to za realizaci </w:t>
      </w:r>
      <w:r w:rsidR="00C6048E" w:rsidRPr="004E2CBD">
        <w:rPr>
          <w:rFonts w:asciiTheme="minorHAnsi" w:hAnsiTheme="minorHAnsi" w:cstheme="minorHAnsi"/>
          <w:sz w:val="22"/>
          <w:szCs w:val="22"/>
        </w:rPr>
        <w:t>zadávacího</w:t>
      </w:r>
      <w:r w:rsidRPr="004E2CBD">
        <w:rPr>
          <w:rFonts w:asciiTheme="minorHAnsi" w:hAnsiTheme="minorHAnsi" w:cstheme="minorHAnsi"/>
          <w:sz w:val="22"/>
          <w:szCs w:val="22"/>
        </w:rPr>
        <w:t xml:space="preserve"> řízení. Tato částka zahrnuje úplatu za zveřejnění oznámení ve Věstníku veřejných zakázek.</w:t>
      </w:r>
      <w:bookmarkEnd w:id="1"/>
    </w:p>
    <w:p w14:paraId="10E3BFF6" w14:textId="6841180C" w:rsidR="00FA67DE" w:rsidRPr="00297F6B" w:rsidRDefault="00A06A9F" w:rsidP="00FA67DE">
      <w:pPr>
        <w:numPr>
          <w:ilvl w:val="1"/>
          <w:numId w:val="3"/>
        </w:numPr>
        <w:spacing w:before="120"/>
        <w:ind w:left="0" w:firstLine="142"/>
        <w:jc w:val="both"/>
        <w:rPr>
          <w:rFonts w:asciiTheme="minorHAnsi" w:hAnsiTheme="minorHAnsi" w:cstheme="minorHAnsi"/>
          <w:sz w:val="22"/>
          <w:szCs w:val="22"/>
        </w:rPr>
      </w:pPr>
      <w:bookmarkStart w:id="2" w:name="_Ref444261211"/>
      <w:r w:rsidRPr="00297F6B">
        <w:rPr>
          <w:rFonts w:asciiTheme="minorHAnsi" w:hAnsiTheme="minorHAnsi" w:cstheme="minorHAnsi"/>
          <w:sz w:val="22"/>
          <w:szCs w:val="22"/>
        </w:rPr>
        <w:t xml:space="preserve">Odměna dle </w:t>
      </w:r>
      <w:proofErr w:type="gramStart"/>
      <w:r w:rsidR="008D4303" w:rsidRPr="00297F6B">
        <w:rPr>
          <w:rFonts w:asciiTheme="minorHAnsi" w:hAnsiTheme="minorHAnsi" w:cstheme="minorHAnsi"/>
          <w:sz w:val="22"/>
          <w:szCs w:val="22"/>
        </w:rPr>
        <w:t>odst. </w:t>
      </w:r>
      <w:r w:rsidR="008D4303" w:rsidRPr="00297F6B">
        <w:rPr>
          <w:rFonts w:asciiTheme="minorHAnsi" w:hAnsiTheme="minorHAnsi" w:cstheme="minorHAnsi"/>
          <w:sz w:val="22"/>
          <w:szCs w:val="22"/>
        </w:rPr>
        <w:fldChar w:fldCharType="begin"/>
      </w:r>
      <w:r w:rsidR="008D4303" w:rsidRPr="00297F6B">
        <w:rPr>
          <w:rFonts w:asciiTheme="minorHAnsi" w:hAnsiTheme="minorHAnsi" w:cstheme="minorHAnsi"/>
          <w:sz w:val="22"/>
          <w:szCs w:val="22"/>
        </w:rPr>
        <w:instrText xml:space="preserve"> REF _Ref444261164 \r \h </w:instrText>
      </w:r>
      <w:r w:rsidR="001A1D9F" w:rsidRPr="00297F6B">
        <w:rPr>
          <w:rFonts w:asciiTheme="minorHAnsi" w:hAnsiTheme="minorHAnsi" w:cstheme="minorHAnsi"/>
          <w:sz w:val="22"/>
          <w:szCs w:val="22"/>
        </w:rPr>
        <w:instrText xml:space="preserve"> \* MERGEFORMAT </w:instrText>
      </w:r>
      <w:r w:rsidR="008D4303" w:rsidRPr="00297F6B">
        <w:rPr>
          <w:rFonts w:asciiTheme="minorHAnsi" w:hAnsiTheme="minorHAnsi" w:cstheme="minorHAnsi"/>
          <w:sz w:val="22"/>
          <w:szCs w:val="22"/>
        </w:rPr>
      </w:r>
      <w:r w:rsidR="008D4303" w:rsidRPr="00297F6B">
        <w:rPr>
          <w:rFonts w:asciiTheme="minorHAnsi" w:hAnsiTheme="minorHAnsi" w:cstheme="minorHAnsi"/>
          <w:sz w:val="22"/>
          <w:szCs w:val="22"/>
        </w:rPr>
        <w:fldChar w:fldCharType="separate"/>
      </w:r>
      <w:r w:rsidR="003A6162">
        <w:rPr>
          <w:rFonts w:asciiTheme="minorHAnsi" w:hAnsiTheme="minorHAnsi" w:cstheme="minorHAnsi"/>
          <w:sz w:val="22"/>
          <w:szCs w:val="22"/>
        </w:rPr>
        <w:t>5.1</w:t>
      </w:r>
      <w:r w:rsidR="008D4303" w:rsidRPr="00297F6B">
        <w:rPr>
          <w:rFonts w:asciiTheme="minorHAnsi" w:hAnsiTheme="minorHAnsi" w:cstheme="minorHAnsi"/>
          <w:sz w:val="22"/>
          <w:szCs w:val="22"/>
        </w:rPr>
        <w:fldChar w:fldCharType="end"/>
      </w:r>
      <w:r w:rsidRPr="00297F6B">
        <w:rPr>
          <w:rFonts w:asciiTheme="minorHAnsi" w:hAnsiTheme="minorHAnsi" w:cstheme="minorHAnsi"/>
          <w:sz w:val="22"/>
          <w:szCs w:val="22"/>
        </w:rPr>
        <w:t xml:space="preserve"> zahrnuje</w:t>
      </w:r>
      <w:proofErr w:type="gramEnd"/>
      <w:r w:rsidRPr="00297F6B">
        <w:rPr>
          <w:rFonts w:asciiTheme="minorHAnsi" w:hAnsiTheme="minorHAnsi" w:cstheme="minorHAnsi"/>
          <w:sz w:val="22"/>
          <w:szCs w:val="22"/>
        </w:rPr>
        <w:t xml:space="preserve"> veškeré nutné a účelně vynaložené náklady příkazce při plnění činností této smlouvy, pokud ustanovení této smlouvy neupravuje jinak.</w:t>
      </w:r>
      <w:bookmarkEnd w:id="2"/>
    </w:p>
    <w:p w14:paraId="0C47FE90" w14:textId="183D790F" w:rsidR="00A06A9F" w:rsidRPr="00297F6B" w:rsidRDefault="00A06A9F"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 xml:space="preserve">Platby podle </w:t>
      </w:r>
      <w:proofErr w:type="gramStart"/>
      <w:r w:rsidRPr="00297F6B">
        <w:rPr>
          <w:rFonts w:asciiTheme="minorHAnsi" w:hAnsiTheme="minorHAnsi" w:cstheme="minorHAnsi"/>
          <w:sz w:val="22"/>
          <w:szCs w:val="22"/>
        </w:rPr>
        <w:t>odst.</w:t>
      </w:r>
      <w:r w:rsidR="008D4303" w:rsidRPr="00297F6B">
        <w:rPr>
          <w:rFonts w:asciiTheme="minorHAnsi" w:hAnsiTheme="minorHAnsi" w:cstheme="minorHAnsi"/>
          <w:sz w:val="22"/>
          <w:szCs w:val="22"/>
        </w:rPr>
        <w:t xml:space="preserve"> </w:t>
      </w:r>
      <w:r w:rsidR="008D4303" w:rsidRPr="00297F6B">
        <w:rPr>
          <w:rFonts w:asciiTheme="minorHAnsi" w:hAnsiTheme="minorHAnsi" w:cstheme="minorHAnsi"/>
          <w:sz w:val="22"/>
          <w:szCs w:val="22"/>
        </w:rPr>
        <w:fldChar w:fldCharType="begin"/>
      </w:r>
      <w:r w:rsidR="008D4303" w:rsidRPr="00297F6B">
        <w:rPr>
          <w:rFonts w:asciiTheme="minorHAnsi" w:hAnsiTheme="minorHAnsi" w:cstheme="minorHAnsi"/>
          <w:sz w:val="22"/>
          <w:szCs w:val="22"/>
        </w:rPr>
        <w:instrText xml:space="preserve"> REF _Ref444261164 \r \h </w:instrText>
      </w:r>
      <w:r w:rsidR="001A1D9F" w:rsidRPr="00297F6B">
        <w:rPr>
          <w:rFonts w:asciiTheme="minorHAnsi" w:hAnsiTheme="minorHAnsi" w:cstheme="minorHAnsi"/>
          <w:sz w:val="22"/>
          <w:szCs w:val="22"/>
        </w:rPr>
        <w:instrText xml:space="preserve"> \* MERGEFORMAT </w:instrText>
      </w:r>
      <w:r w:rsidR="008D4303" w:rsidRPr="00297F6B">
        <w:rPr>
          <w:rFonts w:asciiTheme="minorHAnsi" w:hAnsiTheme="minorHAnsi" w:cstheme="minorHAnsi"/>
          <w:sz w:val="22"/>
          <w:szCs w:val="22"/>
        </w:rPr>
      </w:r>
      <w:r w:rsidR="008D4303" w:rsidRPr="00297F6B">
        <w:rPr>
          <w:rFonts w:asciiTheme="minorHAnsi" w:hAnsiTheme="minorHAnsi" w:cstheme="minorHAnsi"/>
          <w:sz w:val="22"/>
          <w:szCs w:val="22"/>
        </w:rPr>
        <w:fldChar w:fldCharType="separate"/>
      </w:r>
      <w:r w:rsidR="008D4303" w:rsidRPr="00297F6B">
        <w:rPr>
          <w:rFonts w:asciiTheme="minorHAnsi" w:hAnsiTheme="minorHAnsi" w:cstheme="minorHAnsi"/>
          <w:sz w:val="22"/>
          <w:szCs w:val="22"/>
        </w:rPr>
        <w:t>5.1</w:t>
      </w:r>
      <w:r w:rsidR="008D4303" w:rsidRPr="00297F6B">
        <w:rPr>
          <w:rFonts w:asciiTheme="minorHAnsi" w:hAnsiTheme="minorHAnsi" w:cstheme="minorHAnsi"/>
          <w:sz w:val="22"/>
          <w:szCs w:val="22"/>
        </w:rPr>
        <w:fldChar w:fldCharType="end"/>
      </w:r>
      <w:r w:rsidR="008D4303" w:rsidRPr="00297F6B">
        <w:rPr>
          <w:rFonts w:asciiTheme="minorHAnsi" w:hAnsiTheme="minorHAnsi" w:cstheme="minorHAnsi"/>
          <w:sz w:val="22"/>
          <w:szCs w:val="22"/>
        </w:rPr>
        <w:t xml:space="preserve"> </w:t>
      </w:r>
      <w:r w:rsidRPr="00297F6B">
        <w:rPr>
          <w:rFonts w:asciiTheme="minorHAnsi" w:hAnsiTheme="minorHAnsi" w:cstheme="minorHAnsi"/>
          <w:sz w:val="22"/>
          <w:szCs w:val="22"/>
        </w:rPr>
        <w:t>uhradí</w:t>
      </w:r>
      <w:proofErr w:type="gramEnd"/>
      <w:r w:rsidRPr="00297F6B">
        <w:rPr>
          <w:rFonts w:asciiTheme="minorHAnsi" w:hAnsiTheme="minorHAnsi" w:cstheme="minorHAnsi"/>
          <w:sz w:val="22"/>
          <w:szCs w:val="22"/>
        </w:rPr>
        <w:t xml:space="preserve"> příkaz</w:t>
      </w:r>
      <w:r w:rsidR="00FA71A1" w:rsidRPr="00297F6B">
        <w:rPr>
          <w:rFonts w:asciiTheme="minorHAnsi" w:hAnsiTheme="minorHAnsi" w:cstheme="minorHAnsi"/>
          <w:sz w:val="22"/>
          <w:szCs w:val="22"/>
        </w:rPr>
        <w:t>ce na základě faktur příkazníka příkazem k úhradě</w:t>
      </w:r>
      <w:r w:rsidRPr="00297F6B">
        <w:rPr>
          <w:rFonts w:asciiTheme="minorHAnsi" w:hAnsiTheme="minorHAnsi" w:cstheme="minorHAnsi"/>
          <w:sz w:val="22"/>
          <w:szCs w:val="22"/>
        </w:rPr>
        <w:t xml:space="preserve"> do </w:t>
      </w:r>
      <w:r w:rsidR="004E2CBD">
        <w:rPr>
          <w:rFonts w:asciiTheme="minorHAnsi" w:hAnsiTheme="minorHAnsi" w:cstheme="minorHAnsi"/>
          <w:sz w:val="22"/>
          <w:szCs w:val="22"/>
        </w:rPr>
        <w:t>14</w:t>
      </w:r>
      <w:r w:rsidRPr="00297F6B">
        <w:rPr>
          <w:rFonts w:asciiTheme="minorHAnsi" w:hAnsiTheme="minorHAnsi" w:cstheme="minorHAnsi"/>
          <w:sz w:val="22"/>
          <w:szCs w:val="22"/>
        </w:rPr>
        <w:t xml:space="preserve"> dnů ode dne jejich obdržení. Příkazník je oprávněn vystavit faktury</w:t>
      </w:r>
      <w:r w:rsidR="008D4303" w:rsidRPr="00297F6B">
        <w:rPr>
          <w:rFonts w:asciiTheme="minorHAnsi" w:hAnsiTheme="minorHAnsi" w:cstheme="minorHAnsi"/>
          <w:sz w:val="22"/>
          <w:szCs w:val="22"/>
        </w:rPr>
        <w:t xml:space="preserve"> za </w:t>
      </w:r>
      <w:r w:rsidR="00E460AB" w:rsidRPr="00297F6B">
        <w:rPr>
          <w:rFonts w:asciiTheme="minorHAnsi" w:hAnsiTheme="minorHAnsi" w:cstheme="minorHAnsi"/>
          <w:sz w:val="22"/>
          <w:szCs w:val="22"/>
        </w:rPr>
        <w:t>činnosti uvedené v </w:t>
      </w:r>
      <w:proofErr w:type="gramStart"/>
      <w:r w:rsidR="00E460AB" w:rsidRPr="00297F6B">
        <w:rPr>
          <w:rFonts w:asciiTheme="minorHAnsi" w:hAnsiTheme="minorHAnsi" w:cstheme="minorHAnsi"/>
          <w:sz w:val="22"/>
          <w:szCs w:val="22"/>
        </w:rPr>
        <w:t>odst. </w:t>
      </w:r>
      <w:r w:rsidR="00C6048E" w:rsidRPr="00297F6B">
        <w:rPr>
          <w:rFonts w:asciiTheme="minorHAnsi" w:hAnsiTheme="minorHAnsi" w:cstheme="minorHAnsi"/>
          <w:sz w:val="22"/>
          <w:szCs w:val="22"/>
        </w:rPr>
        <w:fldChar w:fldCharType="begin"/>
      </w:r>
      <w:r w:rsidR="00C6048E" w:rsidRPr="00297F6B">
        <w:rPr>
          <w:rFonts w:asciiTheme="minorHAnsi" w:hAnsiTheme="minorHAnsi" w:cstheme="minorHAnsi"/>
          <w:sz w:val="22"/>
          <w:szCs w:val="22"/>
        </w:rPr>
        <w:instrText xml:space="preserve"> REF _Ref444261164 \r \h </w:instrText>
      </w:r>
      <w:r w:rsidR="001A1D9F" w:rsidRPr="00297F6B">
        <w:rPr>
          <w:rFonts w:asciiTheme="minorHAnsi" w:hAnsiTheme="minorHAnsi" w:cstheme="minorHAnsi"/>
          <w:sz w:val="22"/>
          <w:szCs w:val="22"/>
        </w:rPr>
        <w:instrText xml:space="preserve"> \* MERGEFORMAT </w:instrText>
      </w:r>
      <w:r w:rsidR="00C6048E" w:rsidRPr="00297F6B">
        <w:rPr>
          <w:rFonts w:asciiTheme="minorHAnsi" w:hAnsiTheme="minorHAnsi" w:cstheme="minorHAnsi"/>
          <w:sz w:val="22"/>
          <w:szCs w:val="22"/>
        </w:rPr>
      </w:r>
      <w:r w:rsidR="00C6048E" w:rsidRPr="00297F6B">
        <w:rPr>
          <w:rFonts w:asciiTheme="minorHAnsi" w:hAnsiTheme="minorHAnsi" w:cstheme="minorHAnsi"/>
          <w:sz w:val="22"/>
          <w:szCs w:val="22"/>
        </w:rPr>
        <w:fldChar w:fldCharType="separate"/>
      </w:r>
      <w:r w:rsidR="00C6048E" w:rsidRPr="00297F6B">
        <w:rPr>
          <w:rFonts w:asciiTheme="minorHAnsi" w:hAnsiTheme="minorHAnsi" w:cstheme="minorHAnsi"/>
          <w:sz w:val="22"/>
          <w:szCs w:val="22"/>
        </w:rPr>
        <w:t>5.1</w:t>
      </w:r>
      <w:r w:rsidR="00C6048E" w:rsidRPr="00297F6B">
        <w:rPr>
          <w:rFonts w:asciiTheme="minorHAnsi" w:hAnsiTheme="minorHAnsi" w:cstheme="minorHAnsi"/>
          <w:sz w:val="22"/>
          <w:szCs w:val="22"/>
        </w:rPr>
        <w:fldChar w:fldCharType="end"/>
      </w:r>
      <w:r w:rsidRPr="00297F6B">
        <w:rPr>
          <w:rFonts w:asciiTheme="minorHAnsi" w:hAnsiTheme="minorHAnsi" w:cstheme="minorHAnsi"/>
          <w:sz w:val="22"/>
          <w:szCs w:val="22"/>
        </w:rPr>
        <w:t xml:space="preserve"> takto</w:t>
      </w:r>
      <w:proofErr w:type="gramEnd"/>
      <w:r w:rsidRPr="00297F6B">
        <w:rPr>
          <w:rFonts w:asciiTheme="minorHAnsi" w:hAnsiTheme="minorHAnsi" w:cstheme="minorHAnsi"/>
          <w:sz w:val="22"/>
          <w:szCs w:val="22"/>
        </w:rPr>
        <w:t>:</w:t>
      </w:r>
    </w:p>
    <w:p w14:paraId="40FD84A6" w14:textId="18E3B876" w:rsidR="00FA67DE" w:rsidRPr="004E2CBD" w:rsidRDefault="00A06A9F" w:rsidP="00FA67DE">
      <w:pPr>
        <w:numPr>
          <w:ilvl w:val="0"/>
          <w:numId w:val="6"/>
        </w:numPr>
        <w:spacing w:before="120"/>
        <w:jc w:val="both"/>
        <w:rPr>
          <w:rFonts w:asciiTheme="minorHAnsi" w:hAnsiTheme="minorHAnsi" w:cstheme="minorHAnsi"/>
          <w:sz w:val="22"/>
          <w:szCs w:val="22"/>
        </w:rPr>
      </w:pPr>
      <w:r w:rsidRPr="004E2CBD">
        <w:rPr>
          <w:rFonts w:asciiTheme="minorHAnsi" w:hAnsiTheme="minorHAnsi" w:cstheme="minorHAnsi"/>
          <w:sz w:val="22"/>
          <w:szCs w:val="22"/>
        </w:rPr>
        <w:t xml:space="preserve">první část odměny podle </w:t>
      </w:r>
      <w:proofErr w:type="gramStart"/>
      <w:r w:rsidRPr="004E2CBD">
        <w:rPr>
          <w:rFonts w:asciiTheme="minorHAnsi" w:hAnsiTheme="minorHAnsi" w:cstheme="minorHAnsi"/>
          <w:sz w:val="22"/>
          <w:szCs w:val="22"/>
        </w:rPr>
        <w:t>odst.</w:t>
      </w:r>
      <w:r w:rsidR="008D4303" w:rsidRPr="004E2CBD">
        <w:rPr>
          <w:rFonts w:asciiTheme="minorHAnsi" w:hAnsiTheme="minorHAnsi" w:cstheme="minorHAnsi"/>
          <w:sz w:val="22"/>
          <w:szCs w:val="22"/>
        </w:rPr>
        <w:t xml:space="preserve"> </w:t>
      </w:r>
      <w:r w:rsidR="008D4303" w:rsidRPr="004E2CBD">
        <w:rPr>
          <w:rFonts w:asciiTheme="minorHAnsi" w:hAnsiTheme="minorHAnsi" w:cstheme="minorHAnsi"/>
          <w:sz w:val="22"/>
          <w:szCs w:val="22"/>
        </w:rPr>
        <w:fldChar w:fldCharType="begin"/>
      </w:r>
      <w:r w:rsidR="008D4303" w:rsidRPr="004E2CBD">
        <w:rPr>
          <w:rFonts w:asciiTheme="minorHAnsi" w:hAnsiTheme="minorHAnsi" w:cstheme="minorHAnsi"/>
          <w:sz w:val="22"/>
          <w:szCs w:val="22"/>
        </w:rPr>
        <w:instrText xml:space="preserve"> REF _Ref444261164 \r \h </w:instrText>
      </w:r>
      <w:r w:rsidR="001A1D9F" w:rsidRPr="004E2CBD">
        <w:rPr>
          <w:rFonts w:asciiTheme="minorHAnsi" w:hAnsiTheme="minorHAnsi" w:cstheme="minorHAnsi"/>
          <w:sz w:val="22"/>
          <w:szCs w:val="22"/>
        </w:rPr>
        <w:instrText xml:space="preserve"> \* MERGEFORMAT </w:instrText>
      </w:r>
      <w:r w:rsidR="008D4303" w:rsidRPr="004E2CBD">
        <w:rPr>
          <w:rFonts w:asciiTheme="minorHAnsi" w:hAnsiTheme="minorHAnsi" w:cstheme="minorHAnsi"/>
          <w:sz w:val="22"/>
          <w:szCs w:val="22"/>
        </w:rPr>
      </w:r>
      <w:r w:rsidR="008D4303" w:rsidRPr="004E2CBD">
        <w:rPr>
          <w:rFonts w:asciiTheme="minorHAnsi" w:hAnsiTheme="minorHAnsi" w:cstheme="minorHAnsi"/>
          <w:sz w:val="22"/>
          <w:szCs w:val="22"/>
        </w:rPr>
        <w:fldChar w:fldCharType="separate"/>
      </w:r>
      <w:r w:rsidR="008D4303" w:rsidRPr="004E2CBD">
        <w:rPr>
          <w:rFonts w:asciiTheme="minorHAnsi" w:hAnsiTheme="minorHAnsi" w:cstheme="minorHAnsi"/>
          <w:sz w:val="22"/>
          <w:szCs w:val="22"/>
        </w:rPr>
        <w:t>5.1</w:t>
      </w:r>
      <w:r w:rsidR="008D4303" w:rsidRPr="004E2CBD">
        <w:rPr>
          <w:rFonts w:asciiTheme="minorHAnsi" w:hAnsiTheme="minorHAnsi" w:cstheme="minorHAnsi"/>
          <w:sz w:val="22"/>
          <w:szCs w:val="22"/>
        </w:rPr>
        <w:fldChar w:fldCharType="end"/>
      </w:r>
      <w:r w:rsidRPr="004E2CBD">
        <w:rPr>
          <w:rFonts w:asciiTheme="minorHAnsi" w:hAnsiTheme="minorHAnsi" w:cstheme="minorHAnsi"/>
          <w:sz w:val="22"/>
          <w:szCs w:val="22"/>
        </w:rPr>
        <w:t xml:space="preserve"> při</w:t>
      </w:r>
      <w:proofErr w:type="gramEnd"/>
      <w:r w:rsidRPr="004E2CBD">
        <w:rPr>
          <w:rFonts w:asciiTheme="minorHAnsi" w:hAnsiTheme="minorHAnsi" w:cstheme="minorHAnsi"/>
          <w:sz w:val="22"/>
          <w:szCs w:val="22"/>
        </w:rPr>
        <w:t xml:space="preserve"> realizaci každého řízení, a to ve výši </w:t>
      </w:r>
      <w:r w:rsidR="008A65F9">
        <w:rPr>
          <w:rFonts w:asciiTheme="minorHAnsi" w:hAnsiTheme="minorHAnsi" w:cstheme="minorHAnsi"/>
          <w:sz w:val="22"/>
          <w:szCs w:val="22"/>
        </w:rPr>
        <w:t>60 % smluvní odměny</w:t>
      </w:r>
      <w:r w:rsidRPr="004E2CBD">
        <w:rPr>
          <w:rFonts w:asciiTheme="minorHAnsi" w:hAnsiTheme="minorHAnsi" w:cstheme="minorHAnsi"/>
          <w:sz w:val="22"/>
          <w:szCs w:val="22"/>
        </w:rPr>
        <w:t xml:space="preserve">, po zpracování prvního návrhu zadávací dokumentace, </w:t>
      </w:r>
    </w:p>
    <w:p w14:paraId="58D69FD5" w14:textId="3F62BAEE" w:rsidR="008D4303" w:rsidRPr="004E2CBD" w:rsidRDefault="00A06A9F" w:rsidP="00FA67DE">
      <w:pPr>
        <w:numPr>
          <w:ilvl w:val="0"/>
          <w:numId w:val="6"/>
        </w:numPr>
        <w:spacing w:before="120"/>
        <w:jc w:val="both"/>
        <w:rPr>
          <w:rFonts w:asciiTheme="minorHAnsi" w:hAnsiTheme="minorHAnsi" w:cstheme="minorHAnsi"/>
          <w:sz w:val="22"/>
          <w:szCs w:val="22"/>
        </w:rPr>
      </w:pPr>
      <w:r w:rsidRPr="004E2CBD">
        <w:rPr>
          <w:rFonts w:asciiTheme="minorHAnsi" w:hAnsiTheme="minorHAnsi" w:cstheme="minorHAnsi"/>
          <w:sz w:val="22"/>
          <w:szCs w:val="22"/>
        </w:rPr>
        <w:lastRenderedPageBreak/>
        <w:t xml:space="preserve">druhou zbývající část paušální odměny </w:t>
      </w:r>
      <w:proofErr w:type="gramStart"/>
      <w:r w:rsidRPr="004E2CBD">
        <w:rPr>
          <w:rFonts w:asciiTheme="minorHAnsi" w:hAnsiTheme="minorHAnsi" w:cstheme="minorHAnsi"/>
          <w:sz w:val="22"/>
          <w:szCs w:val="22"/>
        </w:rPr>
        <w:t xml:space="preserve">podle </w:t>
      </w:r>
      <w:r w:rsidR="00C6048E" w:rsidRPr="004E2CBD">
        <w:rPr>
          <w:rFonts w:asciiTheme="minorHAnsi" w:hAnsiTheme="minorHAnsi" w:cstheme="minorHAnsi"/>
          <w:sz w:val="22"/>
          <w:szCs w:val="22"/>
        </w:rPr>
        <w:fldChar w:fldCharType="begin"/>
      </w:r>
      <w:r w:rsidR="00C6048E" w:rsidRPr="004E2CBD">
        <w:rPr>
          <w:rFonts w:asciiTheme="minorHAnsi" w:hAnsiTheme="minorHAnsi" w:cstheme="minorHAnsi"/>
          <w:sz w:val="22"/>
          <w:szCs w:val="22"/>
        </w:rPr>
        <w:instrText xml:space="preserve"> REF _Ref444261164 \r \h </w:instrText>
      </w:r>
      <w:r w:rsidR="001A1D9F" w:rsidRPr="004E2CBD">
        <w:rPr>
          <w:rFonts w:asciiTheme="minorHAnsi" w:hAnsiTheme="minorHAnsi" w:cstheme="minorHAnsi"/>
          <w:sz w:val="22"/>
          <w:szCs w:val="22"/>
        </w:rPr>
        <w:instrText xml:space="preserve"> \* MERGEFORMAT </w:instrText>
      </w:r>
      <w:r w:rsidR="00C6048E" w:rsidRPr="004E2CBD">
        <w:rPr>
          <w:rFonts w:asciiTheme="minorHAnsi" w:hAnsiTheme="minorHAnsi" w:cstheme="minorHAnsi"/>
          <w:sz w:val="22"/>
          <w:szCs w:val="22"/>
        </w:rPr>
      </w:r>
      <w:r w:rsidR="00C6048E" w:rsidRPr="004E2CBD">
        <w:rPr>
          <w:rFonts w:asciiTheme="minorHAnsi" w:hAnsiTheme="minorHAnsi" w:cstheme="minorHAnsi"/>
          <w:sz w:val="22"/>
          <w:szCs w:val="22"/>
        </w:rPr>
        <w:fldChar w:fldCharType="separate"/>
      </w:r>
      <w:r w:rsidR="00C6048E" w:rsidRPr="004E2CBD">
        <w:rPr>
          <w:rFonts w:asciiTheme="minorHAnsi" w:hAnsiTheme="minorHAnsi" w:cstheme="minorHAnsi"/>
          <w:sz w:val="22"/>
          <w:szCs w:val="22"/>
        </w:rPr>
        <w:t>5.1</w:t>
      </w:r>
      <w:r w:rsidR="00C6048E" w:rsidRPr="004E2CBD">
        <w:rPr>
          <w:rFonts w:asciiTheme="minorHAnsi" w:hAnsiTheme="minorHAnsi" w:cstheme="minorHAnsi"/>
          <w:sz w:val="22"/>
          <w:szCs w:val="22"/>
        </w:rPr>
        <w:fldChar w:fldCharType="end"/>
      </w:r>
      <w:r w:rsidR="008D4303" w:rsidRPr="004E2CBD">
        <w:rPr>
          <w:rFonts w:asciiTheme="minorHAnsi" w:hAnsiTheme="minorHAnsi" w:cstheme="minorHAnsi"/>
          <w:sz w:val="22"/>
          <w:szCs w:val="22"/>
        </w:rPr>
        <w:t xml:space="preserve"> </w:t>
      </w:r>
      <w:r w:rsidRPr="004E2CBD">
        <w:rPr>
          <w:rFonts w:asciiTheme="minorHAnsi" w:hAnsiTheme="minorHAnsi" w:cstheme="minorHAnsi"/>
          <w:sz w:val="22"/>
          <w:szCs w:val="22"/>
        </w:rPr>
        <w:t>po</w:t>
      </w:r>
      <w:proofErr w:type="gramEnd"/>
      <w:r w:rsidRPr="004E2CBD">
        <w:rPr>
          <w:rFonts w:asciiTheme="minorHAnsi" w:hAnsiTheme="minorHAnsi" w:cstheme="minorHAnsi"/>
          <w:sz w:val="22"/>
          <w:szCs w:val="22"/>
        </w:rPr>
        <w:t xml:space="preserve"> vypracování zprávy o</w:t>
      </w:r>
      <w:r w:rsidR="008D4303" w:rsidRPr="004E2CBD">
        <w:rPr>
          <w:rFonts w:asciiTheme="minorHAnsi" w:hAnsiTheme="minorHAnsi" w:cstheme="minorHAnsi"/>
          <w:sz w:val="22"/>
          <w:szCs w:val="22"/>
        </w:rPr>
        <w:t> </w:t>
      </w:r>
      <w:r w:rsidRPr="004E2CBD">
        <w:rPr>
          <w:rFonts w:asciiTheme="minorHAnsi" w:hAnsiTheme="minorHAnsi" w:cstheme="minorHAnsi"/>
          <w:sz w:val="22"/>
          <w:szCs w:val="22"/>
        </w:rPr>
        <w:t>posouzení a hodnocení nabídek</w:t>
      </w:r>
      <w:r w:rsidR="008D4303" w:rsidRPr="004E2CBD">
        <w:rPr>
          <w:rFonts w:asciiTheme="minorHAnsi" w:hAnsiTheme="minorHAnsi" w:cstheme="minorHAnsi"/>
          <w:sz w:val="22"/>
          <w:szCs w:val="22"/>
        </w:rPr>
        <w:t xml:space="preserve">. </w:t>
      </w:r>
    </w:p>
    <w:p w14:paraId="3CBE8BD1" w14:textId="1514FB88" w:rsidR="00A06A9F" w:rsidRPr="00297F6B" w:rsidRDefault="00812D06"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V případě zrušení řízení</w:t>
      </w:r>
      <w:r w:rsidR="00A06A9F" w:rsidRPr="00297F6B">
        <w:rPr>
          <w:rFonts w:asciiTheme="minorHAnsi" w:hAnsiTheme="minorHAnsi" w:cstheme="minorHAnsi"/>
          <w:sz w:val="22"/>
          <w:szCs w:val="22"/>
        </w:rPr>
        <w:t xml:space="preserve"> uhradí příkazce příkazníkovi odměnu za činnosti dle smlouvy příkazníkem již vykonané. Příkazník je oprávněn vystavit fakturu k úhradě těchto nákladů v den, kdy příkazce rozhodne o</w:t>
      </w:r>
      <w:r w:rsidR="00FA67DE" w:rsidRPr="00297F6B">
        <w:rPr>
          <w:rFonts w:asciiTheme="minorHAnsi" w:hAnsiTheme="minorHAnsi" w:cstheme="minorHAnsi"/>
          <w:sz w:val="22"/>
          <w:szCs w:val="22"/>
        </w:rPr>
        <w:t> </w:t>
      </w:r>
      <w:r w:rsidR="00A06A9F" w:rsidRPr="00297F6B">
        <w:rPr>
          <w:rFonts w:asciiTheme="minorHAnsi" w:hAnsiTheme="minorHAnsi" w:cstheme="minorHAnsi"/>
          <w:sz w:val="22"/>
          <w:szCs w:val="22"/>
        </w:rPr>
        <w:t xml:space="preserve">zrušení řízení. </w:t>
      </w:r>
    </w:p>
    <w:p w14:paraId="750697CE" w14:textId="49AA02AB" w:rsidR="00A06A9F" w:rsidRPr="00297F6B" w:rsidRDefault="00A06A9F"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 xml:space="preserve">V případě zrušení řízení, které bylo způsobeno prokazatelným pochybením příkazníka, nepřísluší příkazníkovi odměna podle </w:t>
      </w:r>
      <w:proofErr w:type="gramStart"/>
      <w:r w:rsidRPr="00297F6B">
        <w:rPr>
          <w:rFonts w:asciiTheme="minorHAnsi" w:hAnsiTheme="minorHAnsi" w:cstheme="minorHAnsi"/>
          <w:sz w:val="22"/>
          <w:szCs w:val="22"/>
        </w:rPr>
        <w:t>odstavc</w:t>
      </w:r>
      <w:r w:rsidR="00FA71A1" w:rsidRPr="00297F6B">
        <w:rPr>
          <w:rFonts w:asciiTheme="minorHAnsi" w:hAnsiTheme="minorHAnsi" w:cstheme="minorHAnsi"/>
          <w:sz w:val="22"/>
          <w:szCs w:val="22"/>
        </w:rPr>
        <w:t>e</w:t>
      </w:r>
      <w:r w:rsidR="00E460AB" w:rsidRPr="00297F6B">
        <w:rPr>
          <w:rFonts w:asciiTheme="minorHAnsi" w:hAnsiTheme="minorHAnsi" w:cstheme="minorHAnsi"/>
          <w:sz w:val="22"/>
          <w:szCs w:val="22"/>
        </w:rPr>
        <w:t xml:space="preserve"> </w:t>
      </w:r>
      <w:r w:rsidR="00E460AB" w:rsidRPr="00297F6B">
        <w:rPr>
          <w:rFonts w:asciiTheme="minorHAnsi" w:hAnsiTheme="minorHAnsi" w:cstheme="minorHAnsi"/>
          <w:sz w:val="22"/>
          <w:szCs w:val="22"/>
        </w:rPr>
        <w:fldChar w:fldCharType="begin"/>
      </w:r>
      <w:r w:rsidR="00E460AB" w:rsidRPr="00297F6B">
        <w:rPr>
          <w:rFonts w:asciiTheme="minorHAnsi" w:hAnsiTheme="minorHAnsi" w:cstheme="minorHAnsi"/>
          <w:sz w:val="22"/>
          <w:szCs w:val="22"/>
        </w:rPr>
        <w:instrText xml:space="preserve"> REF _Ref444261164 \r \h </w:instrText>
      </w:r>
      <w:r w:rsidR="001A1D9F" w:rsidRPr="00297F6B">
        <w:rPr>
          <w:rFonts w:asciiTheme="minorHAnsi" w:hAnsiTheme="minorHAnsi" w:cstheme="minorHAnsi"/>
          <w:sz w:val="22"/>
          <w:szCs w:val="22"/>
        </w:rPr>
        <w:instrText xml:space="preserve"> \* MERGEFORMAT </w:instrText>
      </w:r>
      <w:r w:rsidR="00E460AB" w:rsidRPr="00297F6B">
        <w:rPr>
          <w:rFonts w:asciiTheme="minorHAnsi" w:hAnsiTheme="minorHAnsi" w:cstheme="minorHAnsi"/>
          <w:sz w:val="22"/>
          <w:szCs w:val="22"/>
        </w:rPr>
      </w:r>
      <w:r w:rsidR="00E460AB" w:rsidRPr="00297F6B">
        <w:rPr>
          <w:rFonts w:asciiTheme="minorHAnsi" w:hAnsiTheme="minorHAnsi" w:cstheme="minorHAnsi"/>
          <w:sz w:val="22"/>
          <w:szCs w:val="22"/>
        </w:rPr>
        <w:fldChar w:fldCharType="separate"/>
      </w:r>
      <w:r w:rsidR="00E460AB" w:rsidRPr="00297F6B">
        <w:rPr>
          <w:rFonts w:asciiTheme="minorHAnsi" w:hAnsiTheme="minorHAnsi" w:cstheme="minorHAnsi"/>
          <w:sz w:val="22"/>
          <w:szCs w:val="22"/>
        </w:rPr>
        <w:t>5.1</w:t>
      </w:r>
      <w:r w:rsidR="00E460AB" w:rsidRPr="00297F6B">
        <w:rPr>
          <w:rFonts w:asciiTheme="minorHAnsi" w:hAnsiTheme="minorHAnsi" w:cstheme="minorHAnsi"/>
          <w:sz w:val="22"/>
          <w:szCs w:val="22"/>
        </w:rPr>
        <w:fldChar w:fldCharType="end"/>
      </w:r>
      <w:r w:rsidRPr="00297F6B">
        <w:rPr>
          <w:rFonts w:asciiTheme="minorHAnsi" w:hAnsiTheme="minorHAnsi" w:cstheme="minorHAnsi"/>
          <w:sz w:val="22"/>
          <w:szCs w:val="22"/>
        </w:rPr>
        <w:t>.</w:t>
      </w:r>
      <w:proofErr w:type="gramEnd"/>
      <w:r w:rsidRPr="00297F6B">
        <w:rPr>
          <w:rFonts w:asciiTheme="minorHAnsi" w:hAnsiTheme="minorHAnsi" w:cstheme="minorHAnsi"/>
          <w:sz w:val="22"/>
          <w:szCs w:val="22"/>
        </w:rPr>
        <w:t xml:space="preserve"> Prokázat pochybení příkazníka přitom může jen výsledek soudního přezkumu v podobě rozhodnutí o kasační stížnosti.</w:t>
      </w:r>
    </w:p>
    <w:p w14:paraId="18FAB399" w14:textId="77777777" w:rsidR="00A06A9F" w:rsidRPr="00297F6B" w:rsidRDefault="00A06A9F"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Rozhodne-li příkazce o tom, že zadávací dokumentace bude zájemcům poskytována bez úhrady za její reprografii, je příkazník oprávněn účtovat příkazci za reprografii zadávací dokumentace cenu odpovídající skutečným nákladům na reprografii navýšeným o 10</w:t>
      </w:r>
      <w:r w:rsidR="005F7B03" w:rsidRPr="00297F6B">
        <w:rPr>
          <w:rFonts w:asciiTheme="minorHAnsi" w:hAnsiTheme="minorHAnsi" w:cstheme="minorHAnsi"/>
          <w:sz w:val="22"/>
          <w:szCs w:val="22"/>
        </w:rPr>
        <w:t> %.</w:t>
      </w:r>
    </w:p>
    <w:p w14:paraId="64C8AE80" w14:textId="77777777" w:rsidR="005F7B03" w:rsidRPr="00297F6B" w:rsidRDefault="00A06A9F" w:rsidP="005F7B03">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Příkazník je oprávněn účtovat příkazci náklady za vypracování překladů zadávacích podmínek, jakož i oznámení, rozhodnutí, případně dalších dokumentů týkajících se řízení pro zahraniční uchazeče do cizího jazyka, případně za zajištění dalších překladů dle požadavků příkazce, ve výši skutečně vynaložených nákladů doložených příslu</w:t>
      </w:r>
      <w:r w:rsidR="00FA67DE" w:rsidRPr="00297F6B">
        <w:rPr>
          <w:rFonts w:asciiTheme="minorHAnsi" w:hAnsiTheme="minorHAnsi" w:cstheme="minorHAnsi"/>
          <w:sz w:val="22"/>
          <w:szCs w:val="22"/>
        </w:rPr>
        <w:t>šnými doklady zvýšených o 10</w:t>
      </w:r>
      <w:r w:rsidR="005F7B03" w:rsidRPr="00297F6B">
        <w:rPr>
          <w:rFonts w:asciiTheme="minorHAnsi" w:hAnsiTheme="minorHAnsi" w:cstheme="minorHAnsi"/>
          <w:sz w:val="22"/>
          <w:szCs w:val="22"/>
        </w:rPr>
        <w:t> </w:t>
      </w:r>
      <w:r w:rsidR="00FA67DE" w:rsidRPr="00297F6B">
        <w:rPr>
          <w:rFonts w:asciiTheme="minorHAnsi" w:hAnsiTheme="minorHAnsi" w:cstheme="minorHAnsi"/>
          <w:sz w:val="22"/>
          <w:szCs w:val="22"/>
        </w:rPr>
        <w:t>%.</w:t>
      </w:r>
    </w:p>
    <w:p w14:paraId="554C263F" w14:textId="77777777" w:rsidR="00A06A9F" w:rsidRPr="00297F6B" w:rsidRDefault="00A06A9F"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Faktury příkazníka musí obsahovat náležitosti daňového dokladu dle zák. č. 563/1991 Sb., o účetnictví, ve znění pozdějších předpisů. Pro účel daňového dokladu se za den uskutečnění zdanitelného plnění považuje den, kdy je příkazník oprávněn podle smlouvy doklad vystavit. Neúplnou, nesprávně účtovanou nebo příslušnými doklady nedoloženou fakturu je příkazce ve lhůtě splatnosti oprávněn vrátit příkazníkovi</w:t>
      </w:r>
      <w:r w:rsidR="00FA67DE" w:rsidRPr="00297F6B">
        <w:rPr>
          <w:rFonts w:asciiTheme="minorHAnsi" w:hAnsiTheme="minorHAnsi" w:cstheme="minorHAnsi"/>
          <w:sz w:val="22"/>
          <w:szCs w:val="22"/>
        </w:rPr>
        <w:t>,</w:t>
      </w:r>
      <w:r w:rsidRPr="00297F6B">
        <w:rPr>
          <w:rFonts w:asciiTheme="minorHAnsi" w:hAnsiTheme="minorHAnsi" w:cstheme="minorHAnsi"/>
          <w:sz w:val="22"/>
          <w:szCs w:val="22"/>
        </w:rPr>
        <w:t xml:space="preserve"> aniž by se tím příkazce dostal do prodlení se splatností. Nová lhůta splatnosti počíná běžet dnem obdržení opravené nebo nově vystavené faktury. Důvod případného vrácení faktury musí být příkazcem jednoznačně písemně vymezen.</w:t>
      </w:r>
    </w:p>
    <w:p w14:paraId="65642D55" w14:textId="77777777" w:rsidR="00A06A9F" w:rsidRPr="00297F6B" w:rsidRDefault="00A06A9F" w:rsidP="00DA03CA">
      <w:pPr>
        <w:numPr>
          <w:ilvl w:val="1"/>
          <w:numId w:val="3"/>
        </w:numPr>
        <w:tabs>
          <w:tab w:val="left" w:pos="851"/>
        </w:tabs>
        <w:spacing w:before="120"/>
        <w:ind w:left="0" w:firstLine="142"/>
        <w:jc w:val="both"/>
        <w:rPr>
          <w:rFonts w:asciiTheme="minorHAnsi" w:hAnsiTheme="minorHAnsi" w:cstheme="minorHAnsi"/>
          <w:sz w:val="22"/>
          <w:szCs w:val="22"/>
        </w:rPr>
      </w:pPr>
      <w:r w:rsidRPr="00297F6B">
        <w:rPr>
          <w:rFonts w:asciiTheme="minorHAnsi" w:hAnsiTheme="minorHAnsi" w:cstheme="minorHAnsi"/>
          <w:sz w:val="22"/>
          <w:szCs w:val="22"/>
        </w:rPr>
        <w:t>V případě prodlení příkazce s</w:t>
      </w:r>
      <w:r w:rsidR="00E460AB" w:rsidRPr="00297F6B">
        <w:rPr>
          <w:rFonts w:asciiTheme="minorHAnsi" w:hAnsiTheme="minorHAnsi" w:cstheme="minorHAnsi"/>
          <w:sz w:val="22"/>
          <w:szCs w:val="22"/>
        </w:rPr>
        <w:t xml:space="preserve"> </w:t>
      </w:r>
      <w:r w:rsidRPr="00297F6B">
        <w:rPr>
          <w:rFonts w:asciiTheme="minorHAnsi" w:hAnsiTheme="minorHAnsi" w:cstheme="minorHAnsi"/>
          <w:sz w:val="22"/>
          <w:szCs w:val="22"/>
        </w:rPr>
        <w:t>úhradou plateb dle tohoto článku je příkazník oprávněn účtovat mu úroky z</w:t>
      </w:r>
      <w:r w:rsidR="00E460AB" w:rsidRPr="00297F6B">
        <w:rPr>
          <w:rFonts w:asciiTheme="minorHAnsi" w:hAnsiTheme="minorHAnsi" w:cstheme="minorHAnsi"/>
          <w:sz w:val="22"/>
          <w:szCs w:val="22"/>
        </w:rPr>
        <w:t xml:space="preserve"> </w:t>
      </w:r>
      <w:r w:rsidRPr="00297F6B">
        <w:rPr>
          <w:rFonts w:asciiTheme="minorHAnsi" w:hAnsiTheme="minorHAnsi" w:cstheme="minorHAnsi"/>
          <w:sz w:val="22"/>
          <w:szCs w:val="22"/>
        </w:rPr>
        <w:t>prodlení ve výši 0,05</w:t>
      </w:r>
      <w:r w:rsidR="005F7B03" w:rsidRPr="00297F6B">
        <w:rPr>
          <w:rFonts w:asciiTheme="minorHAnsi" w:hAnsiTheme="minorHAnsi" w:cstheme="minorHAnsi"/>
          <w:sz w:val="22"/>
          <w:szCs w:val="22"/>
        </w:rPr>
        <w:t> </w:t>
      </w:r>
      <w:r w:rsidRPr="00297F6B">
        <w:rPr>
          <w:rFonts w:asciiTheme="minorHAnsi" w:hAnsiTheme="minorHAnsi" w:cstheme="minorHAnsi"/>
          <w:sz w:val="22"/>
          <w:szCs w:val="22"/>
        </w:rPr>
        <w:t>% z</w:t>
      </w:r>
      <w:r w:rsidR="00E460AB" w:rsidRPr="00297F6B">
        <w:rPr>
          <w:rFonts w:asciiTheme="minorHAnsi" w:hAnsiTheme="minorHAnsi" w:cstheme="minorHAnsi"/>
          <w:sz w:val="22"/>
          <w:szCs w:val="22"/>
        </w:rPr>
        <w:t xml:space="preserve"> </w:t>
      </w:r>
      <w:r w:rsidRPr="00297F6B">
        <w:rPr>
          <w:rFonts w:asciiTheme="minorHAnsi" w:hAnsiTheme="minorHAnsi" w:cstheme="minorHAnsi"/>
          <w:sz w:val="22"/>
          <w:szCs w:val="22"/>
        </w:rPr>
        <w:t xml:space="preserve">dlužné částky za každý den prodlení. </w:t>
      </w:r>
    </w:p>
    <w:p w14:paraId="4F2BFCAE" w14:textId="77777777" w:rsidR="00A06A9F" w:rsidRPr="00297F6B" w:rsidRDefault="00A06A9F" w:rsidP="00FA71A1">
      <w:pPr>
        <w:numPr>
          <w:ilvl w:val="1"/>
          <w:numId w:val="3"/>
        </w:numPr>
        <w:tabs>
          <w:tab w:val="left" w:pos="851"/>
        </w:tabs>
        <w:spacing w:before="120"/>
        <w:ind w:left="0" w:firstLine="142"/>
        <w:jc w:val="both"/>
        <w:rPr>
          <w:rFonts w:asciiTheme="minorHAnsi" w:hAnsiTheme="minorHAnsi" w:cstheme="minorHAnsi"/>
          <w:color w:val="000000"/>
          <w:sz w:val="22"/>
          <w:szCs w:val="22"/>
        </w:rPr>
      </w:pPr>
      <w:r w:rsidRPr="00297F6B">
        <w:rPr>
          <w:rFonts w:asciiTheme="minorHAnsi" w:hAnsiTheme="minorHAnsi" w:cstheme="minorHAnsi"/>
          <w:sz w:val="22"/>
          <w:szCs w:val="22"/>
        </w:rPr>
        <w:t>Povinnost</w:t>
      </w:r>
      <w:r w:rsidRPr="00297F6B">
        <w:rPr>
          <w:rFonts w:asciiTheme="minorHAnsi" w:hAnsiTheme="minorHAnsi" w:cstheme="minorHAnsi"/>
          <w:color w:val="000000"/>
          <w:sz w:val="22"/>
          <w:szCs w:val="22"/>
        </w:rPr>
        <w:t xml:space="preserve"> příkazce zaplatit odměnu či jiné finanční plnění dle této smlouvy je splněna odepsáním př</w:t>
      </w:r>
      <w:r w:rsidR="008F42B1" w:rsidRPr="00297F6B">
        <w:rPr>
          <w:rFonts w:asciiTheme="minorHAnsi" w:hAnsiTheme="minorHAnsi" w:cstheme="minorHAnsi"/>
          <w:color w:val="000000"/>
          <w:sz w:val="22"/>
          <w:szCs w:val="22"/>
        </w:rPr>
        <w:t>íslušné částky z účtu příkazce.</w:t>
      </w:r>
    </w:p>
    <w:p w14:paraId="65898124" w14:textId="77777777" w:rsidR="00A06A9F" w:rsidRPr="00297F6B" w:rsidRDefault="00A06A9F" w:rsidP="00FA67DE">
      <w:pPr>
        <w:keepNext/>
        <w:numPr>
          <w:ilvl w:val="0"/>
          <w:numId w:val="3"/>
        </w:numPr>
        <w:spacing w:before="360" w:after="120"/>
        <w:ind w:left="782" w:hanging="357"/>
        <w:rPr>
          <w:rFonts w:asciiTheme="minorHAnsi" w:hAnsiTheme="minorHAnsi" w:cstheme="minorHAnsi"/>
          <w:b/>
          <w:sz w:val="22"/>
          <w:szCs w:val="22"/>
          <w:u w:val="single"/>
        </w:rPr>
      </w:pPr>
      <w:r w:rsidRPr="00297F6B">
        <w:rPr>
          <w:rFonts w:asciiTheme="minorHAnsi" w:hAnsiTheme="minorHAnsi" w:cstheme="minorHAnsi"/>
          <w:b/>
          <w:sz w:val="22"/>
          <w:szCs w:val="22"/>
          <w:u w:val="single"/>
        </w:rPr>
        <w:t>Ostatní povinnosti příkazníka</w:t>
      </w:r>
    </w:p>
    <w:p w14:paraId="672C2B6D" w14:textId="77777777" w:rsidR="00A06A9F" w:rsidRPr="00297F6B" w:rsidRDefault="00A06A9F"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color w:val="000000"/>
          <w:sz w:val="22"/>
          <w:szCs w:val="22"/>
        </w:rPr>
        <w:t>Příkazník</w:t>
      </w:r>
      <w:r w:rsidRPr="00297F6B">
        <w:rPr>
          <w:rFonts w:asciiTheme="minorHAnsi" w:hAnsiTheme="minorHAnsi" w:cstheme="minorHAnsi"/>
          <w:sz w:val="22"/>
          <w:szCs w:val="22"/>
        </w:rPr>
        <w:t xml:space="preserve"> je povinen:</w:t>
      </w:r>
    </w:p>
    <w:p w14:paraId="248ADD46" w14:textId="77777777" w:rsidR="00FA67DE" w:rsidRPr="00297F6B" w:rsidRDefault="00A06A9F" w:rsidP="00FA67DE">
      <w:pPr>
        <w:numPr>
          <w:ilvl w:val="0"/>
          <w:numId w:val="7"/>
        </w:numPr>
        <w:spacing w:before="120"/>
        <w:jc w:val="both"/>
        <w:rPr>
          <w:rFonts w:asciiTheme="minorHAnsi" w:hAnsiTheme="minorHAnsi" w:cstheme="minorHAnsi"/>
          <w:sz w:val="22"/>
          <w:szCs w:val="22"/>
        </w:rPr>
      </w:pPr>
      <w:r w:rsidRPr="00297F6B">
        <w:rPr>
          <w:rFonts w:asciiTheme="minorHAnsi" w:hAnsiTheme="minorHAnsi" w:cstheme="minorHAnsi"/>
          <w:sz w:val="22"/>
          <w:szCs w:val="22"/>
        </w:rPr>
        <w:t>provádět činnosti dle smlouvy s vynaložením odborné péče tak, aby nedošlo k porušení zákona ani obecně závazných právních předpisů;</w:t>
      </w:r>
    </w:p>
    <w:p w14:paraId="7E5796C0" w14:textId="77777777" w:rsidR="00A06A9F" w:rsidRPr="00297F6B" w:rsidRDefault="00A06A9F" w:rsidP="00FA67DE">
      <w:pPr>
        <w:numPr>
          <w:ilvl w:val="0"/>
          <w:numId w:val="7"/>
        </w:numPr>
        <w:spacing w:before="120"/>
        <w:jc w:val="both"/>
        <w:rPr>
          <w:rFonts w:asciiTheme="minorHAnsi" w:hAnsiTheme="minorHAnsi" w:cstheme="minorHAnsi"/>
          <w:sz w:val="22"/>
          <w:szCs w:val="22"/>
        </w:rPr>
      </w:pPr>
      <w:r w:rsidRPr="00297F6B">
        <w:rPr>
          <w:rFonts w:asciiTheme="minorHAnsi" w:hAnsiTheme="minorHAnsi" w:cstheme="minorHAnsi"/>
          <w:sz w:val="22"/>
          <w:szCs w:val="22"/>
        </w:rPr>
        <w:t>upozornit příkazce na případnou možnost porušení zákona, ke kterému by mohlo dojít úkony nebo nečinností příkazce.</w:t>
      </w:r>
    </w:p>
    <w:p w14:paraId="013F392B" w14:textId="77777777" w:rsidR="00A06A9F" w:rsidRPr="00297F6B" w:rsidRDefault="00A06A9F" w:rsidP="00FA67DE">
      <w:pPr>
        <w:numPr>
          <w:ilvl w:val="1"/>
          <w:numId w:val="3"/>
        </w:numPr>
        <w:spacing w:before="120"/>
        <w:ind w:left="0" w:firstLine="142"/>
        <w:jc w:val="both"/>
        <w:rPr>
          <w:rFonts w:asciiTheme="minorHAnsi" w:hAnsiTheme="minorHAnsi" w:cstheme="minorHAnsi"/>
          <w:sz w:val="22"/>
          <w:szCs w:val="22"/>
        </w:rPr>
      </w:pPr>
      <w:r w:rsidRPr="00297F6B">
        <w:rPr>
          <w:rFonts w:asciiTheme="minorHAnsi" w:hAnsiTheme="minorHAnsi" w:cstheme="minorHAnsi"/>
          <w:color w:val="000000"/>
          <w:sz w:val="22"/>
          <w:szCs w:val="22"/>
        </w:rPr>
        <w:t>Příkazník</w:t>
      </w:r>
      <w:r w:rsidRPr="00297F6B">
        <w:rPr>
          <w:rFonts w:asciiTheme="minorHAnsi" w:hAnsiTheme="minorHAnsi" w:cstheme="minorHAnsi"/>
          <w:sz w:val="22"/>
          <w:szCs w:val="22"/>
        </w:rPr>
        <w:t xml:space="preserve"> se zprostí odpovědnosti za plnění povinností dle předchozího odstavce a neodpovídá za jakoukoli újmu vzniklou na straně příkazce, pokud příkazce odmítne akceptovat odůvodněná doporučení příkazníka, případně příkazce neposkytne </w:t>
      </w:r>
      <w:r w:rsidR="008F42B1" w:rsidRPr="00297F6B">
        <w:rPr>
          <w:rFonts w:asciiTheme="minorHAnsi" w:hAnsiTheme="minorHAnsi" w:cstheme="minorHAnsi"/>
          <w:sz w:val="22"/>
          <w:szCs w:val="22"/>
        </w:rPr>
        <w:t>řádnou součinnost příkazníkovi.</w:t>
      </w:r>
    </w:p>
    <w:p w14:paraId="7180CC02" w14:textId="77777777" w:rsidR="00A06A9F" w:rsidRPr="000A46CE" w:rsidRDefault="00A06A9F" w:rsidP="00FA67DE">
      <w:pPr>
        <w:keepNext/>
        <w:numPr>
          <w:ilvl w:val="0"/>
          <w:numId w:val="3"/>
        </w:numPr>
        <w:spacing w:before="360" w:after="120"/>
        <w:ind w:left="782" w:hanging="357"/>
        <w:rPr>
          <w:rFonts w:asciiTheme="minorHAnsi" w:hAnsiTheme="minorHAnsi" w:cstheme="minorHAnsi"/>
          <w:b/>
          <w:sz w:val="22"/>
          <w:szCs w:val="22"/>
          <w:u w:val="single"/>
        </w:rPr>
      </w:pPr>
      <w:r w:rsidRPr="000A46CE">
        <w:rPr>
          <w:rFonts w:asciiTheme="minorHAnsi" w:hAnsiTheme="minorHAnsi" w:cstheme="minorHAnsi"/>
          <w:b/>
          <w:sz w:val="22"/>
          <w:szCs w:val="22"/>
          <w:u w:val="single"/>
        </w:rPr>
        <w:t>Ochrana důvěrných informací</w:t>
      </w:r>
    </w:p>
    <w:p w14:paraId="751F5B11" w14:textId="46D99654" w:rsidR="00FA67DE"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color w:val="000000"/>
          <w:sz w:val="22"/>
          <w:szCs w:val="22"/>
        </w:rPr>
        <w:t>Příkazník</w:t>
      </w:r>
      <w:r w:rsidRPr="000A46CE">
        <w:rPr>
          <w:rFonts w:asciiTheme="minorHAnsi" w:hAnsiTheme="minorHAnsi" w:cstheme="minorHAnsi"/>
          <w:sz w:val="22"/>
          <w:szCs w:val="22"/>
        </w:rPr>
        <w:t xml:space="preserve"> je povinen zachovávat mlčenlivost o všech skutečnostech týkajících se řízení, které nejsou zákonem určeny ke zveřejnění nebo nejsou obecně známé. S informacemi poskytnutými příkazcem za účelem splnění závazků příkazníka plynoucích z této smlouvy je povinen příkazník nakládat jako s</w:t>
      </w:r>
      <w:r w:rsidR="00C6048E" w:rsidRPr="000A46CE">
        <w:rPr>
          <w:rFonts w:asciiTheme="minorHAnsi" w:hAnsiTheme="minorHAnsi" w:cstheme="minorHAnsi"/>
          <w:sz w:val="22"/>
          <w:szCs w:val="22"/>
        </w:rPr>
        <w:t> </w:t>
      </w:r>
      <w:r w:rsidRPr="000A46CE">
        <w:rPr>
          <w:rFonts w:asciiTheme="minorHAnsi" w:hAnsiTheme="minorHAnsi" w:cstheme="minorHAnsi"/>
          <w:sz w:val="22"/>
          <w:szCs w:val="22"/>
        </w:rPr>
        <w:t>důvěrnými materiály.</w:t>
      </w:r>
    </w:p>
    <w:p w14:paraId="4EF58799" w14:textId="77777777" w:rsidR="00A06A9F"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Za důvěrné materiály se pro účel této smlouvy nepovažují:</w:t>
      </w:r>
    </w:p>
    <w:p w14:paraId="3C5FCC21" w14:textId="77777777" w:rsidR="00FA67DE" w:rsidRPr="000A46CE" w:rsidRDefault="00A06A9F" w:rsidP="00FA67DE">
      <w:pPr>
        <w:numPr>
          <w:ilvl w:val="0"/>
          <w:numId w:val="8"/>
        </w:numPr>
        <w:spacing w:before="120"/>
        <w:jc w:val="both"/>
        <w:rPr>
          <w:rFonts w:asciiTheme="minorHAnsi" w:hAnsiTheme="minorHAnsi" w:cstheme="minorHAnsi"/>
          <w:sz w:val="22"/>
          <w:szCs w:val="22"/>
        </w:rPr>
      </w:pPr>
      <w:r w:rsidRPr="000A46CE">
        <w:rPr>
          <w:rFonts w:asciiTheme="minorHAnsi" w:hAnsiTheme="minorHAnsi" w:cstheme="minorHAnsi"/>
          <w:sz w:val="22"/>
          <w:szCs w:val="22"/>
        </w:rPr>
        <w:t>informace, které se staly obecně dostupnými veřejnosti jinak než následkem jejich zpřístupnění příkazníkem nebo zájemci či uchazeči o</w:t>
      </w:r>
      <w:r w:rsidR="00FA67DE" w:rsidRPr="000A46CE">
        <w:rPr>
          <w:rFonts w:asciiTheme="minorHAnsi" w:hAnsiTheme="minorHAnsi" w:cstheme="minorHAnsi"/>
          <w:sz w:val="22"/>
          <w:szCs w:val="22"/>
        </w:rPr>
        <w:t> </w:t>
      </w:r>
      <w:r w:rsidRPr="000A46CE">
        <w:rPr>
          <w:rFonts w:asciiTheme="minorHAnsi" w:hAnsiTheme="minorHAnsi" w:cstheme="minorHAnsi"/>
          <w:sz w:val="22"/>
          <w:szCs w:val="22"/>
        </w:rPr>
        <w:t xml:space="preserve">veřejné zakázky příkazce; </w:t>
      </w:r>
    </w:p>
    <w:p w14:paraId="4226D5C5" w14:textId="77777777" w:rsidR="00A06A9F" w:rsidRPr="000A46CE" w:rsidRDefault="00A06A9F" w:rsidP="00FA67DE">
      <w:pPr>
        <w:numPr>
          <w:ilvl w:val="0"/>
          <w:numId w:val="8"/>
        </w:numPr>
        <w:spacing w:before="120"/>
        <w:jc w:val="both"/>
        <w:rPr>
          <w:rFonts w:asciiTheme="minorHAnsi" w:hAnsiTheme="minorHAnsi" w:cstheme="minorHAnsi"/>
          <w:sz w:val="22"/>
          <w:szCs w:val="22"/>
        </w:rPr>
      </w:pPr>
      <w:r w:rsidRPr="000A46CE">
        <w:rPr>
          <w:rFonts w:asciiTheme="minorHAnsi" w:hAnsiTheme="minorHAnsi" w:cstheme="minorHAnsi"/>
          <w:sz w:val="22"/>
          <w:szCs w:val="22"/>
        </w:rPr>
        <w:lastRenderedPageBreak/>
        <w:t>informace, které příkazník získá jako informace nikoli důvěrného charakteru z jiného zdroje než od příkazce.</w:t>
      </w:r>
    </w:p>
    <w:p w14:paraId="66E3C0DA" w14:textId="77777777" w:rsidR="00A06A9F"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color w:val="000000"/>
          <w:sz w:val="22"/>
          <w:szCs w:val="22"/>
        </w:rPr>
        <w:t>Příkazník</w:t>
      </w:r>
      <w:r w:rsidRPr="000A46CE">
        <w:rPr>
          <w:rFonts w:asciiTheme="minorHAnsi" w:hAnsiTheme="minorHAnsi" w:cstheme="minorHAnsi"/>
          <w:sz w:val="22"/>
          <w:szCs w:val="22"/>
        </w:rPr>
        <w:t xml:space="preserve"> se zavazuje použít důvěrné materiály výhradně za účelem splnění svých závazků vyplývajících ze smlouvy. Příkazník se zejména zavazuje, že on ani jiná osoba, která bude příkazníkem seznámena s</w:t>
      </w:r>
      <w:r w:rsidR="00FA67DE" w:rsidRPr="000A46CE">
        <w:rPr>
          <w:rFonts w:asciiTheme="minorHAnsi" w:hAnsiTheme="minorHAnsi" w:cstheme="minorHAnsi"/>
          <w:sz w:val="22"/>
          <w:szCs w:val="22"/>
        </w:rPr>
        <w:t> </w:t>
      </w:r>
      <w:r w:rsidRPr="000A46CE">
        <w:rPr>
          <w:rFonts w:asciiTheme="minorHAnsi" w:hAnsiTheme="minorHAnsi" w:cstheme="minorHAnsi"/>
          <w:sz w:val="22"/>
          <w:szCs w:val="22"/>
        </w:rPr>
        <w:t>důvěrnými materiály v souladu s touto smlouvou, je nezpřístupní žádné třetí osobě vyjma případů, kdy:</w:t>
      </w:r>
    </w:p>
    <w:p w14:paraId="4A6A66AD" w14:textId="6A976437" w:rsidR="00FA67DE" w:rsidRPr="000A46CE" w:rsidRDefault="00A06A9F" w:rsidP="00FA67DE">
      <w:pPr>
        <w:numPr>
          <w:ilvl w:val="0"/>
          <w:numId w:val="9"/>
        </w:numPr>
        <w:spacing w:before="120"/>
        <w:jc w:val="both"/>
        <w:rPr>
          <w:rFonts w:asciiTheme="minorHAnsi" w:hAnsiTheme="minorHAnsi" w:cstheme="minorHAnsi"/>
          <w:sz w:val="22"/>
          <w:szCs w:val="22"/>
        </w:rPr>
      </w:pPr>
      <w:r w:rsidRPr="000A46CE">
        <w:rPr>
          <w:rFonts w:asciiTheme="minorHAnsi" w:hAnsiTheme="minorHAnsi" w:cstheme="minorHAnsi"/>
          <w:sz w:val="22"/>
          <w:szCs w:val="22"/>
        </w:rPr>
        <w:t>příkazník zpřístupní důvěrné materiály osobám, které potřebují mít možnost přístupu k těmto informacím za účelem splnění závazků příkazníka vyplývající</w:t>
      </w:r>
      <w:r w:rsidR="00B4288C">
        <w:rPr>
          <w:rFonts w:asciiTheme="minorHAnsi" w:hAnsiTheme="minorHAnsi" w:cstheme="minorHAnsi"/>
          <w:sz w:val="22"/>
          <w:szCs w:val="22"/>
        </w:rPr>
        <w:t>ch</w:t>
      </w:r>
      <w:r w:rsidRPr="000A46CE">
        <w:rPr>
          <w:rFonts w:asciiTheme="minorHAnsi" w:hAnsiTheme="minorHAnsi" w:cstheme="minorHAnsi"/>
          <w:sz w:val="22"/>
          <w:szCs w:val="22"/>
        </w:rPr>
        <w:t xml:space="preserve"> z této smlouvy;</w:t>
      </w:r>
    </w:p>
    <w:p w14:paraId="6EF1E1DF" w14:textId="77777777" w:rsidR="00FA67DE" w:rsidRPr="000A46CE" w:rsidRDefault="00A06A9F" w:rsidP="00FA67DE">
      <w:pPr>
        <w:numPr>
          <w:ilvl w:val="0"/>
          <w:numId w:val="9"/>
        </w:numPr>
        <w:spacing w:before="120"/>
        <w:jc w:val="both"/>
        <w:rPr>
          <w:rFonts w:asciiTheme="minorHAnsi" w:hAnsiTheme="minorHAnsi" w:cstheme="minorHAnsi"/>
          <w:sz w:val="22"/>
          <w:szCs w:val="22"/>
        </w:rPr>
      </w:pPr>
      <w:r w:rsidRPr="000A46CE">
        <w:rPr>
          <w:rFonts w:asciiTheme="minorHAnsi" w:hAnsiTheme="minorHAnsi" w:cstheme="minorHAnsi"/>
          <w:sz w:val="22"/>
          <w:szCs w:val="22"/>
        </w:rPr>
        <w:t>příkazník zpřístupní důvěrné materiály s předchozím písemným souhlasem příkazce;</w:t>
      </w:r>
    </w:p>
    <w:p w14:paraId="50731ED9" w14:textId="77777777" w:rsidR="00A06A9F" w:rsidRPr="000A46CE" w:rsidRDefault="00A06A9F" w:rsidP="00FA67DE">
      <w:pPr>
        <w:numPr>
          <w:ilvl w:val="0"/>
          <w:numId w:val="9"/>
        </w:numPr>
        <w:spacing w:before="120"/>
        <w:jc w:val="both"/>
        <w:rPr>
          <w:rFonts w:asciiTheme="minorHAnsi" w:hAnsiTheme="minorHAnsi" w:cstheme="minorHAnsi"/>
          <w:sz w:val="22"/>
          <w:szCs w:val="22"/>
        </w:rPr>
      </w:pPr>
      <w:r w:rsidRPr="000A46CE">
        <w:rPr>
          <w:rFonts w:asciiTheme="minorHAnsi" w:hAnsiTheme="minorHAnsi" w:cstheme="minorHAnsi"/>
          <w:sz w:val="22"/>
          <w:szCs w:val="22"/>
        </w:rPr>
        <w:t>tak stanoví obecně závazný právní předpis.</w:t>
      </w:r>
    </w:p>
    <w:p w14:paraId="6B7347F7" w14:textId="77777777" w:rsidR="00FA67DE"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V případě, že příkazník bude mít důvodné podezření, že došlo ke zpřístupnění důvěrných materiálů neoprávněné osobě, je povinen neprodleně o</w:t>
      </w:r>
      <w:r w:rsidR="006B3ED0" w:rsidRPr="000A46CE">
        <w:rPr>
          <w:rFonts w:asciiTheme="minorHAnsi" w:hAnsiTheme="minorHAnsi" w:cstheme="minorHAnsi"/>
          <w:sz w:val="22"/>
          <w:szCs w:val="22"/>
        </w:rPr>
        <w:t> </w:t>
      </w:r>
      <w:r w:rsidRPr="000A46CE">
        <w:rPr>
          <w:rFonts w:asciiTheme="minorHAnsi" w:hAnsiTheme="minorHAnsi" w:cstheme="minorHAnsi"/>
          <w:sz w:val="22"/>
          <w:szCs w:val="22"/>
        </w:rPr>
        <w:t>této skutečnosti informovat příkazce a vynaložit úsilí k nápravě tohoto stavu.</w:t>
      </w:r>
    </w:p>
    <w:p w14:paraId="409CC677" w14:textId="77777777" w:rsidR="00FA67DE"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Příkazník je povinen předat bez zbytečného odkladu příkazci veškeré materiály a věci, které od něho či jeho jménem převzal při plnění smlouvy, a to při předání zkompletované dokumentace zadávacího řízení. Důvěrné materiály uložené v elektronické podobě je příkazník povinen odstranit a předat o tom příkazci písemné čestné prohlášení.</w:t>
      </w:r>
    </w:p>
    <w:p w14:paraId="5976A742" w14:textId="77777777" w:rsidR="00A06A9F"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Příkazník je oprávněn uvádět v seznamu svých klientů, který je dostupný třetím osobám, informace o obchodní spo</w:t>
      </w:r>
      <w:r w:rsidR="008F42B1" w:rsidRPr="000A46CE">
        <w:rPr>
          <w:rFonts w:asciiTheme="minorHAnsi" w:hAnsiTheme="minorHAnsi" w:cstheme="minorHAnsi"/>
          <w:sz w:val="22"/>
          <w:szCs w:val="22"/>
        </w:rPr>
        <w:t>lupráci s příkazcem.</w:t>
      </w:r>
    </w:p>
    <w:p w14:paraId="37FB7BA0" w14:textId="77777777" w:rsidR="00A06A9F" w:rsidRPr="000A46CE" w:rsidRDefault="00A06A9F" w:rsidP="00FA67DE">
      <w:pPr>
        <w:keepNext/>
        <w:numPr>
          <w:ilvl w:val="0"/>
          <w:numId w:val="3"/>
        </w:numPr>
        <w:spacing w:before="360" w:after="120"/>
        <w:ind w:left="782" w:hanging="357"/>
        <w:rPr>
          <w:rFonts w:asciiTheme="minorHAnsi" w:hAnsiTheme="minorHAnsi" w:cstheme="minorHAnsi"/>
          <w:b/>
          <w:bCs/>
          <w:sz w:val="22"/>
          <w:szCs w:val="22"/>
          <w:u w:val="single"/>
        </w:rPr>
      </w:pPr>
      <w:r w:rsidRPr="000A46CE">
        <w:rPr>
          <w:rFonts w:asciiTheme="minorHAnsi" w:hAnsiTheme="minorHAnsi" w:cstheme="minorHAnsi"/>
          <w:b/>
          <w:sz w:val="22"/>
          <w:szCs w:val="22"/>
          <w:u w:val="single"/>
        </w:rPr>
        <w:t>Ostatní</w:t>
      </w:r>
      <w:r w:rsidRPr="000A46CE">
        <w:rPr>
          <w:rFonts w:asciiTheme="minorHAnsi" w:hAnsiTheme="minorHAnsi" w:cstheme="minorHAnsi"/>
          <w:b/>
          <w:bCs/>
          <w:sz w:val="22"/>
          <w:szCs w:val="22"/>
          <w:u w:val="single"/>
        </w:rPr>
        <w:t xml:space="preserve"> a závěrečná ustanovení</w:t>
      </w:r>
    </w:p>
    <w:p w14:paraId="45C26B23" w14:textId="5FF6A6EB" w:rsidR="00FA67DE" w:rsidRPr="000A46CE" w:rsidRDefault="00EF70F7" w:rsidP="00FA67DE">
      <w:pPr>
        <w:numPr>
          <w:ilvl w:val="1"/>
          <w:numId w:val="3"/>
        </w:numPr>
        <w:spacing w:before="120"/>
        <w:ind w:left="0" w:firstLine="142"/>
        <w:jc w:val="both"/>
        <w:rPr>
          <w:rFonts w:asciiTheme="minorHAnsi" w:hAnsiTheme="minorHAnsi" w:cstheme="minorHAnsi"/>
          <w:sz w:val="22"/>
          <w:szCs w:val="22"/>
        </w:rPr>
      </w:pPr>
      <w:r w:rsidRPr="00EF70F7">
        <w:rPr>
          <w:rFonts w:asciiTheme="minorHAnsi" w:hAnsiTheme="minorHAnsi" w:cstheme="minorHAnsi"/>
          <w:sz w:val="22"/>
          <w:szCs w:val="22"/>
        </w:rPr>
        <w:t>Smlouva nabývá platnosti dnem jejího podpisu Příkazcem a Příkazníkem a účinnosti dnem uveřejnění v Registru smluv, dle § 6 Zák. č. 340/2015 Sb., o zvláštních podmínkách účinnosti některých smluv, uveřejňování těchto smluv a o registru smluv.</w:t>
      </w:r>
      <w:r>
        <w:rPr>
          <w:rFonts w:asciiTheme="minorHAnsi" w:hAnsiTheme="minorHAnsi" w:cstheme="minorHAnsi"/>
          <w:sz w:val="22"/>
          <w:szCs w:val="22"/>
        </w:rPr>
        <w:t xml:space="preserve"> </w:t>
      </w:r>
      <w:r w:rsidR="00A06A9F" w:rsidRPr="000A46CE">
        <w:rPr>
          <w:rFonts w:asciiTheme="minorHAnsi" w:hAnsiTheme="minorHAnsi" w:cstheme="minorHAnsi"/>
          <w:sz w:val="22"/>
          <w:szCs w:val="22"/>
        </w:rPr>
        <w:t>Smlouvu lze zrušit písemnou dohodou smluvních stran nebo odstoupením ze zákonem stanovených důvodů.</w:t>
      </w:r>
    </w:p>
    <w:p w14:paraId="4E94F887" w14:textId="77777777" w:rsidR="00FA67DE"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Příkazník prohlašuje, že splňuje požadavek nepodjatosti ve smyslu §</w:t>
      </w:r>
      <w:r w:rsidR="00FA67DE" w:rsidRPr="000A46CE">
        <w:rPr>
          <w:rFonts w:asciiTheme="minorHAnsi" w:hAnsiTheme="minorHAnsi" w:cstheme="minorHAnsi"/>
          <w:sz w:val="22"/>
          <w:szCs w:val="22"/>
        </w:rPr>
        <w:t> </w:t>
      </w:r>
      <w:r w:rsidRPr="000A46CE">
        <w:rPr>
          <w:rFonts w:asciiTheme="minorHAnsi" w:hAnsiTheme="minorHAnsi" w:cstheme="minorHAnsi"/>
          <w:sz w:val="22"/>
          <w:szCs w:val="22"/>
        </w:rPr>
        <w:t>74 odst.</w:t>
      </w:r>
      <w:r w:rsidR="00FA67DE" w:rsidRPr="000A46CE">
        <w:rPr>
          <w:rFonts w:asciiTheme="minorHAnsi" w:hAnsiTheme="minorHAnsi" w:cstheme="minorHAnsi"/>
          <w:sz w:val="22"/>
          <w:szCs w:val="22"/>
        </w:rPr>
        <w:t> </w:t>
      </w:r>
      <w:r w:rsidRPr="000A46CE">
        <w:rPr>
          <w:rFonts w:asciiTheme="minorHAnsi" w:hAnsiTheme="minorHAnsi" w:cstheme="minorHAnsi"/>
          <w:sz w:val="22"/>
          <w:szCs w:val="22"/>
        </w:rPr>
        <w:t>7 zákona. Členové statutárních orgánů příkazníka, jeho zaměstnanci a osoby pověřené příkazníkem k plnění závazků příkazníka z této smlouvy nejsou ve vztahu k předmětné soutěži podjatí, nebudou se podílet na zpracování nabídek žádného z uchazečů, nemají osobní zájem na zadání veřejné zakázky, s žádným z uchazečů je nespojuje osobní, pracovní ani jiný obdobný poměr; do doby ukončení zadávacího řízení jsou povinni zachovávat mlčenlivost o průběhu zadávacího řízení a dílčích výsledcích. Pokud v</w:t>
      </w:r>
      <w:r w:rsidR="00FA67DE" w:rsidRPr="000A46CE">
        <w:rPr>
          <w:rFonts w:asciiTheme="minorHAnsi" w:hAnsiTheme="minorHAnsi" w:cstheme="minorHAnsi"/>
          <w:sz w:val="22"/>
          <w:szCs w:val="22"/>
        </w:rPr>
        <w:t> </w:t>
      </w:r>
      <w:r w:rsidRPr="000A46CE">
        <w:rPr>
          <w:rFonts w:asciiTheme="minorHAnsi" w:hAnsiTheme="minorHAnsi" w:cstheme="minorHAnsi"/>
          <w:sz w:val="22"/>
          <w:szCs w:val="22"/>
        </w:rPr>
        <w:t>průběhu jejich působení pro příkazce během řízení vznikne důvod jejich podjatosti ve vztahu k řízení nebo některému z uchazečů, neprodleně tuto skutečnost oznámí příkazci.</w:t>
      </w:r>
    </w:p>
    <w:p w14:paraId="440F3294" w14:textId="77777777" w:rsidR="00FA67DE"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Příkazník, jeho společníci, osoby jemu blízké a členové jeho orgánů, se nesmějí účastnit zadávacího řízení jako zájemci nebo uchazeči.</w:t>
      </w:r>
    </w:p>
    <w:p w14:paraId="161421F3" w14:textId="77777777" w:rsidR="00FA67DE"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w:t>
      </w:r>
      <w:r w:rsidRPr="000A46CE">
        <w:rPr>
          <w:rFonts w:asciiTheme="minorHAnsi" w:hAnsiTheme="minorHAnsi" w:cstheme="minorHAnsi"/>
          <w:b/>
          <w:sz w:val="22"/>
          <w:szCs w:val="22"/>
        </w:rPr>
        <w:t>kolizní ustanovení</w:t>
      </w:r>
      <w:r w:rsidRPr="000A46CE">
        <w:rPr>
          <w:rFonts w:asciiTheme="minorHAnsi" w:hAnsiTheme="minorHAnsi" w:cstheme="minorHAnsi"/>
          <w:sz w:val="22"/>
          <w:szCs w:val="22"/>
        </w:rPr>
        <w:t>“)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14:paraId="1D671403" w14:textId="77777777" w:rsidR="00FA67DE"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Příkazník je povinen zaplatit příkazci smluvní pokutu v případě, že nesplní i přes písemné upozornění příkazce jakoukoliv povinnost danou touto smlouvou, a to ve výši 10.000,- Kč za každé jednotlivé porušení povinnosti.</w:t>
      </w:r>
    </w:p>
    <w:p w14:paraId="16777B6D" w14:textId="77777777" w:rsidR="00FA67DE"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lastRenderedPageBreak/>
        <w:t xml:space="preserve">Smluvní pokuty lze uložit opakovaně, a to až do výše 50.000,- Kč. </w:t>
      </w:r>
    </w:p>
    <w:p w14:paraId="00C6D141" w14:textId="1A919268" w:rsidR="005F7060" w:rsidRPr="000A46CE" w:rsidRDefault="00A06A9F" w:rsidP="005F7060">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 xml:space="preserve">Příkazník se dále vůči příkazci zavazuje nést případný postih, a to prostřednictvím a do rozsahu a výše svého pojištění odpovědnosti, způsobený nesprávným postupem při realizaci řízení </w:t>
      </w:r>
      <w:r w:rsidR="00812D06" w:rsidRPr="000A46CE">
        <w:rPr>
          <w:rFonts w:asciiTheme="minorHAnsi" w:hAnsiTheme="minorHAnsi" w:cstheme="minorHAnsi"/>
          <w:sz w:val="22"/>
          <w:szCs w:val="22"/>
        </w:rPr>
        <w:t>–</w:t>
      </w:r>
      <w:r w:rsidRPr="000A46CE">
        <w:rPr>
          <w:rFonts w:asciiTheme="minorHAnsi" w:hAnsiTheme="minorHAnsi" w:cstheme="minorHAnsi"/>
          <w:sz w:val="22"/>
          <w:szCs w:val="22"/>
        </w:rPr>
        <w:t xml:space="preserve"> to však platí pouze za předpokladu, že příkazník příkazci tento postup písemně doporučil a</w:t>
      </w:r>
      <w:r w:rsidR="0026262B" w:rsidRPr="000A46CE">
        <w:rPr>
          <w:rFonts w:asciiTheme="minorHAnsi" w:hAnsiTheme="minorHAnsi" w:cstheme="minorHAnsi"/>
          <w:sz w:val="22"/>
          <w:szCs w:val="22"/>
        </w:rPr>
        <w:t> </w:t>
      </w:r>
      <w:r w:rsidRPr="000A46CE">
        <w:rPr>
          <w:rFonts w:asciiTheme="minorHAnsi" w:hAnsiTheme="minorHAnsi" w:cstheme="minorHAnsi"/>
          <w:sz w:val="22"/>
          <w:szCs w:val="22"/>
        </w:rPr>
        <w:t xml:space="preserve">příkazce jej v celém rozsahu akceptoval. Pochybení příkazníka pak může prokázat jen výsledek soudního přezkumu v podobě rozhodnutí </w:t>
      </w:r>
      <w:r w:rsidR="0026262B" w:rsidRPr="000A46CE">
        <w:rPr>
          <w:rFonts w:asciiTheme="minorHAnsi" w:hAnsiTheme="minorHAnsi" w:cstheme="minorHAnsi"/>
          <w:sz w:val="22"/>
          <w:szCs w:val="22"/>
        </w:rPr>
        <w:t xml:space="preserve">správního soudu, nebo se musí jednat o pochybení způsobené zcela prokazatelnou liknavostí příkazníka, na kterou </w:t>
      </w:r>
      <w:r w:rsidR="005F7060" w:rsidRPr="000A46CE">
        <w:rPr>
          <w:rFonts w:asciiTheme="minorHAnsi" w:hAnsiTheme="minorHAnsi" w:cstheme="minorHAnsi"/>
          <w:sz w:val="22"/>
          <w:szCs w:val="22"/>
        </w:rPr>
        <w:t xml:space="preserve">byl příkazcem alespoň jednou písemně upozorněn a přesto nezjednal nápravu, případně prokázané rozhodnutím </w:t>
      </w:r>
      <w:r w:rsidR="00E72F56" w:rsidRPr="000A46CE">
        <w:rPr>
          <w:rFonts w:asciiTheme="minorHAnsi" w:hAnsiTheme="minorHAnsi" w:cstheme="minorHAnsi"/>
          <w:sz w:val="22"/>
          <w:szCs w:val="22"/>
        </w:rPr>
        <w:t>Úřadu pro ochranu hospodářské soutěže (dále jen „</w:t>
      </w:r>
      <w:r w:rsidR="005F7060" w:rsidRPr="000A46CE">
        <w:rPr>
          <w:rFonts w:asciiTheme="minorHAnsi" w:hAnsiTheme="minorHAnsi" w:cstheme="minorHAnsi"/>
          <w:b/>
          <w:sz w:val="22"/>
          <w:szCs w:val="22"/>
        </w:rPr>
        <w:t>ÚOHS</w:t>
      </w:r>
      <w:r w:rsidR="00E72F56" w:rsidRPr="000A46CE">
        <w:rPr>
          <w:rFonts w:asciiTheme="minorHAnsi" w:hAnsiTheme="minorHAnsi" w:cstheme="minorHAnsi"/>
          <w:sz w:val="22"/>
          <w:szCs w:val="22"/>
        </w:rPr>
        <w:t>“)</w:t>
      </w:r>
      <w:r w:rsidR="005F7060" w:rsidRPr="000A46CE">
        <w:rPr>
          <w:rFonts w:asciiTheme="minorHAnsi" w:hAnsiTheme="minorHAnsi" w:cstheme="minorHAnsi"/>
          <w:sz w:val="22"/>
          <w:szCs w:val="22"/>
        </w:rPr>
        <w:t>, jehož výsledek příkazník buď uznal jako dostatečné prokázání pochybení, nebo příkazník nebyl schopen proti rozhodnutí ÚOHS jakkoliv dále rozumně argumentovat</w:t>
      </w:r>
      <w:r w:rsidRPr="000A46CE">
        <w:rPr>
          <w:rFonts w:asciiTheme="minorHAnsi" w:hAnsiTheme="minorHAnsi" w:cstheme="minorHAnsi"/>
          <w:sz w:val="22"/>
          <w:szCs w:val="22"/>
        </w:rPr>
        <w:t>. Příkazník se zprostí odpovědnosti</w:t>
      </w:r>
      <w:r w:rsidR="008F42B1" w:rsidRPr="000A46CE">
        <w:rPr>
          <w:rFonts w:asciiTheme="minorHAnsi" w:hAnsiTheme="minorHAnsi" w:cstheme="minorHAnsi"/>
          <w:sz w:val="22"/>
          <w:szCs w:val="22"/>
        </w:rPr>
        <w:t>,</w:t>
      </w:r>
      <w:r w:rsidRPr="000A46CE">
        <w:rPr>
          <w:rFonts w:asciiTheme="minorHAnsi" w:hAnsiTheme="minorHAnsi" w:cstheme="minorHAnsi"/>
          <w:sz w:val="22"/>
          <w:szCs w:val="22"/>
        </w:rPr>
        <w:t xml:space="preserve"> pokud prokáže, že navržený postup byl v</w:t>
      </w:r>
      <w:r w:rsidR="005F7060" w:rsidRPr="000A46CE">
        <w:rPr>
          <w:rFonts w:asciiTheme="minorHAnsi" w:hAnsiTheme="minorHAnsi" w:cstheme="minorHAnsi"/>
          <w:sz w:val="22"/>
          <w:szCs w:val="22"/>
        </w:rPr>
        <w:t xml:space="preserve"> </w:t>
      </w:r>
      <w:r w:rsidRPr="000A46CE">
        <w:rPr>
          <w:rFonts w:asciiTheme="minorHAnsi" w:hAnsiTheme="minorHAnsi" w:cstheme="minorHAnsi"/>
          <w:sz w:val="22"/>
          <w:szCs w:val="22"/>
        </w:rPr>
        <w:t xml:space="preserve">daném místě a čase obvyklý nebo </w:t>
      </w:r>
      <w:r w:rsidR="005F7060" w:rsidRPr="000A46CE">
        <w:rPr>
          <w:rFonts w:asciiTheme="minorHAnsi" w:hAnsiTheme="minorHAnsi" w:cstheme="minorHAnsi"/>
          <w:sz w:val="22"/>
          <w:szCs w:val="22"/>
        </w:rPr>
        <w:t xml:space="preserve">byl </w:t>
      </w:r>
      <w:r w:rsidR="00B4288C" w:rsidRPr="000A46CE">
        <w:rPr>
          <w:rFonts w:asciiTheme="minorHAnsi" w:hAnsiTheme="minorHAnsi" w:cstheme="minorHAnsi"/>
          <w:sz w:val="22"/>
          <w:szCs w:val="22"/>
        </w:rPr>
        <w:t>doporučován,</w:t>
      </w:r>
      <w:r w:rsidRPr="000A46CE">
        <w:rPr>
          <w:rFonts w:asciiTheme="minorHAnsi" w:hAnsiTheme="minorHAnsi" w:cstheme="minorHAnsi"/>
          <w:sz w:val="22"/>
          <w:szCs w:val="22"/>
        </w:rPr>
        <w:t xml:space="preserve"> resp. posouzen státní autoritou jako správný.</w:t>
      </w:r>
    </w:p>
    <w:p w14:paraId="6656571E" w14:textId="024AD80F" w:rsidR="00FA67DE" w:rsidRPr="000E3860" w:rsidRDefault="00A06A9F" w:rsidP="005F7060">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b/>
          <w:sz w:val="22"/>
          <w:szCs w:val="22"/>
        </w:rPr>
        <w:t>Příkazník prohlašuje, že ke dni podpisu smlouvy má sjednáno pojištění odpovědnosti za škodu vzniklou jinému v souvislosti s výkonem činnosti pojištěného</w:t>
      </w:r>
      <w:r w:rsidRPr="000A46CE">
        <w:rPr>
          <w:rFonts w:asciiTheme="minorHAnsi" w:hAnsiTheme="minorHAnsi" w:cstheme="minorHAnsi"/>
          <w:sz w:val="22"/>
          <w:szCs w:val="22"/>
        </w:rPr>
        <w:t xml:space="preserve">, a to pojistnou smlouvou č. </w:t>
      </w:r>
      <w:proofErr w:type="spellStart"/>
      <w:r w:rsidR="003C2D94">
        <w:rPr>
          <w:rFonts w:asciiTheme="minorHAnsi" w:hAnsiTheme="minorHAnsi" w:cstheme="minorHAnsi"/>
          <w:sz w:val="22"/>
          <w:szCs w:val="22"/>
        </w:rPr>
        <w:t>xxxxxxxxxxxxxxxxxx</w:t>
      </w:r>
      <w:proofErr w:type="spellEnd"/>
      <w:r w:rsidR="005F7060" w:rsidRPr="000A46CE">
        <w:rPr>
          <w:rFonts w:asciiTheme="minorHAnsi" w:hAnsiTheme="minorHAnsi" w:cstheme="minorHAnsi"/>
          <w:sz w:val="22"/>
          <w:szCs w:val="22"/>
        </w:rPr>
        <w:t xml:space="preserve"> </w:t>
      </w:r>
      <w:proofErr w:type="gramStart"/>
      <w:r w:rsidR="005F7060" w:rsidRPr="000A46CE">
        <w:rPr>
          <w:rFonts w:asciiTheme="minorHAnsi" w:hAnsiTheme="minorHAnsi" w:cstheme="minorHAnsi"/>
          <w:sz w:val="22"/>
          <w:szCs w:val="22"/>
        </w:rPr>
        <w:t xml:space="preserve">uzavřenou s </w:t>
      </w:r>
      <w:proofErr w:type="spellStart"/>
      <w:r w:rsidR="003C2D94">
        <w:rPr>
          <w:rFonts w:asciiTheme="minorHAnsi" w:hAnsiTheme="minorHAnsi" w:cstheme="minorHAnsi"/>
          <w:sz w:val="22"/>
          <w:szCs w:val="22"/>
        </w:rPr>
        <w:t>xxxxxxxxxxxxxxxxxx</w:t>
      </w:r>
      <w:proofErr w:type="spellEnd"/>
      <w:proofErr w:type="gramEnd"/>
      <w:r w:rsidRPr="000A46CE">
        <w:rPr>
          <w:rFonts w:asciiTheme="minorHAnsi" w:hAnsiTheme="minorHAnsi" w:cstheme="minorHAnsi"/>
          <w:sz w:val="22"/>
          <w:szCs w:val="22"/>
        </w:rPr>
        <w:t xml:space="preserve"> </w:t>
      </w:r>
      <w:r w:rsidRPr="000A46CE">
        <w:rPr>
          <w:rFonts w:asciiTheme="minorHAnsi" w:hAnsiTheme="minorHAnsi" w:cstheme="minorHAnsi"/>
          <w:b/>
          <w:sz w:val="22"/>
          <w:szCs w:val="22"/>
        </w:rPr>
        <w:t>Pojistná částka z</w:t>
      </w:r>
      <w:r w:rsidR="005F7060" w:rsidRPr="000A46CE">
        <w:rPr>
          <w:rFonts w:asciiTheme="minorHAnsi" w:hAnsiTheme="minorHAnsi" w:cstheme="minorHAnsi"/>
          <w:b/>
          <w:sz w:val="22"/>
          <w:szCs w:val="22"/>
        </w:rPr>
        <w:t> </w:t>
      </w:r>
      <w:r w:rsidRPr="000A46CE">
        <w:rPr>
          <w:rFonts w:asciiTheme="minorHAnsi" w:hAnsiTheme="minorHAnsi" w:cstheme="minorHAnsi"/>
          <w:b/>
          <w:sz w:val="22"/>
          <w:szCs w:val="22"/>
        </w:rPr>
        <w:t>tohoto pojištění činí 30.000.000,- Kč</w:t>
      </w:r>
      <w:r w:rsidRPr="000A46CE">
        <w:rPr>
          <w:rFonts w:asciiTheme="minorHAnsi" w:hAnsiTheme="minorHAnsi" w:cstheme="minorHAnsi"/>
          <w:sz w:val="22"/>
          <w:szCs w:val="22"/>
        </w:rPr>
        <w:t>. Strany se dohodly, že odpovědnost příkazníka za újmu způsobenou příkazci je omezena výše uved</w:t>
      </w:r>
      <w:bookmarkStart w:id="3" w:name="_GoBack"/>
      <w:bookmarkEnd w:id="3"/>
      <w:r w:rsidRPr="000A46CE">
        <w:rPr>
          <w:rFonts w:asciiTheme="minorHAnsi" w:hAnsiTheme="minorHAnsi" w:cstheme="minorHAnsi"/>
          <w:sz w:val="22"/>
          <w:szCs w:val="22"/>
        </w:rPr>
        <w:t xml:space="preserve">enou částkou, tedy </w:t>
      </w:r>
      <w:r w:rsidRPr="000A46CE">
        <w:rPr>
          <w:rFonts w:asciiTheme="minorHAnsi" w:hAnsiTheme="minorHAnsi" w:cstheme="minorHAnsi"/>
          <w:b/>
          <w:sz w:val="22"/>
          <w:szCs w:val="22"/>
        </w:rPr>
        <w:t xml:space="preserve">30.000.000,- Kč. </w:t>
      </w:r>
    </w:p>
    <w:p w14:paraId="0B958742" w14:textId="5714B34F" w:rsidR="000E3860" w:rsidRPr="000A46CE" w:rsidRDefault="000E3860" w:rsidP="005F7060">
      <w:pPr>
        <w:numPr>
          <w:ilvl w:val="1"/>
          <w:numId w:val="3"/>
        </w:numPr>
        <w:spacing w:before="120"/>
        <w:ind w:left="0" w:firstLine="142"/>
        <w:jc w:val="both"/>
        <w:rPr>
          <w:rFonts w:asciiTheme="minorHAnsi" w:hAnsiTheme="minorHAnsi" w:cstheme="minorHAnsi"/>
          <w:sz w:val="22"/>
          <w:szCs w:val="22"/>
        </w:rPr>
      </w:pPr>
      <w:r>
        <w:rPr>
          <w:rFonts w:asciiTheme="minorHAnsi" w:hAnsiTheme="minorHAnsi" w:cstheme="minorHAnsi"/>
          <w:sz w:val="22"/>
          <w:szCs w:val="22"/>
        </w:rPr>
        <w:t>V souladu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2349</w:t>
      </w:r>
      <w:r w:rsidRPr="000E3860">
        <w:t xml:space="preserve"> </w:t>
      </w:r>
      <w:r w:rsidRPr="000E3860">
        <w:rPr>
          <w:rFonts w:asciiTheme="minorHAnsi" w:hAnsiTheme="minorHAnsi" w:cstheme="minorHAnsi"/>
          <w:sz w:val="22"/>
          <w:szCs w:val="22"/>
        </w:rPr>
        <w:t>zákona č. 89/2012 Sb.,</w:t>
      </w:r>
      <w:r>
        <w:rPr>
          <w:rFonts w:asciiTheme="minorHAnsi" w:hAnsiTheme="minorHAnsi" w:cstheme="minorHAnsi"/>
          <w:sz w:val="22"/>
          <w:szCs w:val="22"/>
        </w:rPr>
        <w:t xml:space="preserve"> tímto příkazce zmocňuje, po dobu platnosti této smlouvy, příkazníka k vykonávání činností dle této smlouvy a příkazník tuto plnou moc přijímá.</w:t>
      </w:r>
      <w:r w:rsidR="00B4288C">
        <w:rPr>
          <w:rFonts w:asciiTheme="minorHAnsi" w:hAnsiTheme="minorHAnsi" w:cstheme="minorHAnsi"/>
          <w:sz w:val="22"/>
          <w:szCs w:val="22"/>
        </w:rPr>
        <w:t xml:space="preserve"> Pokud to smluvní strany vyžadují, může být plná moc ve smyslu tohoto odstavce vyhotovena, jako samostatný dokument.</w:t>
      </w:r>
    </w:p>
    <w:p w14:paraId="1959160F" w14:textId="77777777" w:rsidR="00FA67DE" w:rsidRPr="000A46CE" w:rsidRDefault="00A06A9F" w:rsidP="00FA67DE">
      <w:pPr>
        <w:numPr>
          <w:ilvl w:val="1"/>
          <w:numId w:val="3"/>
        </w:numPr>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Práva a povinnosti smluvních stran vyplývající z této smlouvy a jí výslovně neupravené se řídí obecně závaznými právními předpisy, zejména občanským zákoníkem.</w:t>
      </w:r>
    </w:p>
    <w:p w14:paraId="09AFFB92" w14:textId="77777777" w:rsidR="00FA67DE" w:rsidRPr="000A46CE" w:rsidRDefault="00A06A9F" w:rsidP="00DA03CA">
      <w:pPr>
        <w:numPr>
          <w:ilvl w:val="1"/>
          <w:numId w:val="3"/>
        </w:numPr>
        <w:tabs>
          <w:tab w:val="left" w:pos="851"/>
        </w:tabs>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Smlouvu lze měnit nebo doplňovat pouze očíslovanými písemnými dodatky podepsanými oprávněnými zástupci smluvních stran na jedné listině.</w:t>
      </w:r>
    </w:p>
    <w:p w14:paraId="3F52B368" w14:textId="65B3E052" w:rsidR="00A06A9F" w:rsidRPr="000A46CE" w:rsidRDefault="00A06A9F" w:rsidP="00DA03CA">
      <w:pPr>
        <w:numPr>
          <w:ilvl w:val="1"/>
          <w:numId w:val="3"/>
        </w:numPr>
        <w:tabs>
          <w:tab w:val="left" w:pos="851"/>
        </w:tabs>
        <w:spacing w:before="120"/>
        <w:ind w:left="0" w:firstLine="142"/>
        <w:jc w:val="both"/>
        <w:rPr>
          <w:rFonts w:asciiTheme="minorHAnsi" w:hAnsiTheme="minorHAnsi" w:cstheme="minorHAnsi"/>
          <w:sz w:val="22"/>
          <w:szCs w:val="22"/>
        </w:rPr>
      </w:pPr>
      <w:r w:rsidRPr="000A46CE">
        <w:rPr>
          <w:rFonts w:asciiTheme="minorHAnsi" w:hAnsiTheme="minorHAnsi" w:cstheme="minorHAnsi"/>
          <w:sz w:val="22"/>
          <w:szCs w:val="22"/>
        </w:rPr>
        <w:t xml:space="preserve">Smlouva se pořizuje ve </w:t>
      </w:r>
      <w:r w:rsidR="00281FC0">
        <w:rPr>
          <w:rFonts w:asciiTheme="minorHAnsi" w:hAnsiTheme="minorHAnsi" w:cstheme="minorHAnsi"/>
          <w:sz w:val="22"/>
          <w:szCs w:val="22"/>
        </w:rPr>
        <w:t>dvou</w:t>
      </w:r>
      <w:r w:rsidRPr="000A46CE">
        <w:rPr>
          <w:rFonts w:asciiTheme="minorHAnsi" w:hAnsiTheme="minorHAnsi" w:cstheme="minorHAnsi"/>
          <w:sz w:val="22"/>
          <w:szCs w:val="22"/>
        </w:rPr>
        <w:t xml:space="preserve"> stejnopisech, přičemž příkazce obdrží dvě a příkazník </w:t>
      </w:r>
      <w:r w:rsidR="006B3ED0" w:rsidRPr="000A46CE">
        <w:rPr>
          <w:rFonts w:asciiTheme="minorHAnsi" w:hAnsiTheme="minorHAnsi" w:cstheme="minorHAnsi"/>
          <w:sz w:val="22"/>
          <w:szCs w:val="22"/>
        </w:rPr>
        <w:t>dvě</w:t>
      </w:r>
      <w:r w:rsidRPr="000A46CE">
        <w:rPr>
          <w:rFonts w:asciiTheme="minorHAnsi" w:hAnsiTheme="minorHAnsi" w:cstheme="minorHAnsi"/>
          <w:sz w:val="22"/>
          <w:szCs w:val="22"/>
        </w:rPr>
        <w:t xml:space="preserve"> vyhotovení.</w:t>
      </w:r>
    </w:p>
    <w:p w14:paraId="62B96C6E" w14:textId="77777777" w:rsidR="00FA67DE" w:rsidRPr="000A46CE" w:rsidRDefault="00FA67DE" w:rsidP="00FA67DE">
      <w:pPr>
        <w:jc w:val="both"/>
        <w:rPr>
          <w:rFonts w:asciiTheme="minorHAnsi" w:hAnsiTheme="minorHAnsi" w:cstheme="minorHAnsi"/>
          <w:color w:val="000000"/>
          <w:sz w:val="22"/>
          <w:szCs w:val="22"/>
        </w:rPr>
      </w:pPr>
    </w:p>
    <w:p w14:paraId="5E689531" w14:textId="549275DA" w:rsidR="00A06A9F" w:rsidRPr="000A46CE" w:rsidRDefault="00A06A9F" w:rsidP="009A51FD">
      <w:pPr>
        <w:keepNext/>
        <w:tabs>
          <w:tab w:val="left" w:pos="4253"/>
        </w:tabs>
        <w:rPr>
          <w:rFonts w:asciiTheme="minorHAnsi" w:hAnsiTheme="minorHAnsi" w:cstheme="minorHAnsi"/>
          <w:color w:val="000000"/>
          <w:sz w:val="22"/>
          <w:szCs w:val="22"/>
        </w:rPr>
      </w:pPr>
      <w:r w:rsidRPr="000A46CE">
        <w:rPr>
          <w:rFonts w:asciiTheme="minorHAnsi" w:hAnsiTheme="minorHAnsi" w:cstheme="minorHAnsi"/>
          <w:color w:val="000000"/>
          <w:sz w:val="22"/>
          <w:szCs w:val="22"/>
        </w:rPr>
        <w:t>V Praz</w:t>
      </w:r>
      <w:r w:rsidR="008F42B1" w:rsidRPr="000A46CE">
        <w:rPr>
          <w:rFonts w:asciiTheme="minorHAnsi" w:hAnsiTheme="minorHAnsi" w:cstheme="minorHAnsi"/>
          <w:color w:val="000000"/>
          <w:sz w:val="22"/>
          <w:szCs w:val="22"/>
        </w:rPr>
        <w:t>e dne:</w:t>
      </w:r>
      <w:r w:rsidR="00926127" w:rsidRPr="000A46CE">
        <w:rPr>
          <w:rFonts w:asciiTheme="minorHAnsi" w:hAnsiTheme="minorHAnsi" w:cstheme="minorHAnsi"/>
          <w:color w:val="000000"/>
          <w:sz w:val="22"/>
          <w:szCs w:val="22"/>
        </w:rPr>
        <w:t xml:space="preserve"> </w:t>
      </w:r>
      <w:r w:rsidR="008F42B1" w:rsidRPr="000A46CE">
        <w:rPr>
          <w:rFonts w:asciiTheme="minorHAnsi" w:hAnsiTheme="minorHAnsi" w:cstheme="minorHAnsi"/>
          <w:color w:val="000000"/>
          <w:sz w:val="22"/>
          <w:szCs w:val="22"/>
        </w:rPr>
        <w:tab/>
      </w:r>
      <w:r w:rsidRPr="000A46CE">
        <w:rPr>
          <w:rFonts w:asciiTheme="minorHAnsi" w:hAnsiTheme="minorHAnsi" w:cstheme="minorHAnsi"/>
          <w:color w:val="000000"/>
          <w:sz w:val="22"/>
          <w:szCs w:val="22"/>
        </w:rPr>
        <w:t>V</w:t>
      </w:r>
      <w:r w:rsidR="00926127" w:rsidRPr="000A46CE">
        <w:rPr>
          <w:rFonts w:asciiTheme="minorHAnsi" w:hAnsiTheme="minorHAnsi" w:cstheme="minorHAnsi"/>
          <w:color w:val="000000"/>
          <w:sz w:val="22"/>
          <w:szCs w:val="22"/>
        </w:rPr>
        <w:t> </w:t>
      </w:r>
      <w:sdt>
        <w:sdtPr>
          <w:rPr>
            <w:rFonts w:asciiTheme="minorHAnsi" w:hAnsiTheme="minorHAnsi" w:cstheme="minorHAnsi"/>
            <w:color w:val="000000"/>
            <w:sz w:val="22"/>
            <w:szCs w:val="22"/>
          </w:rPr>
          <w:alias w:val="Sídlo příkazce"/>
          <w:tag w:val="Sídlo příkazce"/>
          <w:id w:val="441965376"/>
          <w:placeholder>
            <w:docPart w:val="DefaultPlaceholder_1081868574"/>
          </w:placeholder>
          <w15:color w:val="808000"/>
          <w:text/>
        </w:sdtPr>
        <w:sdtEndPr/>
        <w:sdtContent>
          <w:r w:rsidR="00C6048E" w:rsidRPr="000A46CE">
            <w:rPr>
              <w:rFonts w:asciiTheme="minorHAnsi" w:hAnsiTheme="minorHAnsi" w:cstheme="minorHAnsi"/>
              <w:color w:val="000000"/>
              <w:sz w:val="22"/>
              <w:szCs w:val="22"/>
            </w:rPr>
            <w:t>Praze</w:t>
          </w:r>
        </w:sdtContent>
      </w:sdt>
      <w:r w:rsidRPr="000A46CE">
        <w:rPr>
          <w:rFonts w:asciiTheme="minorHAnsi" w:hAnsiTheme="minorHAnsi" w:cstheme="minorHAnsi"/>
          <w:color w:val="000000"/>
          <w:sz w:val="22"/>
          <w:szCs w:val="22"/>
        </w:rPr>
        <w:t xml:space="preserve"> dne: </w:t>
      </w:r>
    </w:p>
    <w:p w14:paraId="6D3068D1" w14:textId="77777777" w:rsidR="00A06A9F" w:rsidRPr="000A46CE" w:rsidRDefault="00A06A9F" w:rsidP="009A51FD">
      <w:pPr>
        <w:keepNext/>
        <w:jc w:val="both"/>
        <w:rPr>
          <w:rFonts w:asciiTheme="minorHAnsi" w:hAnsiTheme="minorHAnsi" w:cstheme="minorHAnsi"/>
          <w:color w:val="000000"/>
          <w:sz w:val="22"/>
          <w:szCs w:val="22"/>
        </w:rPr>
      </w:pPr>
    </w:p>
    <w:p w14:paraId="753208F7" w14:textId="77777777" w:rsidR="00A06A9F" w:rsidRPr="000A46CE" w:rsidRDefault="00A06A9F" w:rsidP="009A51FD">
      <w:pPr>
        <w:keepNext/>
        <w:jc w:val="both"/>
        <w:rPr>
          <w:rFonts w:asciiTheme="minorHAnsi" w:hAnsiTheme="minorHAnsi" w:cstheme="minorHAnsi"/>
          <w:color w:val="000000"/>
          <w:sz w:val="22"/>
          <w:szCs w:val="22"/>
        </w:rPr>
      </w:pPr>
    </w:p>
    <w:p w14:paraId="1B8EF36E" w14:textId="77777777" w:rsidR="00A06A9F" w:rsidRPr="000A46CE" w:rsidRDefault="00A06A9F" w:rsidP="009A51FD">
      <w:pPr>
        <w:keepNext/>
        <w:jc w:val="both"/>
        <w:rPr>
          <w:rFonts w:asciiTheme="minorHAnsi" w:hAnsiTheme="minorHAnsi" w:cstheme="minorHAnsi"/>
          <w:color w:val="000000"/>
          <w:sz w:val="22"/>
          <w:szCs w:val="22"/>
        </w:rPr>
      </w:pPr>
    </w:p>
    <w:p w14:paraId="561D74A3" w14:textId="77777777" w:rsidR="00A06A9F" w:rsidRPr="000A46CE" w:rsidRDefault="008F42B1" w:rsidP="009A51FD">
      <w:pPr>
        <w:keepNext/>
        <w:tabs>
          <w:tab w:val="center" w:pos="1560"/>
          <w:tab w:val="center" w:pos="6379"/>
        </w:tabs>
        <w:rPr>
          <w:rFonts w:asciiTheme="minorHAnsi" w:hAnsiTheme="minorHAnsi" w:cstheme="minorHAnsi"/>
          <w:color w:val="000000"/>
          <w:sz w:val="22"/>
          <w:szCs w:val="22"/>
        </w:rPr>
      </w:pPr>
      <w:r w:rsidRPr="000A46CE">
        <w:rPr>
          <w:rFonts w:asciiTheme="minorHAnsi" w:hAnsiTheme="minorHAnsi" w:cstheme="minorHAnsi"/>
          <w:color w:val="000000"/>
          <w:sz w:val="22"/>
          <w:szCs w:val="22"/>
        </w:rPr>
        <w:tab/>
        <w:t>_______________________</w:t>
      </w:r>
      <w:r w:rsidR="00A06A9F" w:rsidRPr="000A46CE">
        <w:rPr>
          <w:rFonts w:asciiTheme="minorHAnsi" w:hAnsiTheme="minorHAnsi" w:cstheme="minorHAnsi"/>
          <w:color w:val="000000"/>
          <w:sz w:val="22"/>
          <w:szCs w:val="22"/>
        </w:rPr>
        <w:tab/>
        <w:t>________________________</w:t>
      </w:r>
    </w:p>
    <w:p w14:paraId="6A5D4D6F" w14:textId="55DF2991" w:rsidR="00A06A9F" w:rsidRDefault="008F42B1" w:rsidP="008F42B1">
      <w:pPr>
        <w:tabs>
          <w:tab w:val="center" w:pos="1560"/>
          <w:tab w:val="center" w:pos="6379"/>
        </w:tabs>
        <w:rPr>
          <w:rFonts w:asciiTheme="minorHAnsi" w:hAnsiTheme="minorHAnsi" w:cstheme="minorHAnsi"/>
          <w:b/>
          <w:color w:val="000000"/>
          <w:sz w:val="22"/>
          <w:szCs w:val="22"/>
        </w:rPr>
      </w:pPr>
      <w:r w:rsidRPr="000A46CE">
        <w:rPr>
          <w:rFonts w:asciiTheme="minorHAnsi" w:hAnsiTheme="minorHAnsi" w:cstheme="minorHAnsi"/>
          <w:color w:val="000000"/>
          <w:sz w:val="22"/>
          <w:szCs w:val="22"/>
        </w:rPr>
        <w:tab/>
      </w:r>
      <w:r w:rsidR="00A06A9F" w:rsidRPr="000A46CE">
        <w:rPr>
          <w:rFonts w:asciiTheme="minorHAnsi" w:hAnsiTheme="minorHAnsi" w:cstheme="minorHAnsi"/>
          <w:b/>
          <w:color w:val="000000"/>
          <w:sz w:val="22"/>
          <w:szCs w:val="22"/>
        </w:rPr>
        <w:t>Veřejné zakázky s.r.o.</w:t>
      </w:r>
      <w:r w:rsidR="00A06A9F" w:rsidRPr="000A46CE">
        <w:rPr>
          <w:rFonts w:asciiTheme="minorHAnsi" w:hAnsiTheme="minorHAnsi" w:cstheme="minorHAnsi"/>
          <w:color w:val="000000"/>
          <w:sz w:val="22"/>
          <w:szCs w:val="22"/>
        </w:rPr>
        <w:tab/>
      </w:r>
      <w:sdt>
        <w:sdtPr>
          <w:rPr>
            <w:rFonts w:asciiTheme="minorHAnsi" w:hAnsiTheme="minorHAnsi" w:cstheme="minorHAnsi"/>
            <w:b/>
            <w:sz w:val="22"/>
            <w:szCs w:val="22"/>
          </w:rPr>
          <w:alias w:val="Příkazce"/>
          <w:tag w:val="Příkazce"/>
          <w:id w:val="39172977"/>
          <w:placeholder>
            <w:docPart w:val="DefaultPlaceholder_1081868574"/>
          </w:placeholder>
          <w15:color w:val="808000"/>
          <w:text/>
        </w:sdtPr>
        <w:sdtEndPr/>
        <w:sdtContent>
          <w:r w:rsidR="003A6162" w:rsidRPr="004F5981">
            <w:rPr>
              <w:rFonts w:asciiTheme="minorHAnsi" w:hAnsiTheme="minorHAnsi" w:cstheme="minorHAnsi"/>
              <w:b/>
              <w:sz w:val="22"/>
              <w:szCs w:val="22"/>
            </w:rPr>
            <w:t>Karlovarská krajská nemocnice a. s.</w:t>
          </w:r>
        </w:sdtContent>
      </w:sdt>
    </w:p>
    <w:p w14:paraId="790F3DB0" w14:textId="77777777" w:rsidR="0024167D" w:rsidRPr="001A1D9F" w:rsidRDefault="0024167D" w:rsidP="008F42B1">
      <w:pPr>
        <w:tabs>
          <w:tab w:val="center" w:pos="1560"/>
          <w:tab w:val="center" w:pos="6379"/>
        </w:tabs>
        <w:rPr>
          <w:rFonts w:asciiTheme="minorHAnsi" w:hAnsiTheme="minorHAnsi" w:cstheme="minorHAnsi"/>
          <w:b/>
          <w:color w:val="000000"/>
          <w:sz w:val="22"/>
          <w:szCs w:val="22"/>
        </w:rPr>
      </w:pPr>
    </w:p>
    <w:sectPr w:rsidR="0024167D" w:rsidRPr="001A1D9F">
      <w:footerReference w:type="default" r:id="rId8"/>
      <w:pgSz w:w="11905" w:h="16837"/>
      <w:pgMar w:top="1417" w:right="1417" w:bottom="1417" w:left="1417" w:header="708"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4BE4E" w14:textId="77777777" w:rsidR="00004BC0" w:rsidRDefault="00004BC0">
      <w:r>
        <w:separator/>
      </w:r>
    </w:p>
  </w:endnote>
  <w:endnote w:type="continuationSeparator" w:id="0">
    <w:p w14:paraId="3804BCAD" w14:textId="77777777" w:rsidR="00004BC0" w:rsidRDefault="0000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Calibri"/>
    <w:charset w:val="00"/>
    <w:family w:val="auto"/>
    <w:pitch w:val="variable"/>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25BF" w14:textId="77777777" w:rsidR="00A06A9F" w:rsidRPr="005F7B03" w:rsidRDefault="00A06A9F">
    <w:pPr>
      <w:pStyle w:val="Zpat"/>
      <w:rPr>
        <w:rFonts w:ascii="Courier New" w:hAnsi="Courier New" w:cs="Courier New"/>
      </w:rPr>
    </w:pPr>
    <w:r w:rsidRPr="005F7B03">
      <w:rPr>
        <w:rFonts w:ascii="Courier New" w:hAnsi="Courier New" w:cs="Courier New"/>
      </w:rPr>
      <w:tab/>
      <w:t xml:space="preserve">- </w:t>
    </w:r>
    <w:r w:rsidRPr="005F7B03">
      <w:rPr>
        <w:rFonts w:ascii="Courier New" w:hAnsi="Courier New" w:cs="Courier New"/>
      </w:rPr>
      <w:fldChar w:fldCharType="begin"/>
    </w:r>
    <w:r w:rsidRPr="005F7B03">
      <w:rPr>
        <w:rFonts w:ascii="Courier New" w:hAnsi="Courier New" w:cs="Courier New"/>
      </w:rPr>
      <w:instrText xml:space="preserve"> PAGE </w:instrText>
    </w:r>
    <w:r w:rsidRPr="005F7B03">
      <w:rPr>
        <w:rFonts w:ascii="Courier New" w:hAnsi="Courier New" w:cs="Courier New"/>
      </w:rPr>
      <w:fldChar w:fldCharType="separate"/>
    </w:r>
    <w:r w:rsidR="003C2D94">
      <w:rPr>
        <w:rFonts w:ascii="Courier New" w:hAnsi="Courier New" w:cs="Courier New"/>
        <w:noProof/>
      </w:rPr>
      <w:t>3</w:t>
    </w:r>
    <w:r w:rsidRPr="005F7B03">
      <w:rPr>
        <w:rFonts w:ascii="Courier New" w:hAnsi="Courier New" w:cs="Courier New"/>
      </w:rPr>
      <w:fldChar w:fldCharType="end"/>
    </w:r>
    <w:r w:rsidRPr="005F7B03">
      <w:rPr>
        <w:rFonts w:ascii="Courier New" w:hAnsi="Courier New" w:cs="Courier Ne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86FBF" w14:textId="77777777" w:rsidR="00004BC0" w:rsidRDefault="00004BC0">
      <w:r>
        <w:separator/>
      </w:r>
    </w:p>
  </w:footnote>
  <w:footnote w:type="continuationSeparator" w:id="0">
    <w:p w14:paraId="7F0F5108" w14:textId="77777777" w:rsidR="00004BC0" w:rsidRDefault="00004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500C46"/>
    <w:multiLevelType w:val="hybridMultilevel"/>
    <w:tmpl w:val="8DFECD1A"/>
    <w:lvl w:ilvl="0" w:tplc="4FE8D164">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23924720"/>
    <w:multiLevelType w:val="hybridMultilevel"/>
    <w:tmpl w:val="8DFECD1A"/>
    <w:lvl w:ilvl="0" w:tplc="4FE8D164">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3C83ACD"/>
    <w:multiLevelType w:val="hybridMultilevel"/>
    <w:tmpl w:val="8DFECD1A"/>
    <w:lvl w:ilvl="0" w:tplc="4FE8D164">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42421F74"/>
    <w:multiLevelType w:val="multilevel"/>
    <w:tmpl w:val="C6727BE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52752C39"/>
    <w:multiLevelType w:val="hybridMultilevel"/>
    <w:tmpl w:val="8DFECD1A"/>
    <w:lvl w:ilvl="0" w:tplc="4FE8D164">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57551DBA"/>
    <w:multiLevelType w:val="hybridMultilevel"/>
    <w:tmpl w:val="8DFECD1A"/>
    <w:lvl w:ilvl="0" w:tplc="4FE8D164">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6ED53D8D"/>
    <w:multiLevelType w:val="hybridMultilevel"/>
    <w:tmpl w:val="8DFECD1A"/>
    <w:lvl w:ilvl="0" w:tplc="4FE8D164">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AD"/>
    <w:rsid w:val="00004BC0"/>
    <w:rsid w:val="00011BA2"/>
    <w:rsid w:val="00017AEE"/>
    <w:rsid w:val="000229FA"/>
    <w:rsid w:val="00037FBD"/>
    <w:rsid w:val="000A46CE"/>
    <w:rsid w:val="000C37AA"/>
    <w:rsid w:val="000E3860"/>
    <w:rsid w:val="001A1D9F"/>
    <w:rsid w:val="00217A47"/>
    <w:rsid w:val="00233091"/>
    <w:rsid w:val="002403F1"/>
    <w:rsid w:val="0024167D"/>
    <w:rsid w:val="0026262B"/>
    <w:rsid w:val="00281FC0"/>
    <w:rsid w:val="00297F6B"/>
    <w:rsid w:val="002B1970"/>
    <w:rsid w:val="002E0BDA"/>
    <w:rsid w:val="00341215"/>
    <w:rsid w:val="003715AD"/>
    <w:rsid w:val="003953F7"/>
    <w:rsid w:val="003A6162"/>
    <w:rsid w:val="003B1F3A"/>
    <w:rsid w:val="003C2D94"/>
    <w:rsid w:val="003D0505"/>
    <w:rsid w:val="00463232"/>
    <w:rsid w:val="004A2B22"/>
    <w:rsid w:val="004E2CBD"/>
    <w:rsid w:val="004F5981"/>
    <w:rsid w:val="005318D2"/>
    <w:rsid w:val="00561691"/>
    <w:rsid w:val="005F7060"/>
    <w:rsid w:val="005F7B03"/>
    <w:rsid w:val="00644291"/>
    <w:rsid w:val="006B3ED0"/>
    <w:rsid w:val="006C08B6"/>
    <w:rsid w:val="00757156"/>
    <w:rsid w:val="00782BC9"/>
    <w:rsid w:val="007D6269"/>
    <w:rsid w:val="007E471F"/>
    <w:rsid w:val="00812D06"/>
    <w:rsid w:val="008409BF"/>
    <w:rsid w:val="008A1133"/>
    <w:rsid w:val="008A65F9"/>
    <w:rsid w:val="008D4303"/>
    <w:rsid w:val="008F42B1"/>
    <w:rsid w:val="00926127"/>
    <w:rsid w:val="00954E27"/>
    <w:rsid w:val="00996F80"/>
    <w:rsid w:val="009A51FD"/>
    <w:rsid w:val="00A06A9F"/>
    <w:rsid w:val="00AE3C35"/>
    <w:rsid w:val="00B4288C"/>
    <w:rsid w:val="00B80A35"/>
    <w:rsid w:val="00BC3C08"/>
    <w:rsid w:val="00BF2366"/>
    <w:rsid w:val="00C6048E"/>
    <w:rsid w:val="00C87255"/>
    <w:rsid w:val="00CB156F"/>
    <w:rsid w:val="00CF6242"/>
    <w:rsid w:val="00D326AC"/>
    <w:rsid w:val="00D82DA3"/>
    <w:rsid w:val="00DA03CA"/>
    <w:rsid w:val="00DA5C78"/>
    <w:rsid w:val="00E460AB"/>
    <w:rsid w:val="00E53E08"/>
    <w:rsid w:val="00E72F56"/>
    <w:rsid w:val="00E846FE"/>
    <w:rsid w:val="00E877BC"/>
    <w:rsid w:val="00E94663"/>
    <w:rsid w:val="00EC615C"/>
    <w:rsid w:val="00EF70F7"/>
    <w:rsid w:val="00F6742D"/>
    <w:rsid w:val="00FA67DE"/>
    <w:rsid w:val="00FA7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B07072"/>
  <w15:chartTrackingRefBased/>
  <w15:docId w15:val="{6602E815-DE21-44FF-8395-EA035F91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spacing w:before="120"/>
      <w:jc w:val="center"/>
      <w:outlineLvl w:val="0"/>
    </w:pPr>
    <w:rPr>
      <w:rFonts w:ascii="Arial Narrow" w:eastAsia="Arial Unicode MS" w:hAnsi="Arial Narrow" w:cs="Arial Unicode MS"/>
      <w:b/>
      <w:bCs/>
      <w:sz w:val="20"/>
    </w:rPr>
  </w:style>
  <w:style w:type="paragraph" w:styleId="Nadpis3">
    <w:name w:val="heading 3"/>
    <w:basedOn w:val="Normln"/>
    <w:next w:val="Normln"/>
    <w:link w:val="Nadpis3Char"/>
    <w:uiPriority w:val="9"/>
    <w:semiHidden/>
    <w:unhideWhenUsed/>
    <w:qFormat/>
    <w:rsid w:val="004F5981"/>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4">
    <w:name w:val="Standardní písmo odstavce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Standardnpsmoodstavce">
    <w:name w:val="WW-Standardní písmo odstavce"/>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rdnpsmoodstavce3">
    <w:name w:val="Standardní písmo odstavce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Standardnpsmoodstavce2">
    <w:name w:val="Standardní písmo odstavce2"/>
  </w:style>
  <w:style w:type="character" w:customStyle="1" w:styleId="Standardnpsmoodstavce1">
    <w:name w:val="Standardní písmo odstavce1"/>
  </w:style>
  <w:style w:type="character" w:styleId="slostrnky">
    <w:name w:val="page number"/>
    <w:basedOn w:val="Standardnpsmoodstavce1"/>
  </w:style>
  <w:style w:type="character" w:customStyle="1" w:styleId="NumberingSymbols">
    <w:name w:val="Numbering Symbols"/>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Odkaznakoment1">
    <w:name w:val="Odkaz na komentář1"/>
    <w:rPr>
      <w:sz w:val="16"/>
      <w:szCs w:val="16"/>
    </w:rPr>
  </w:style>
  <w:style w:type="character" w:customStyle="1" w:styleId="Symbolyproslovn">
    <w:name w:val="Symboly pro číslování"/>
  </w:style>
  <w:style w:type="character" w:customStyle="1" w:styleId="Odkaznakoment2">
    <w:name w:val="Odkaz na komentář2"/>
    <w:rPr>
      <w:sz w:val="16"/>
      <w:szCs w:val="16"/>
    </w:rPr>
  </w:style>
  <w:style w:type="character" w:customStyle="1" w:styleId="TextkomenteChar">
    <w:name w:val="Text komentáře Char"/>
  </w:style>
  <w:style w:type="paragraph" w:customStyle="1" w:styleId="Nadpis">
    <w:name w:val="Nadpis"/>
    <w:basedOn w:val="Normln"/>
    <w:next w:val="Zkladntext"/>
    <w:pPr>
      <w:keepNext/>
      <w:spacing w:before="240" w:after="120"/>
    </w:pPr>
    <w:rPr>
      <w:rFonts w:ascii="Arial" w:eastAsia="Arial" w:hAnsi="Arial" w:cs="Tahoma"/>
      <w:sz w:val="28"/>
      <w:szCs w:val="28"/>
    </w:rPr>
  </w:style>
  <w:style w:type="paragraph" w:styleId="Zkladntext">
    <w:name w:val="Body Text"/>
    <w:basedOn w:val="Normln"/>
    <w:pPr>
      <w:spacing w:before="120"/>
      <w:jc w:val="both"/>
    </w:pPr>
    <w:rPr>
      <w:rFonts w:ascii="Arial Narrow" w:hAnsi="Arial Narrow"/>
      <w:sz w:val="20"/>
    </w:rPr>
  </w:style>
  <w:style w:type="paragraph" w:styleId="Seznam">
    <w:name w:val="List"/>
    <w:basedOn w:val="Zkladntext"/>
    <w:rPr>
      <w:rFonts w:ascii="Courier New" w:hAnsi="Courier New" w:cs="Andale Sans UI"/>
      <w:sz w:val="24"/>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Heading">
    <w:name w:val="Heading"/>
    <w:basedOn w:val="Normln"/>
    <w:next w:val="Zkladntext"/>
    <w:pPr>
      <w:keepNext/>
      <w:spacing w:before="240" w:after="120"/>
    </w:pPr>
    <w:rPr>
      <w:rFonts w:ascii="Courier New" w:eastAsia="Andale Sans UI" w:hAnsi="Courier New" w:cs="Andale Sans UI"/>
      <w:sz w:val="28"/>
      <w:szCs w:val="28"/>
    </w:rPr>
  </w:style>
  <w:style w:type="paragraph" w:customStyle="1" w:styleId="Titulek1">
    <w:name w:val="Titulek1"/>
    <w:basedOn w:val="Normln"/>
    <w:pPr>
      <w:suppressLineNumbers/>
      <w:spacing w:before="120" w:after="120"/>
    </w:pPr>
    <w:rPr>
      <w:rFonts w:ascii="Courier New" w:hAnsi="Courier New" w:cs="Andale Sans UI"/>
      <w:i/>
      <w:iCs/>
    </w:rPr>
  </w:style>
  <w:style w:type="paragraph" w:customStyle="1" w:styleId="Index">
    <w:name w:val="Index"/>
    <w:basedOn w:val="Normln"/>
    <w:pPr>
      <w:suppressLineNumbers/>
    </w:pPr>
    <w:rPr>
      <w:rFonts w:ascii="Courier New" w:hAnsi="Courier New" w:cs="Andale Sans UI"/>
    </w:rPr>
  </w:style>
  <w:style w:type="paragraph" w:styleId="Zkladntextodsazen">
    <w:name w:val="Body Text Indent"/>
    <w:basedOn w:val="Normln"/>
    <w:pPr>
      <w:ind w:left="495" w:hanging="495"/>
      <w:jc w:val="both"/>
    </w:pPr>
    <w:rPr>
      <w:b/>
      <w:bCs/>
      <w:i/>
      <w:iCs/>
      <w:color w:val="FF0000"/>
    </w:rPr>
  </w:style>
  <w:style w:type="paragraph" w:styleId="Zhlav">
    <w:name w:val="header"/>
    <w:basedOn w:val="Normln"/>
    <w:pPr>
      <w:tabs>
        <w:tab w:val="center" w:pos="4536"/>
        <w:tab w:val="right" w:pos="9072"/>
      </w:tabs>
    </w:pPr>
    <w:rPr>
      <w:rFonts w:ascii="Courier New" w:hAnsi="Courier New"/>
      <w:sz w:val="20"/>
    </w:rPr>
  </w:style>
  <w:style w:type="paragraph" w:styleId="Zpat">
    <w:name w:val="footer"/>
    <w:basedOn w:val="Normln"/>
    <w:pPr>
      <w:tabs>
        <w:tab w:val="center" w:pos="4536"/>
        <w:tab w:val="right" w:pos="9072"/>
      </w:tabs>
    </w:p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Zkladntext21">
    <w:name w:val="Základní text 21"/>
    <w:basedOn w:val="Normln"/>
    <w:pPr>
      <w:jc w:val="both"/>
    </w:pPr>
    <w:rPr>
      <w:color w:val="FF0000"/>
    </w:rPr>
  </w:style>
  <w:style w:type="paragraph" w:customStyle="1" w:styleId="Zkladntextodsazen21">
    <w:name w:val="Základní text odsazený 21"/>
    <w:basedOn w:val="Normln"/>
    <w:pPr>
      <w:ind w:firstLine="284"/>
      <w:jc w:val="both"/>
    </w:pPr>
  </w:style>
  <w:style w:type="paragraph" w:customStyle="1" w:styleId="Zkladntextodsazen31">
    <w:name w:val="Základní text odsazený 31"/>
    <w:basedOn w:val="Normln"/>
    <w:pPr>
      <w:ind w:firstLine="284"/>
      <w:jc w:val="both"/>
    </w:pPr>
    <w:rPr>
      <w:color w:val="FF0000"/>
    </w:rPr>
  </w:style>
  <w:style w:type="paragraph" w:customStyle="1" w:styleId="Zkladntext31">
    <w:name w:val="Základní text 31"/>
    <w:basedOn w:val="Normln"/>
    <w:pPr>
      <w:jc w:val="both"/>
    </w:pPr>
  </w:style>
  <w:style w:type="paragraph" w:customStyle="1" w:styleId="Textkomente1">
    <w:name w:val="Text komentáře1"/>
    <w:basedOn w:val="Normln"/>
  </w:style>
  <w:style w:type="paragraph" w:customStyle="1" w:styleId="Textkomente2">
    <w:name w:val="Text komentáře2"/>
    <w:basedOn w:val="Normln"/>
    <w:rPr>
      <w:sz w:val="20"/>
      <w:szCs w:val="20"/>
    </w:rPr>
  </w:style>
  <w:style w:type="paragraph" w:styleId="Pedmtkomente">
    <w:name w:val="annotation subject"/>
    <w:basedOn w:val="Textkomente2"/>
    <w:next w:val="Textkomente2"/>
    <w:rPr>
      <w:b/>
      <w:bCs/>
    </w:rPr>
  </w:style>
  <w:style w:type="paragraph" w:styleId="Textbubliny">
    <w:name w:val="Balloon Text"/>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Textkomente3">
    <w:name w:val="Text komentáře3"/>
    <w:basedOn w:val="Normln"/>
    <w:rPr>
      <w:sz w:val="20"/>
      <w:szCs w:val="20"/>
    </w:rPr>
  </w:style>
  <w:style w:type="character" w:styleId="Odkaznakoment">
    <w:name w:val="annotation reference"/>
    <w:uiPriority w:val="99"/>
    <w:semiHidden/>
    <w:unhideWhenUsed/>
    <w:rsid w:val="00FA67DE"/>
    <w:rPr>
      <w:sz w:val="16"/>
      <w:szCs w:val="16"/>
    </w:rPr>
  </w:style>
  <w:style w:type="paragraph" w:styleId="Textkomente">
    <w:name w:val="annotation text"/>
    <w:basedOn w:val="Normln"/>
    <w:link w:val="TextkomenteChar1"/>
    <w:uiPriority w:val="99"/>
    <w:semiHidden/>
    <w:unhideWhenUsed/>
    <w:rsid w:val="00FA67DE"/>
    <w:rPr>
      <w:sz w:val="20"/>
      <w:szCs w:val="20"/>
    </w:rPr>
  </w:style>
  <w:style w:type="character" w:customStyle="1" w:styleId="TextkomenteChar1">
    <w:name w:val="Text komentáře Char1"/>
    <w:link w:val="Textkomente"/>
    <w:uiPriority w:val="99"/>
    <w:semiHidden/>
    <w:rsid w:val="00FA67DE"/>
    <w:rPr>
      <w:lang w:eastAsia="ar-SA"/>
    </w:rPr>
  </w:style>
  <w:style w:type="character" w:styleId="Zstupntext">
    <w:name w:val="Placeholder Text"/>
    <w:basedOn w:val="Standardnpsmoodstavce"/>
    <w:uiPriority w:val="99"/>
    <w:semiHidden/>
    <w:rsid w:val="007D6269"/>
    <w:rPr>
      <w:color w:val="808080"/>
    </w:rPr>
  </w:style>
  <w:style w:type="character" w:customStyle="1" w:styleId="Nadpis3Char">
    <w:name w:val="Nadpis 3 Char"/>
    <w:basedOn w:val="Standardnpsmoodstavce"/>
    <w:link w:val="Nadpis3"/>
    <w:uiPriority w:val="9"/>
    <w:semiHidden/>
    <w:rsid w:val="004F5981"/>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93425">
      <w:bodyDiv w:val="1"/>
      <w:marLeft w:val="0"/>
      <w:marRight w:val="0"/>
      <w:marTop w:val="0"/>
      <w:marBottom w:val="0"/>
      <w:divBdr>
        <w:top w:val="none" w:sz="0" w:space="0" w:color="auto"/>
        <w:left w:val="none" w:sz="0" w:space="0" w:color="auto"/>
        <w:bottom w:val="none" w:sz="0" w:space="0" w:color="auto"/>
        <w:right w:val="none" w:sz="0" w:space="0" w:color="auto"/>
      </w:divBdr>
    </w:div>
    <w:div w:id="2026399932">
      <w:bodyDiv w:val="1"/>
      <w:marLeft w:val="0"/>
      <w:marRight w:val="0"/>
      <w:marTop w:val="0"/>
      <w:marBottom w:val="0"/>
      <w:divBdr>
        <w:top w:val="none" w:sz="0" w:space="0" w:color="auto"/>
        <w:left w:val="none" w:sz="0" w:space="0" w:color="auto"/>
        <w:bottom w:val="none" w:sz="0" w:space="0" w:color="auto"/>
        <w:right w:val="none" w:sz="0" w:space="0" w:color="auto"/>
      </w:divBdr>
      <w:divsChild>
        <w:div w:id="71547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4C903601-F6EC-405C-AEA5-E872EF9B388A}"/>
      </w:docPartPr>
      <w:docPartBody>
        <w:p w:rsidR="00ED0B40" w:rsidRDefault="00857393">
          <w:r w:rsidRPr="009F0028">
            <w:rPr>
              <w:rStyle w:val="Zstupntext"/>
            </w:rPr>
            <w:t>Klikněte sem a zadejte text.</w:t>
          </w:r>
        </w:p>
      </w:docPartBody>
    </w:docPart>
    <w:docPart>
      <w:docPartPr>
        <w:name w:val="72676AE08A5E4BAE9010EFE97AB86F26"/>
        <w:category>
          <w:name w:val="Obecné"/>
          <w:gallery w:val="placeholder"/>
        </w:category>
        <w:types>
          <w:type w:val="bbPlcHdr"/>
        </w:types>
        <w:behaviors>
          <w:behavior w:val="content"/>
        </w:behaviors>
        <w:guid w:val="{430752CE-655F-4114-AF07-121B70BC0863}"/>
      </w:docPartPr>
      <w:docPartBody>
        <w:p w:rsidR="00ED0B40" w:rsidRDefault="00857393" w:rsidP="00857393">
          <w:pPr>
            <w:pStyle w:val="72676AE08A5E4BAE9010EFE97AB86F26"/>
          </w:pPr>
          <w:r w:rsidRPr="009F0028">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319DC658-31D8-4DBC-BB5F-1651FBA9D92D}"/>
      </w:docPartPr>
      <w:docPartBody>
        <w:p w:rsidR="00ED0B40" w:rsidRDefault="00857393">
          <w:r w:rsidRPr="009F002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Calibri"/>
    <w:charset w:val="00"/>
    <w:family w:val="auto"/>
    <w:pitch w:val="variable"/>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93"/>
    <w:rsid w:val="00205F12"/>
    <w:rsid w:val="00231FD1"/>
    <w:rsid w:val="00304F42"/>
    <w:rsid w:val="003E665F"/>
    <w:rsid w:val="0041544A"/>
    <w:rsid w:val="004352C6"/>
    <w:rsid w:val="005659B4"/>
    <w:rsid w:val="006F60EB"/>
    <w:rsid w:val="007E2E47"/>
    <w:rsid w:val="00857393"/>
    <w:rsid w:val="00A162C6"/>
    <w:rsid w:val="00AB1A04"/>
    <w:rsid w:val="00AE114F"/>
    <w:rsid w:val="00B603DB"/>
    <w:rsid w:val="00C67483"/>
    <w:rsid w:val="00ED0B40"/>
    <w:rsid w:val="00EF098D"/>
    <w:rsid w:val="00F679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0B40"/>
    <w:rPr>
      <w:color w:val="808080"/>
    </w:rPr>
  </w:style>
  <w:style w:type="paragraph" w:customStyle="1" w:styleId="72676AE08A5E4BAE9010EFE97AB86F26">
    <w:name w:val="72676AE08A5E4BAE9010EFE97AB86F26"/>
    <w:rsid w:val="00857393"/>
    <w:pPr>
      <w:tabs>
        <w:tab w:val="center" w:pos="4536"/>
        <w:tab w:val="right" w:pos="9072"/>
      </w:tabs>
      <w:suppressAutoHyphens/>
      <w:spacing w:after="0" w:line="240" w:lineRule="auto"/>
    </w:pPr>
    <w:rPr>
      <w:rFonts w:ascii="Courier New" w:eastAsia="Times New Roman" w:hAnsi="Courier New" w:cs="Times New Roman"/>
      <w:sz w:val="20"/>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7D45-D9F8-4F89-A809-77B7552B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2561</Words>
  <Characters>15114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Číslo smlouvy mandatáře:</vt:lpstr>
    </vt:vector>
  </TitlesOfParts>
  <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mandatáře:</dc:title>
  <dc:subject/>
  <dc:creator>ToK</dc:creator>
  <cp:keywords/>
  <cp:lastModifiedBy>Jaroslav Bednář</cp:lastModifiedBy>
  <cp:revision>8</cp:revision>
  <cp:lastPrinted>2013-01-17T13:58:00Z</cp:lastPrinted>
  <dcterms:created xsi:type="dcterms:W3CDTF">2019-01-10T13:34:00Z</dcterms:created>
  <dcterms:modified xsi:type="dcterms:W3CDTF">2019-02-07T09:44:00Z</dcterms:modified>
</cp:coreProperties>
</file>