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ED" w:rsidRDefault="00406B20">
      <w:pPr>
        <w:pStyle w:val="Nadpis10"/>
        <w:keepNext/>
        <w:keepLines/>
        <w:shd w:val="clear" w:color="auto" w:fill="auto"/>
      </w:pPr>
      <w:bookmarkStart w:id="0" w:name="bookmark0"/>
      <w:r>
        <w:t>Smlouva o účasti na řešení projektu</w:t>
      </w:r>
      <w:bookmarkEnd w:id="0"/>
    </w:p>
    <w:p w:rsidR="00CB55ED" w:rsidRDefault="00406B20">
      <w:pPr>
        <w:pStyle w:val="Nadpis30"/>
        <w:keepNext/>
        <w:keepLines/>
        <w:shd w:val="clear" w:color="auto" w:fill="auto"/>
      </w:pPr>
      <w:bookmarkStart w:id="1" w:name="bookmark1"/>
      <w:r>
        <w:t>kterou níže uvedeného dne uzavírají:</w:t>
      </w:r>
      <w:bookmarkEnd w:id="1"/>
    </w:p>
    <w:p w:rsidR="00CB55ED" w:rsidRDefault="00406B20">
      <w:pPr>
        <w:pStyle w:val="Nadpis40"/>
        <w:keepNext/>
        <w:keepLines/>
        <w:shd w:val="clear" w:color="auto" w:fill="auto"/>
        <w:spacing w:after="0"/>
        <w:ind w:hanging="720"/>
      </w:pPr>
      <w:bookmarkStart w:id="2" w:name="bookmark2"/>
      <w:r>
        <w:t xml:space="preserve">Výzkumný ústav rostlinné výroby, </w:t>
      </w:r>
      <w:proofErr w:type="spellStart"/>
      <w:proofErr w:type="gramStart"/>
      <w:r>
        <w:t>v.v.</w:t>
      </w:r>
      <w:proofErr w:type="gramEnd"/>
      <w:r>
        <w:t>i</w:t>
      </w:r>
      <w:proofErr w:type="spellEnd"/>
      <w:r>
        <w:t>.</w:t>
      </w:r>
      <w:bookmarkEnd w:id="2"/>
    </w:p>
    <w:p w:rsidR="00CB55ED" w:rsidRDefault="00406B20">
      <w:pPr>
        <w:pStyle w:val="Zkladntext1"/>
        <w:shd w:val="clear" w:color="auto" w:fill="auto"/>
        <w:spacing w:after="0" w:line="259" w:lineRule="auto"/>
        <w:ind w:left="720" w:hanging="720"/>
        <w:jc w:val="left"/>
      </w:pPr>
      <w:r>
        <w:t xml:space="preserve">se sídlem </w:t>
      </w:r>
      <w:proofErr w:type="spellStart"/>
      <w:r>
        <w:t>Dmovská</w:t>
      </w:r>
      <w:proofErr w:type="spellEnd"/>
      <w:r>
        <w:t xml:space="preserve"> 507/73, 161 06 Praha 6 - Ruzyně</w:t>
      </w:r>
    </w:p>
    <w:p w:rsidR="00CB55ED" w:rsidRDefault="00406B20">
      <w:pPr>
        <w:pStyle w:val="Zkladntext1"/>
        <w:shd w:val="clear" w:color="auto" w:fill="auto"/>
        <w:spacing w:after="0" w:line="259" w:lineRule="auto"/>
        <w:ind w:left="720" w:hanging="720"/>
        <w:jc w:val="left"/>
      </w:pPr>
      <w:r>
        <w:t>IČ: 00027006</w:t>
      </w:r>
    </w:p>
    <w:p w:rsidR="00CB55ED" w:rsidRDefault="00406B20">
      <w:pPr>
        <w:pStyle w:val="Zkladntext1"/>
        <w:shd w:val="clear" w:color="auto" w:fill="auto"/>
        <w:spacing w:after="0" w:line="259" w:lineRule="auto"/>
        <w:ind w:left="720" w:hanging="720"/>
        <w:jc w:val="left"/>
      </w:pPr>
      <w:r>
        <w:t>DIČ: CZ00027006</w:t>
      </w:r>
    </w:p>
    <w:p w:rsidR="00CB55ED" w:rsidRDefault="00406B20">
      <w:pPr>
        <w:pStyle w:val="Zkladntext1"/>
        <w:shd w:val="clear" w:color="auto" w:fill="auto"/>
        <w:spacing w:after="0" w:line="259" w:lineRule="auto"/>
        <w:ind w:right="180"/>
      </w:pPr>
      <w:r>
        <w:t>zapsaná v rejstříku veřejných výzkumných institucí vedeném Ministerstvem školství mládeže tělovýchovy ČR</w:t>
      </w:r>
    </w:p>
    <w:p w:rsidR="00CB55ED" w:rsidRDefault="00406B20">
      <w:pPr>
        <w:pStyle w:val="Zkladntext1"/>
        <w:shd w:val="clear" w:color="auto" w:fill="auto"/>
        <w:spacing w:line="259" w:lineRule="auto"/>
        <w:ind w:left="720" w:hanging="720"/>
        <w:jc w:val="left"/>
      </w:pPr>
      <w:r>
        <w:t xml:space="preserve">zastoupena Dr. Ing. </w:t>
      </w:r>
      <w:proofErr w:type="spellStart"/>
      <w:r>
        <w:t>Jibanem</w:t>
      </w:r>
      <w:proofErr w:type="spellEnd"/>
      <w:r>
        <w:t xml:space="preserve"> </w:t>
      </w:r>
      <w:proofErr w:type="spellStart"/>
      <w:r>
        <w:t>Kumarem</w:t>
      </w:r>
      <w:proofErr w:type="spellEnd"/>
      <w:r>
        <w:t>, ředitelem instituce</w:t>
      </w:r>
    </w:p>
    <w:p w:rsidR="00CB55ED" w:rsidRDefault="00406B20">
      <w:pPr>
        <w:pStyle w:val="Nadpis40"/>
        <w:keepNext/>
        <w:keepLines/>
        <w:shd w:val="clear" w:color="auto" w:fill="auto"/>
        <w:spacing w:after="1260"/>
        <w:ind w:hanging="720"/>
      </w:pPr>
      <w:bookmarkStart w:id="3" w:name="bookmark3"/>
      <w:r>
        <w:rPr>
          <w:b w:val="0"/>
          <w:bCs w:val="0"/>
          <w:sz w:val="20"/>
          <w:szCs w:val="20"/>
        </w:rPr>
        <w:t xml:space="preserve">dále jen </w:t>
      </w:r>
      <w:r>
        <w:t xml:space="preserve">„hlavní příjemce“ </w:t>
      </w:r>
      <w:r>
        <w:rPr>
          <w:b w:val="0"/>
          <w:bCs w:val="0"/>
          <w:sz w:val="20"/>
          <w:szCs w:val="20"/>
        </w:rPr>
        <w:t xml:space="preserve">nebo </w:t>
      </w:r>
      <w:r>
        <w:t>„příjemce“</w:t>
      </w:r>
      <w:bookmarkEnd w:id="3"/>
    </w:p>
    <w:p w:rsidR="00CB55ED" w:rsidRDefault="00406B20">
      <w:pPr>
        <w:pStyle w:val="Nadpis40"/>
        <w:keepNext/>
        <w:keepLines/>
        <w:shd w:val="clear" w:color="auto" w:fill="auto"/>
        <w:spacing w:after="0"/>
        <w:ind w:hanging="720"/>
      </w:pPr>
      <w:bookmarkStart w:id="4" w:name="bookmark4"/>
      <w:r>
        <w:t>Výzkumný ústav potravinářský Praha, v. v. i.</w:t>
      </w:r>
      <w:bookmarkEnd w:id="4"/>
    </w:p>
    <w:p w:rsidR="00CB55ED" w:rsidRDefault="00406B20">
      <w:pPr>
        <w:pStyle w:val="Zkladntext1"/>
        <w:shd w:val="clear" w:color="auto" w:fill="auto"/>
        <w:spacing w:after="0" w:line="259" w:lineRule="auto"/>
        <w:ind w:left="720" w:hanging="720"/>
        <w:jc w:val="left"/>
      </w:pPr>
      <w:r>
        <w:t>se sídlem Radiová 1285/7</w:t>
      </w:r>
    </w:p>
    <w:p w:rsidR="00CB55ED" w:rsidRDefault="00406B20">
      <w:pPr>
        <w:pStyle w:val="Zkladntext1"/>
        <w:shd w:val="clear" w:color="auto" w:fill="auto"/>
        <w:spacing w:after="0" w:line="259" w:lineRule="auto"/>
        <w:ind w:left="720" w:hanging="720"/>
        <w:jc w:val="left"/>
      </w:pPr>
      <w:r>
        <w:t>102 00 Praha 10 - Hostivař</w:t>
      </w:r>
    </w:p>
    <w:p w:rsidR="00CB55ED" w:rsidRDefault="00406B20">
      <w:pPr>
        <w:pStyle w:val="Zkladntext1"/>
        <w:shd w:val="clear" w:color="auto" w:fill="auto"/>
        <w:spacing w:after="0" w:line="259" w:lineRule="auto"/>
        <w:ind w:left="720" w:hanging="720"/>
        <w:jc w:val="left"/>
      </w:pPr>
      <w:r>
        <w:t>IČ: 00027022</w:t>
      </w:r>
    </w:p>
    <w:p w:rsidR="00CB55ED" w:rsidRDefault="00406B20">
      <w:pPr>
        <w:pStyle w:val="Zkladntext1"/>
        <w:shd w:val="clear" w:color="auto" w:fill="auto"/>
        <w:spacing w:after="0" w:line="259" w:lineRule="auto"/>
        <w:ind w:left="720" w:hanging="720"/>
        <w:jc w:val="left"/>
      </w:pPr>
      <w:r>
        <w:t>DIČ: CZ00027022</w:t>
      </w:r>
    </w:p>
    <w:p w:rsidR="00CB55ED" w:rsidRDefault="00406B20">
      <w:pPr>
        <w:pStyle w:val="Zkladntext1"/>
        <w:shd w:val="clear" w:color="auto" w:fill="auto"/>
        <w:spacing w:after="0" w:line="259" w:lineRule="auto"/>
      </w:pPr>
      <w:r>
        <w:t xml:space="preserve">Veřejná výzkumná instituce zřízena k 1.1.2007 zřizovací listinou </w:t>
      </w:r>
      <w:proofErr w:type="spellStart"/>
      <w:r>
        <w:t>MZe</w:t>
      </w:r>
      <w:proofErr w:type="spellEnd"/>
      <w:r>
        <w:t xml:space="preserve"> </w:t>
      </w:r>
      <w:proofErr w:type="gramStart"/>
      <w:r>
        <w:t>č.j.</w:t>
      </w:r>
      <w:proofErr w:type="gramEnd"/>
      <w:r>
        <w:t>: 22971/2006-11000 ze dne 23.6.2006</w:t>
      </w:r>
    </w:p>
    <w:p w:rsidR="00CB55ED" w:rsidRDefault="00406B20">
      <w:pPr>
        <w:pStyle w:val="Zkladntext1"/>
        <w:shd w:val="clear" w:color="auto" w:fill="auto"/>
        <w:spacing w:after="0" w:line="259" w:lineRule="auto"/>
        <w:ind w:left="720" w:hanging="720"/>
        <w:jc w:val="left"/>
      </w:pPr>
      <w:r>
        <w:t xml:space="preserve">zastoupen Ing. Mariánem Urbanem, </w:t>
      </w:r>
      <w:proofErr w:type="spellStart"/>
      <w:r>
        <w:t>Ph</w:t>
      </w:r>
      <w:proofErr w:type="spellEnd"/>
      <w:r>
        <w:t>. D„ ředitelem instituce</w:t>
      </w:r>
    </w:p>
    <w:p w:rsidR="00CB55ED" w:rsidRDefault="00406B20">
      <w:pPr>
        <w:pStyle w:val="Zkladntext1"/>
        <w:shd w:val="clear" w:color="auto" w:fill="auto"/>
        <w:spacing w:after="0" w:line="259" w:lineRule="auto"/>
        <w:ind w:left="720" w:hanging="720"/>
        <w:jc w:val="left"/>
      </w:pPr>
      <w:r>
        <w:t xml:space="preserve">účet vedený u: </w:t>
      </w:r>
      <w:proofErr w:type="gramStart"/>
      <w:r>
        <w:rPr>
          <w:lang w:val="en-US" w:eastAsia="en-US" w:bidi="en-US"/>
        </w:rPr>
        <w:t xml:space="preserve">SBERBANK, </w:t>
      </w:r>
      <w:r>
        <w:t>a. s.</w:t>
      </w:r>
      <w:proofErr w:type="gramEnd"/>
    </w:p>
    <w:p w:rsidR="00CB55ED" w:rsidRDefault="00406B20">
      <w:pPr>
        <w:pStyle w:val="Zkladntext1"/>
        <w:shd w:val="clear" w:color="auto" w:fill="auto"/>
        <w:spacing w:after="480" w:line="259" w:lineRule="auto"/>
        <w:ind w:left="720" w:hanging="720"/>
        <w:jc w:val="left"/>
      </w:pPr>
      <w:r>
        <w:t>bankovní spojení:</w:t>
      </w:r>
    </w:p>
    <w:p w:rsidR="00CB55ED" w:rsidRDefault="00406B20">
      <w:pPr>
        <w:pStyle w:val="Nadpis40"/>
        <w:keepNext/>
        <w:keepLines/>
        <w:shd w:val="clear" w:color="auto" w:fill="auto"/>
        <w:spacing w:after="500"/>
        <w:ind w:hanging="720"/>
      </w:pPr>
      <w:bookmarkStart w:id="5" w:name="bookmark5"/>
      <w:r>
        <w:rPr>
          <w:b w:val="0"/>
          <w:bCs w:val="0"/>
          <w:sz w:val="20"/>
          <w:szCs w:val="20"/>
        </w:rPr>
        <w:t xml:space="preserve">dále jen </w:t>
      </w:r>
      <w:r>
        <w:t>„další účastník“</w:t>
      </w:r>
      <w:bookmarkEnd w:id="5"/>
    </w:p>
    <w:p w:rsidR="00CB55ED" w:rsidRDefault="00406B20">
      <w:pPr>
        <w:pStyle w:val="Nadpis40"/>
        <w:keepNext/>
        <w:keepLines/>
        <w:shd w:val="clear" w:color="auto" w:fill="auto"/>
        <w:spacing w:after="0"/>
        <w:ind w:left="0"/>
        <w:jc w:val="center"/>
      </w:pPr>
      <w:bookmarkStart w:id="6" w:name="bookmark6"/>
      <w:r>
        <w:t>I.</w:t>
      </w:r>
      <w:bookmarkEnd w:id="6"/>
    </w:p>
    <w:p w:rsidR="00CB55ED" w:rsidRDefault="00406B20">
      <w:pPr>
        <w:pStyle w:val="Nadpis40"/>
        <w:keepNext/>
        <w:keepLines/>
        <w:shd w:val="clear" w:color="auto" w:fill="auto"/>
        <w:spacing w:after="260"/>
        <w:ind w:left="0"/>
        <w:jc w:val="center"/>
      </w:pPr>
      <w:bookmarkStart w:id="7" w:name="bookmark7"/>
      <w:r>
        <w:t>Úvodní prohlášení</w:t>
      </w:r>
      <w:bookmarkEnd w:id="7"/>
    </w:p>
    <w:p w:rsidR="00CB55ED" w:rsidRDefault="00406B20">
      <w:pPr>
        <w:pStyle w:val="Zkladntext1"/>
        <w:numPr>
          <w:ilvl w:val="0"/>
          <w:numId w:val="1"/>
        </w:numPr>
        <w:shd w:val="clear" w:color="auto" w:fill="auto"/>
        <w:tabs>
          <w:tab w:val="left" w:pos="702"/>
        </w:tabs>
        <w:spacing w:after="160" w:line="259" w:lineRule="auto"/>
        <w:ind w:left="720" w:hanging="720"/>
        <w:jc w:val="left"/>
      </w:pPr>
      <w:r>
        <w:t>Smluvní strany uzavírají tuto smlouvu k úpravě vzájemných práv a povinností při spolupráci na společném řešení projektu.</w:t>
      </w:r>
    </w:p>
    <w:p w:rsidR="00CB55ED" w:rsidRDefault="00406B20">
      <w:pPr>
        <w:pStyle w:val="Nadpis20"/>
        <w:keepNext/>
        <w:keepLines/>
        <w:shd w:val="clear" w:color="auto" w:fill="auto"/>
      </w:pPr>
      <w:bookmarkStart w:id="8" w:name="bookmark8"/>
      <w:r>
        <w:t>n.</w:t>
      </w:r>
      <w:bookmarkEnd w:id="8"/>
    </w:p>
    <w:p w:rsidR="00CB55ED" w:rsidRDefault="00406B20">
      <w:pPr>
        <w:pStyle w:val="Nadpis40"/>
        <w:keepNext/>
        <w:keepLines/>
        <w:shd w:val="clear" w:color="auto" w:fill="auto"/>
        <w:spacing w:after="260"/>
        <w:ind w:left="0"/>
        <w:jc w:val="center"/>
      </w:pPr>
      <w:bookmarkStart w:id="9" w:name="bookmark9"/>
      <w:r>
        <w:t>Projekt</w:t>
      </w:r>
      <w:bookmarkEnd w:id="9"/>
    </w:p>
    <w:p w:rsidR="00CB55ED" w:rsidRDefault="00406B20">
      <w:pPr>
        <w:pStyle w:val="Zkladntext1"/>
        <w:numPr>
          <w:ilvl w:val="0"/>
          <w:numId w:val="2"/>
        </w:numPr>
        <w:shd w:val="clear" w:color="auto" w:fill="auto"/>
        <w:tabs>
          <w:tab w:val="left" w:pos="702"/>
        </w:tabs>
        <w:spacing w:line="259" w:lineRule="auto"/>
        <w:ind w:left="720" w:hanging="720"/>
        <w:jc w:val="left"/>
      </w:pPr>
      <w:r>
        <w:t>Pro účely této smlouvy se projektem rozumí:</w:t>
      </w:r>
    </w:p>
    <w:p w:rsidR="00CB55ED" w:rsidRDefault="00406B20">
      <w:pPr>
        <w:pStyle w:val="Nadpis40"/>
        <w:keepNext/>
        <w:keepLines/>
        <w:shd w:val="clear" w:color="auto" w:fill="auto"/>
        <w:tabs>
          <w:tab w:val="left" w:pos="2838"/>
        </w:tabs>
        <w:ind w:left="1420"/>
        <w:jc w:val="both"/>
      </w:pPr>
      <w:bookmarkStart w:id="10" w:name="bookmark10"/>
      <w:r>
        <w:rPr>
          <w:b w:val="0"/>
          <w:bCs w:val="0"/>
          <w:sz w:val="20"/>
          <w:szCs w:val="20"/>
        </w:rPr>
        <w:t>Název:</w:t>
      </w:r>
      <w:r>
        <w:rPr>
          <w:b w:val="0"/>
          <w:bCs w:val="0"/>
          <w:sz w:val="20"/>
          <w:szCs w:val="20"/>
        </w:rPr>
        <w:tab/>
      </w:r>
      <w:r>
        <w:t>České bylinky pro nové potraviny podporující zdraví populace</w:t>
      </w:r>
      <w:bookmarkEnd w:id="10"/>
    </w:p>
    <w:p w:rsidR="00CB55ED" w:rsidRDefault="00406B20">
      <w:pPr>
        <w:pStyle w:val="Zkladntext1"/>
        <w:shd w:val="clear" w:color="auto" w:fill="auto"/>
        <w:spacing w:line="259" w:lineRule="auto"/>
        <w:ind w:left="1420"/>
      </w:pPr>
      <w:r>
        <w:t>Číslo projektu: QK1910103</w:t>
      </w:r>
    </w:p>
    <w:p w:rsidR="00CB55ED" w:rsidRDefault="00406B20">
      <w:pPr>
        <w:pStyle w:val="Zkladntext1"/>
        <w:shd w:val="clear" w:color="auto" w:fill="auto"/>
        <w:spacing w:after="260" w:line="259" w:lineRule="auto"/>
        <w:ind w:left="1420"/>
      </w:pPr>
      <w:r>
        <w:t>Poskytovatel: Česká republika - Ministerstvo zemědělství</w:t>
      </w:r>
    </w:p>
    <w:p w:rsidR="00CB55ED" w:rsidRDefault="00406B20">
      <w:pPr>
        <w:pStyle w:val="Zkladntext1"/>
        <w:shd w:val="clear" w:color="auto" w:fill="auto"/>
        <w:tabs>
          <w:tab w:val="left" w:pos="2838"/>
        </w:tabs>
        <w:spacing w:after="0" w:line="259" w:lineRule="auto"/>
        <w:ind w:left="1420"/>
      </w:pPr>
      <w:r>
        <w:t>Program:</w:t>
      </w:r>
      <w:r>
        <w:tab/>
        <w:t xml:space="preserve">QK - Program aplikovaného výzkumu Ministerstva zemědělství </w:t>
      </w:r>
      <w:proofErr w:type="gramStart"/>
      <w:r>
        <w:t>na</w:t>
      </w:r>
      <w:proofErr w:type="gramEnd"/>
    </w:p>
    <w:p w:rsidR="00CB55ED" w:rsidRDefault="00406B20">
      <w:pPr>
        <w:pStyle w:val="Zkladntext1"/>
        <w:shd w:val="clear" w:color="auto" w:fill="auto"/>
        <w:spacing w:line="259" w:lineRule="auto"/>
        <w:ind w:left="2840"/>
        <w:jc w:val="left"/>
      </w:pPr>
      <w:r>
        <w:t>období 2017-2025, ZEMĚ</w:t>
      </w:r>
    </w:p>
    <w:p w:rsidR="00CB55ED" w:rsidRDefault="00406B20">
      <w:pPr>
        <w:pStyle w:val="Zkladntext1"/>
        <w:shd w:val="clear" w:color="auto" w:fill="auto"/>
        <w:spacing w:after="260" w:line="240" w:lineRule="auto"/>
        <w:ind w:left="1520"/>
      </w:pPr>
      <w:r>
        <w:t>Maximální výše uz</w:t>
      </w:r>
      <w:r w:rsidR="00E75BC4">
        <w:t xml:space="preserve">naných nákladů projektu: </w:t>
      </w:r>
    </w:p>
    <w:p w:rsidR="00CB55ED" w:rsidRDefault="00406B20">
      <w:pPr>
        <w:pStyle w:val="Zkladntext1"/>
        <w:shd w:val="clear" w:color="auto" w:fill="auto"/>
        <w:spacing w:after="260" w:line="240" w:lineRule="auto"/>
        <w:ind w:left="1520"/>
      </w:pPr>
      <w:r>
        <w:lastRenderedPageBreak/>
        <w:t>Doba řešení: 01/2019-12/2023</w:t>
      </w:r>
    </w:p>
    <w:p w:rsidR="00CB55ED" w:rsidRDefault="00406B20">
      <w:pPr>
        <w:pStyle w:val="Zkladntext1"/>
        <w:numPr>
          <w:ilvl w:val="0"/>
          <w:numId w:val="2"/>
        </w:numPr>
        <w:shd w:val="clear" w:color="auto" w:fill="auto"/>
        <w:tabs>
          <w:tab w:val="left" w:pos="717"/>
        </w:tabs>
        <w:spacing w:after="500" w:line="240" w:lineRule="auto"/>
        <w:ind w:left="780" w:hanging="780"/>
      </w:pPr>
      <w:r>
        <w:t>Návrh projektuje nedílnou součástí této smlouvy, jako její příloha.</w:t>
      </w:r>
    </w:p>
    <w:p w:rsidR="00CB55ED" w:rsidRDefault="00406B20">
      <w:pPr>
        <w:pStyle w:val="Nadpis40"/>
        <w:keepNext/>
        <w:keepLines/>
        <w:shd w:val="clear" w:color="auto" w:fill="auto"/>
        <w:spacing w:after="0"/>
        <w:ind w:left="4500"/>
      </w:pPr>
      <w:bookmarkStart w:id="11" w:name="bookmark11"/>
      <w:r>
        <w:t>III.</w:t>
      </w:r>
      <w:bookmarkEnd w:id="11"/>
    </w:p>
    <w:p w:rsidR="00CB55ED" w:rsidRDefault="00406B20">
      <w:pPr>
        <w:pStyle w:val="Nadpis40"/>
        <w:keepNext/>
        <w:keepLines/>
        <w:shd w:val="clear" w:color="auto" w:fill="auto"/>
        <w:spacing w:after="260"/>
        <w:ind w:left="0" w:right="60"/>
        <w:jc w:val="center"/>
      </w:pPr>
      <w:bookmarkStart w:id="12" w:name="bookmark12"/>
      <w:r>
        <w:t>Osoby odpovědné za řešení</w:t>
      </w:r>
      <w:bookmarkEnd w:id="12"/>
    </w:p>
    <w:p w:rsidR="00CB55ED" w:rsidRDefault="00406B20">
      <w:pPr>
        <w:pStyle w:val="Zkladntext1"/>
        <w:numPr>
          <w:ilvl w:val="0"/>
          <w:numId w:val="3"/>
        </w:numPr>
        <w:shd w:val="clear" w:color="auto" w:fill="auto"/>
        <w:tabs>
          <w:tab w:val="left" w:pos="717"/>
        </w:tabs>
        <w:spacing w:after="260" w:line="240" w:lineRule="auto"/>
        <w:ind w:left="780" w:hanging="780"/>
      </w:pPr>
      <w:r>
        <w:t>Za hlavního příjemce je osobou odpovědnou za řešení:</w:t>
      </w:r>
    </w:p>
    <w:p w:rsidR="00CB55ED" w:rsidRDefault="00406B20">
      <w:pPr>
        <w:pStyle w:val="Zkladntext1"/>
        <w:shd w:val="clear" w:color="auto" w:fill="auto"/>
        <w:spacing w:after="0" w:line="240" w:lineRule="auto"/>
        <w:ind w:left="1520"/>
      </w:pPr>
      <w:r>
        <w:t>Jméno a příjmení: ’</w:t>
      </w:r>
    </w:p>
    <w:p w:rsidR="00CB55ED" w:rsidRDefault="00406B20">
      <w:pPr>
        <w:pStyle w:val="Zkladntext1"/>
        <w:shd w:val="clear" w:color="auto" w:fill="auto"/>
        <w:spacing w:after="0" w:line="240" w:lineRule="auto"/>
        <w:ind w:left="1520"/>
      </w:pPr>
      <w:r>
        <w:t>Telefon:</w:t>
      </w:r>
    </w:p>
    <w:p w:rsidR="00CB55ED" w:rsidRDefault="00406B20">
      <w:pPr>
        <w:pStyle w:val="Zkladntext1"/>
        <w:shd w:val="clear" w:color="auto" w:fill="auto"/>
        <w:spacing w:after="260" w:line="240" w:lineRule="auto"/>
        <w:ind w:left="1520"/>
      </w:pPr>
      <w:r>
        <w:t>E-mail:</w:t>
      </w:r>
    </w:p>
    <w:p w:rsidR="00CB55ED" w:rsidRDefault="00406B20">
      <w:pPr>
        <w:pStyle w:val="Zkladntext1"/>
        <w:numPr>
          <w:ilvl w:val="0"/>
          <w:numId w:val="3"/>
        </w:numPr>
        <w:shd w:val="clear" w:color="auto" w:fill="auto"/>
        <w:tabs>
          <w:tab w:val="left" w:pos="717"/>
        </w:tabs>
        <w:spacing w:after="260" w:line="240" w:lineRule="auto"/>
        <w:ind w:left="780" w:hanging="780"/>
      </w:pPr>
      <w:r>
        <w:t>Za dalšího účastníka je osobou odpovědnou za řešení:</w:t>
      </w:r>
    </w:p>
    <w:p w:rsidR="00CB55ED" w:rsidRDefault="00406B20">
      <w:pPr>
        <w:pStyle w:val="Zkladntext1"/>
        <w:shd w:val="clear" w:color="auto" w:fill="auto"/>
        <w:spacing w:after="0" w:line="240" w:lineRule="auto"/>
        <w:ind w:left="1520"/>
      </w:pPr>
      <w:r>
        <w:t>Jméno a příjmení:</w:t>
      </w:r>
    </w:p>
    <w:p w:rsidR="00CB55ED" w:rsidRDefault="00406B20">
      <w:pPr>
        <w:pStyle w:val="Zkladntext1"/>
        <w:shd w:val="clear" w:color="auto" w:fill="auto"/>
        <w:spacing w:after="0" w:line="240" w:lineRule="auto"/>
        <w:ind w:left="1520"/>
      </w:pPr>
      <w:r>
        <w:t>Telefon:</w:t>
      </w:r>
    </w:p>
    <w:p w:rsidR="00CB55ED" w:rsidRDefault="00406B20">
      <w:pPr>
        <w:pStyle w:val="Zkladntext1"/>
        <w:shd w:val="clear" w:color="auto" w:fill="auto"/>
        <w:tabs>
          <w:tab w:val="left" w:pos="3637"/>
        </w:tabs>
        <w:spacing w:after="500" w:line="240" w:lineRule="auto"/>
        <w:ind w:left="1520"/>
      </w:pPr>
      <w:r>
        <w:t>E-mail:</w:t>
      </w:r>
      <w:r>
        <w:tab/>
        <w:t>i</w:t>
      </w:r>
    </w:p>
    <w:p w:rsidR="00CB55ED" w:rsidRDefault="00406B20">
      <w:pPr>
        <w:pStyle w:val="Nadpis40"/>
        <w:keepNext/>
        <w:keepLines/>
        <w:shd w:val="clear" w:color="auto" w:fill="auto"/>
        <w:spacing w:after="0"/>
        <w:ind w:left="4500"/>
      </w:pPr>
      <w:bookmarkStart w:id="13" w:name="bookmark13"/>
      <w:r>
        <w:t>IV.</w:t>
      </w:r>
      <w:bookmarkEnd w:id="13"/>
    </w:p>
    <w:p w:rsidR="00CB55ED" w:rsidRDefault="00406B20">
      <w:pPr>
        <w:pStyle w:val="Nadpis40"/>
        <w:keepNext/>
        <w:keepLines/>
        <w:shd w:val="clear" w:color="auto" w:fill="auto"/>
        <w:spacing w:after="260"/>
        <w:ind w:left="0"/>
        <w:jc w:val="center"/>
      </w:pPr>
      <w:bookmarkStart w:id="14" w:name="bookmark14"/>
      <w:r>
        <w:t>Základní práva a povinnosti</w:t>
      </w:r>
      <w:bookmarkEnd w:id="14"/>
    </w:p>
    <w:p w:rsidR="00CB55ED" w:rsidRDefault="00406B20">
      <w:pPr>
        <w:pStyle w:val="Zkladntext1"/>
        <w:numPr>
          <w:ilvl w:val="0"/>
          <w:numId w:val="4"/>
        </w:numPr>
        <w:shd w:val="clear" w:color="auto" w:fill="auto"/>
        <w:tabs>
          <w:tab w:val="left" w:pos="717"/>
        </w:tabs>
        <w:spacing w:line="266" w:lineRule="auto"/>
        <w:ind w:left="780" w:hanging="780"/>
      </w:pPr>
      <w:r>
        <w:t>Další účastník se zavazuje účastnit se na řešení projektu, spolupracovat, provádět, vykonat a plnit řádně a včas všechny činnosti a povinnosti vyplývající pro něj z:</w:t>
      </w:r>
    </w:p>
    <w:p w:rsidR="00CB55ED" w:rsidRDefault="00406B20">
      <w:pPr>
        <w:pStyle w:val="Zkladntext1"/>
        <w:shd w:val="clear" w:color="auto" w:fill="auto"/>
        <w:spacing w:after="0"/>
        <w:ind w:left="2200" w:right="1860"/>
        <w:jc w:val="left"/>
      </w:pPr>
      <w:r>
        <w:t>této smlouvy návrhu projektu</w:t>
      </w:r>
    </w:p>
    <w:p w:rsidR="00CB55ED" w:rsidRDefault="00406B20">
      <w:pPr>
        <w:pStyle w:val="Zkladntext1"/>
        <w:shd w:val="clear" w:color="auto" w:fill="auto"/>
        <w:spacing w:after="0"/>
        <w:ind w:left="2200"/>
        <w:jc w:val="left"/>
      </w:pPr>
      <w:r>
        <w:t>smlouvy o poskytnutí podpory (dále jen „smlouva o poskytnutí podpory“) včetně příloh splátkovým kalendářem zvláštní podmínky projektu</w:t>
      </w:r>
    </w:p>
    <w:p w:rsidR="00CB55ED" w:rsidRDefault="00406B20">
      <w:pPr>
        <w:pStyle w:val="Zkladntext1"/>
        <w:shd w:val="clear" w:color="auto" w:fill="auto"/>
        <w:ind w:left="2200"/>
        <w:jc w:val="left"/>
      </w:pPr>
      <w:r>
        <w:t>všeobecných podmínek ke smlouvě o poskytnutí podpory</w:t>
      </w:r>
    </w:p>
    <w:p w:rsidR="00CB55ED" w:rsidRDefault="00406B20">
      <w:pPr>
        <w:pStyle w:val="Zkladntext1"/>
        <w:shd w:val="clear" w:color="auto" w:fill="auto"/>
        <w:ind w:left="78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rsidR="00CB55ED" w:rsidRDefault="00406B20">
      <w:pPr>
        <w:pStyle w:val="Zkladntext1"/>
        <w:numPr>
          <w:ilvl w:val="0"/>
          <w:numId w:val="4"/>
        </w:numPr>
        <w:shd w:val="clear" w:color="auto" w:fill="auto"/>
        <w:tabs>
          <w:tab w:val="left" w:pos="717"/>
        </w:tabs>
        <w:ind w:left="780" w:hanging="780"/>
      </w:pPr>
      <w:r>
        <w:t>Veškeré činnosti se další účastník zavazuje vykonávat s řádnou a především odbornou péčí. K tomuto další účastník prohlašuje, že disponuje dostatečnými odbornými kapacitami, v rozsahu potřebném pro realizaci projektu.</w:t>
      </w:r>
    </w:p>
    <w:p w:rsidR="00CB55ED" w:rsidRDefault="00406B20">
      <w:pPr>
        <w:pStyle w:val="Zkladntext1"/>
        <w:numPr>
          <w:ilvl w:val="0"/>
          <w:numId w:val="4"/>
        </w:numPr>
        <w:shd w:val="clear" w:color="auto" w:fill="auto"/>
        <w:tabs>
          <w:tab w:val="left" w:pos="717"/>
        </w:tabs>
        <w:ind w:left="780" w:hanging="780"/>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rsidR="00CB55ED" w:rsidRDefault="00406B20">
      <w:pPr>
        <w:pStyle w:val="Zkladntext1"/>
        <w:numPr>
          <w:ilvl w:val="0"/>
          <w:numId w:val="4"/>
        </w:numPr>
        <w:shd w:val="clear" w:color="auto" w:fill="auto"/>
        <w:tabs>
          <w:tab w:val="left" w:pos="717"/>
        </w:tabs>
        <w:spacing w:after="260"/>
        <w:ind w:left="780" w:hanging="780"/>
      </w:pPr>
      <w:r>
        <w:t>Další účastník se zavazuje bezodkladně informovat hlavního příjemce o podstatných skutečnostech, problémech nebo zpožděních, které by mohly ovlivnit řešení projektu.</w:t>
      </w:r>
    </w:p>
    <w:p w:rsidR="00CB55ED" w:rsidRDefault="00406B20">
      <w:pPr>
        <w:pStyle w:val="Zkladntext1"/>
        <w:numPr>
          <w:ilvl w:val="0"/>
          <w:numId w:val="4"/>
        </w:numPr>
        <w:shd w:val="clear" w:color="auto" w:fill="auto"/>
        <w:tabs>
          <w:tab w:val="left" w:pos="714"/>
        </w:tabs>
        <w:ind w:left="720" w:hanging="720"/>
      </w:pPr>
      <w:r>
        <w:t>Další účastník se zavazuje poskytnout hlavnímu příjemci nezbytnou a včasnou součinnost při přípravě zpráv vyžadovaných projektem nebo podmínkami podpory.</w:t>
      </w:r>
    </w:p>
    <w:p w:rsidR="00CB55ED" w:rsidRDefault="00406B20">
      <w:pPr>
        <w:pStyle w:val="Zkladntext1"/>
        <w:numPr>
          <w:ilvl w:val="0"/>
          <w:numId w:val="4"/>
        </w:numPr>
        <w:shd w:val="clear" w:color="auto" w:fill="auto"/>
        <w:tabs>
          <w:tab w:val="left" w:pos="714"/>
        </w:tabs>
        <w:ind w:left="720" w:hanging="720"/>
      </w:pPr>
      <w:r>
        <w:t>Další účastník se zavazuje spolupracovat na implementačním plánu k výsledkům řešení.</w:t>
      </w:r>
    </w:p>
    <w:p w:rsidR="00CB55ED" w:rsidRDefault="00406B20">
      <w:pPr>
        <w:pStyle w:val="Zkladntext1"/>
        <w:numPr>
          <w:ilvl w:val="0"/>
          <w:numId w:val="4"/>
        </w:numPr>
        <w:shd w:val="clear" w:color="auto" w:fill="auto"/>
        <w:tabs>
          <w:tab w:val="left" w:pos="714"/>
        </w:tabs>
        <w:spacing w:line="266" w:lineRule="auto"/>
        <w:ind w:left="720" w:hanging="720"/>
      </w:pPr>
      <w:r>
        <w:t>Každá strana se zavazuje uchovávat (archivovat) své záznamy o provádění projektu po dobu 10 let od ukončení projektu.</w:t>
      </w:r>
    </w:p>
    <w:p w:rsidR="00CB55ED" w:rsidRDefault="00406B20">
      <w:pPr>
        <w:pStyle w:val="Zkladntext1"/>
        <w:numPr>
          <w:ilvl w:val="0"/>
          <w:numId w:val="4"/>
        </w:numPr>
        <w:shd w:val="clear" w:color="auto" w:fill="auto"/>
        <w:tabs>
          <w:tab w:val="left" w:pos="714"/>
        </w:tabs>
        <w:spacing w:line="262" w:lineRule="auto"/>
        <w:ind w:left="720" w:hanging="720"/>
      </w:pPr>
      <w:r>
        <w:lastRenderedPageBreak/>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rsidR="00CB55ED" w:rsidRDefault="00406B20">
      <w:pPr>
        <w:pStyle w:val="Zkladntext1"/>
        <w:numPr>
          <w:ilvl w:val="0"/>
          <w:numId w:val="4"/>
        </w:numPr>
        <w:shd w:val="clear" w:color="auto" w:fill="auto"/>
        <w:tabs>
          <w:tab w:val="left" w:pos="714"/>
        </w:tabs>
        <w:ind w:left="720" w:hanging="720"/>
      </w:pPr>
      <w:r>
        <w:t>Další účastník se zavazuje umožnit a strpět provedení auditu projektu a poskytnout nezbytnou součinnost k provedení auditu.</w:t>
      </w:r>
    </w:p>
    <w:p w:rsidR="00CB55ED" w:rsidRDefault="00406B20">
      <w:pPr>
        <w:pStyle w:val="Zkladntext1"/>
        <w:numPr>
          <w:ilvl w:val="0"/>
          <w:numId w:val="4"/>
        </w:numPr>
        <w:shd w:val="clear" w:color="auto" w:fill="auto"/>
        <w:tabs>
          <w:tab w:val="left" w:pos="714"/>
        </w:tabs>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informaci o podpoře poskytovatele a příslušnost k programu výzkumu a vývoje poskytovatele.</w:t>
      </w:r>
    </w:p>
    <w:p w:rsidR="00CB55ED" w:rsidRDefault="00406B20">
      <w:pPr>
        <w:pStyle w:val="Nadpis40"/>
        <w:keepNext/>
        <w:keepLines/>
        <w:shd w:val="clear" w:color="auto" w:fill="auto"/>
        <w:spacing w:after="0"/>
        <w:ind w:left="4480"/>
      </w:pPr>
      <w:bookmarkStart w:id="15" w:name="bookmark15"/>
      <w:r>
        <w:t>V.</w:t>
      </w:r>
      <w:bookmarkEnd w:id="15"/>
    </w:p>
    <w:p w:rsidR="00CB55ED" w:rsidRDefault="00406B20">
      <w:pPr>
        <w:pStyle w:val="Nadpis40"/>
        <w:keepNext/>
        <w:keepLines/>
        <w:shd w:val="clear" w:color="auto" w:fill="auto"/>
        <w:ind w:left="0"/>
        <w:jc w:val="center"/>
      </w:pPr>
      <w:bookmarkStart w:id="16" w:name="bookmark16"/>
      <w:r>
        <w:t>Financování projektu</w:t>
      </w:r>
      <w:bookmarkEnd w:id="16"/>
    </w:p>
    <w:p w:rsidR="00CB55ED" w:rsidRDefault="00406B20">
      <w:pPr>
        <w:pStyle w:val="Zkladntext1"/>
        <w:numPr>
          <w:ilvl w:val="0"/>
          <w:numId w:val="5"/>
        </w:numPr>
        <w:shd w:val="clear" w:color="auto" w:fill="auto"/>
        <w:tabs>
          <w:tab w:val="left" w:pos="714"/>
        </w:tabs>
        <w:spacing w:line="266" w:lineRule="auto"/>
        <w:ind w:left="720" w:hanging="720"/>
      </w:pPr>
      <w:r>
        <w:t>Celkové náklady projektu a jejich časové rozvržení jsou vymezeny schváleným projektem a smlouvou o poskytnutí podpory.</w:t>
      </w:r>
    </w:p>
    <w:p w:rsidR="00CB55ED" w:rsidRDefault="00406B20">
      <w:pPr>
        <w:pStyle w:val="Zkladntext1"/>
        <w:numPr>
          <w:ilvl w:val="0"/>
          <w:numId w:val="5"/>
        </w:numPr>
        <w:shd w:val="clear" w:color="auto" w:fill="auto"/>
        <w:tabs>
          <w:tab w:val="left" w:pos="714"/>
        </w:tabs>
        <w:ind w:left="720" w:hanging="720"/>
      </w:pPr>
      <w:r>
        <w:t xml:space="preserve">V případě, že dle podmínek podpory </w:t>
      </w:r>
      <w:proofErr w:type="spellStart"/>
      <w:r>
        <w:t>maj</w:t>
      </w:r>
      <w:proofErr w:type="spellEnd"/>
      <w:r>
        <w:t xml:space="preserve"> 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CB55ED" w:rsidRDefault="00406B20">
      <w:pPr>
        <w:pStyle w:val="Zkladntext1"/>
        <w:numPr>
          <w:ilvl w:val="0"/>
          <w:numId w:val="5"/>
        </w:numPr>
        <w:shd w:val="clear" w:color="auto" w:fill="auto"/>
        <w:tabs>
          <w:tab w:val="left" w:pos="714"/>
        </w:tabs>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rsidR="00CB55ED" w:rsidRDefault="00406B20">
      <w:pPr>
        <w:pStyle w:val="Zkladntext1"/>
        <w:numPr>
          <w:ilvl w:val="0"/>
          <w:numId w:val="5"/>
        </w:numPr>
        <w:shd w:val="clear" w:color="auto" w:fill="auto"/>
        <w:tabs>
          <w:tab w:val="left" w:pos="714"/>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rsidR="00CB55ED" w:rsidRDefault="00406B20">
      <w:pPr>
        <w:pStyle w:val="Zkladntext1"/>
        <w:shd w:val="clear" w:color="auto" w:fill="auto"/>
        <w:ind w:left="160"/>
        <w:jc w:val="center"/>
      </w:pPr>
      <w:r>
        <w:t>V případě neuznaných nákladů projektu, nese tyto náklady strana, která je vynaložila.</w:t>
      </w:r>
    </w:p>
    <w:p w:rsidR="00CB55ED" w:rsidRDefault="00406B20">
      <w:pPr>
        <w:pStyle w:val="Zkladntext1"/>
        <w:numPr>
          <w:ilvl w:val="0"/>
          <w:numId w:val="5"/>
        </w:numPr>
        <w:shd w:val="clear" w:color="auto" w:fill="auto"/>
        <w:tabs>
          <w:tab w:val="left" w:pos="714"/>
        </w:tabs>
        <w:spacing w:line="266" w:lineRule="auto"/>
        <w:ind w:left="720" w:hanging="720"/>
      </w:pPr>
      <w:r>
        <w:t>Další účastník je povinen vést v účetnictví oddělenou evidenci týkající se projektu, a tuto uchovávat po dobu 10 let od ukončení řešení projektu.</w:t>
      </w:r>
    </w:p>
    <w:p w:rsidR="00CB55ED" w:rsidRDefault="00406B20">
      <w:pPr>
        <w:pStyle w:val="Zkladntext1"/>
        <w:numPr>
          <w:ilvl w:val="0"/>
          <w:numId w:val="5"/>
        </w:numPr>
        <w:shd w:val="clear" w:color="auto" w:fill="auto"/>
        <w:tabs>
          <w:tab w:val="left" w:pos="713"/>
        </w:tabs>
        <w:spacing w:line="269" w:lineRule="auto"/>
        <w:ind w:left="700" w:hanging="700"/>
      </w:pPr>
      <w:r>
        <w:t>V případě vzniku povinnosti vrátit podporu nebo její část z důvodu na straně dalšího účastníka, zavazuje se další účastník toto nahradit hlavnímu příjemci včetně veškerého příslušenství a sankcí.</w:t>
      </w:r>
    </w:p>
    <w:p w:rsidR="00CB55ED" w:rsidRDefault="00406B20">
      <w:pPr>
        <w:pStyle w:val="Zkladntext1"/>
        <w:numPr>
          <w:ilvl w:val="0"/>
          <w:numId w:val="5"/>
        </w:numPr>
        <w:shd w:val="clear" w:color="auto" w:fill="auto"/>
        <w:tabs>
          <w:tab w:val="left" w:pos="713"/>
        </w:tabs>
        <w:spacing w:line="266" w:lineRule="auto"/>
        <w:ind w:left="700" w:hanging="700"/>
      </w:pPr>
      <w: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rsidR="00CB55ED" w:rsidRDefault="00406B20">
      <w:pPr>
        <w:pStyle w:val="Zkladntext1"/>
        <w:numPr>
          <w:ilvl w:val="0"/>
          <w:numId w:val="5"/>
        </w:numPr>
        <w:shd w:val="clear" w:color="auto" w:fill="auto"/>
        <w:tabs>
          <w:tab w:val="left" w:pos="713"/>
        </w:tabs>
        <w:spacing w:line="276" w:lineRule="auto"/>
        <w:ind w:left="700" w:hanging="700"/>
      </w:pPr>
      <w:r>
        <w:t>V případě změny rozsahu podpory, se strany zavazují upravit vzájemné vztahy dodatkem k této smlouvě.</w:t>
      </w:r>
    </w:p>
    <w:p w:rsidR="00CB55ED" w:rsidRDefault="00406B20">
      <w:pPr>
        <w:pStyle w:val="Nadpis40"/>
        <w:keepNext/>
        <w:keepLines/>
        <w:shd w:val="clear" w:color="auto" w:fill="auto"/>
        <w:spacing w:after="0"/>
        <w:ind w:left="4420"/>
      </w:pPr>
      <w:bookmarkStart w:id="17" w:name="bookmark17"/>
      <w:r>
        <w:t>VI.</w:t>
      </w:r>
      <w:bookmarkEnd w:id="17"/>
    </w:p>
    <w:p w:rsidR="00CB55ED" w:rsidRDefault="00406B20">
      <w:pPr>
        <w:pStyle w:val="Nadpis40"/>
        <w:keepNext/>
        <w:keepLines/>
        <w:shd w:val="clear" w:color="auto" w:fill="auto"/>
        <w:ind w:left="0"/>
        <w:jc w:val="center"/>
      </w:pPr>
      <w:bookmarkStart w:id="18" w:name="bookmark18"/>
      <w:r>
        <w:t>Majetková práva</w:t>
      </w:r>
      <w:bookmarkEnd w:id="18"/>
    </w:p>
    <w:p w:rsidR="00CB55ED" w:rsidRDefault="00406B20">
      <w:pPr>
        <w:pStyle w:val="Zkladntext1"/>
        <w:numPr>
          <w:ilvl w:val="0"/>
          <w:numId w:val="6"/>
        </w:numPr>
        <w:shd w:val="clear" w:color="auto" w:fill="auto"/>
        <w:tabs>
          <w:tab w:val="left" w:pos="713"/>
        </w:tabs>
        <w:ind w:left="700" w:hanging="700"/>
      </w:pPr>
      <w:r>
        <w:t xml:space="preserve">Vlastníkem hmotného majetku, potřebného k řešení projektu a pořízeného z poskytnuté podpory je strana, která </w:t>
      </w:r>
      <w:r>
        <w:lastRenderedPageBreak/>
        <w:t>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rsidR="00CB55ED" w:rsidRDefault="00406B20">
      <w:pPr>
        <w:pStyle w:val="Zkladntext1"/>
        <w:numPr>
          <w:ilvl w:val="0"/>
          <w:numId w:val="6"/>
        </w:numPr>
        <w:shd w:val="clear" w:color="auto" w:fill="auto"/>
        <w:tabs>
          <w:tab w:val="left" w:pos="713"/>
        </w:tabs>
        <w:spacing w:line="266" w:lineRule="auto"/>
        <w:ind w:left="700" w:hanging="700"/>
      </w:pPr>
      <w:r>
        <w:t>Pokud některá ze stran k realizaci poskytne vedle finančních prostředků i jiný majetek, vlastnictví tohoto dalšího majetku zůstává nezměněno, pokud se strany v jednotlivých případech písemně nedohodnou jinak.</w:t>
      </w:r>
    </w:p>
    <w:p w:rsidR="00CB55ED" w:rsidRDefault="00406B20">
      <w:pPr>
        <w:pStyle w:val="Nadpis40"/>
        <w:keepNext/>
        <w:keepLines/>
        <w:shd w:val="clear" w:color="auto" w:fill="auto"/>
        <w:spacing w:after="0"/>
        <w:ind w:left="4360"/>
      </w:pPr>
      <w:bookmarkStart w:id="19" w:name="bookmark19"/>
      <w:r>
        <w:t>VII.</w:t>
      </w:r>
      <w:bookmarkEnd w:id="19"/>
    </w:p>
    <w:p w:rsidR="00CB55ED" w:rsidRDefault="00406B20">
      <w:pPr>
        <w:pStyle w:val="Nadpis40"/>
        <w:keepNext/>
        <w:keepLines/>
        <w:shd w:val="clear" w:color="auto" w:fill="auto"/>
        <w:ind w:left="60"/>
        <w:jc w:val="center"/>
      </w:pPr>
      <w:bookmarkStart w:id="20" w:name="bookmark20"/>
      <w:r>
        <w:t>Duševní vlastnictví a využití výsledků</w:t>
      </w:r>
      <w:bookmarkEnd w:id="20"/>
    </w:p>
    <w:p w:rsidR="00CB55ED" w:rsidRDefault="00406B20">
      <w:pPr>
        <w:pStyle w:val="Zkladntext1"/>
        <w:numPr>
          <w:ilvl w:val="0"/>
          <w:numId w:val="7"/>
        </w:numPr>
        <w:shd w:val="clear" w:color="auto" w:fill="auto"/>
        <w:tabs>
          <w:tab w:val="left" w:pos="713"/>
        </w:tabs>
        <w:ind w:left="700" w:hanging="700"/>
      </w:pPr>
      <w: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 Strany se zavazují vzájemně se informovat o omezeních na poskytovaná práva k vstupním informacím a dále o povinnostech při poskytování třetí straně, nebo omezeních, která mohou nepříznivě ovlivnit zpřístupnění práv k duševnímu vlastnictví, a to předtím, než taková omezení vstoupí v platnost nebo okamžitě poté, kdy se jakákoliv takováto omezení a závazky stanou relevantními pro projekt.</w:t>
      </w:r>
    </w:p>
    <w:p w:rsidR="00CB55ED" w:rsidRDefault="00406B20">
      <w:pPr>
        <w:pStyle w:val="Zkladntext1"/>
        <w:numPr>
          <w:ilvl w:val="0"/>
          <w:numId w:val="7"/>
        </w:numPr>
        <w:shd w:val="clear" w:color="auto" w:fill="auto"/>
        <w:tabs>
          <w:tab w:val="left" w:pos="713"/>
        </w:tabs>
        <w:ind w:left="700" w:hanging="700"/>
      </w:pPr>
      <w:r>
        <w:t>Vlastníkem práv k výsledkům projektu je ta ze stran, která výsledku svou činností dosáhla. Pokud bylo výsledku dosaženo stranami společně, je takový výsledek ve spoluvlastnictví stran, a to v poměru v jakém se o dosažení výsledku strany zasloužily.</w:t>
      </w:r>
    </w:p>
    <w:p w:rsidR="00CB55ED" w:rsidRDefault="00406B20">
      <w:pPr>
        <w:pStyle w:val="Zkladntext1"/>
        <w:numPr>
          <w:ilvl w:val="0"/>
          <w:numId w:val="7"/>
        </w:numPr>
        <w:shd w:val="clear" w:color="auto" w:fill="auto"/>
        <w:tabs>
          <w:tab w:val="left" w:pos="713"/>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rsidR="00CB55ED" w:rsidRDefault="00406B20">
      <w:pPr>
        <w:pStyle w:val="Zkladntext1"/>
        <w:numPr>
          <w:ilvl w:val="0"/>
          <w:numId w:val="7"/>
        </w:numPr>
        <w:shd w:val="clear" w:color="auto" w:fill="auto"/>
        <w:tabs>
          <w:tab w:val="left" w:pos="713"/>
        </w:tabs>
        <w:ind w:left="700" w:hanging="700"/>
      </w:pPr>
      <w:r>
        <w:t>Výsledky projektu jsou strany pro další řešení projektu oprávněny využívat bezplatně.</w:t>
      </w:r>
    </w:p>
    <w:p w:rsidR="00CB55ED" w:rsidRDefault="00406B20">
      <w:pPr>
        <w:pStyle w:val="Zkladntext1"/>
        <w:numPr>
          <w:ilvl w:val="0"/>
          <w:numId w:val="7"/>
        </w:numPr>
        <w:shd w:val="clear" w:color="auto" w:fill="auto"/>
        <w:tabs>
          <w:tab w:val="left" w:pos="713"/>
        </w:tabs>
        <w:ind w:left="700" w:hanging="700"/>
      </w:pPr>
      <w:r>
        <w:t>Při poskytování výsledků projektu jsou strany zavázány dodržovat příslušná ustanovení zákona č. 130/2002 Sb., o podpoře výzkumu a vývoje z veřejných prostředků (zákon o podpoře výzkumu a vývoje) - zejména § 16.</w:t>
      </w:r>
    </w:p>
    <w:p w:rsidR="00CB55ED" w:rsidRDefault="00406B20">
      <w:pPr>
        <w:pStyle w:val="Zkladntext1"/>
        <w:numPr>
          <w:ilvl w:val="0"/>
          <w:numId w:val="7"/>
        </w:numPr>
        <w:shd w:val="clear" w:color="auto" w:fill="auto"/>
        <w:tabs>
          <w:tab w:val="left" w:pos="713"/>
        </w:tabs>
        <w:spacing w:line="266" w:lineRule="auto"/>
        <w:ind w:left="700" w:hanging="700"/>
      </w:pPr>
      <w:r>
        <w:t>Další účastník je oprávněn uzavírat smlouvy o využití výsledků projektu v jeho výlučném vlastnictví, pouze v případě, že je přednostně nabídnul za stejných nebo výhodnějších podmínek hlavnímu příjemci.</w:t>
      </w:r>
    </w:p>
    <w:p w:rsidR="00CB55ED" w:rsidRDefault="00406B20">
      <w:pPr>
        <w:pStyle w:val="Zkladntext1"/>
        <w:numPr>
          <w:ilvl w:val="0"/>
          <w:numId w:val="7"/>
        </w:numPr>
        <w:shd w:val="clear" w:color="auto" w:fill="auto"/>
        <w:tabs>
          <w:tab w:val="left" w:pos="705"/>
        </w:tabs>
        <w:ind w:left="720" w:hanging="720"/>
      </w:pPr>
      <w:r>
        <w:t xml:space="preserve">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 postupuje hlavní příjemce jako řádný hospodář tak, aby získal co </w:t>
      </w:r>
      <w:proofErr w:type="spellStart"/>
      <w:r>
        <w:t>nej</w:t>
      </w:r>
      <w:proofErr w:type="spellEnd"/>
      <w:r>
        <w:t xml:space="preserve"> 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CB55ED" w:rsidRDefault="00406B20">
      <w:pPr>
        <w:pStyle w:val="Zkladntext1"/>
        <w:numPr>
          <w:ilvl w:val="0"/>
          <w:numId w:val="7"/>
        </w:numPr>
        <w:shd w:val="clear" w:color="auto" w:fill="auto"/>
        <w:tabs>
          <w:tab w:val="left" w:pos="705"/>
        </w:tabs>
        <w:spacing w:line="271" w:lineRule="auto"/>
        <w:ind w:left="720" w:hanging="720"/>
      </w:pPr>
      <w:r>
        <w:t>Přístupová práva za účelem využití výsledků mají být poskytována za tržních podmínek všem zájemcům o jejich využití.</w:t>
      </w:r>
    </w:p>
    <w:p w:rsidR="00CB55ED" w:rsidRDefault="00406B20">
      <w:pPr>
        <w:pStyle w:val="Nadpis40"/>
        <w:keepNext/>
        <w:keepLines/>
        <w:shd w:val="clear" w:color="auto" w:fill="auto"/>
        <w:spacing w:after="0"/>
        <w:ind w:left="0"/>
        <w:jc w:val="center"/>
      </w:pPr>
      <w:bookmarkStart w:id="21" w:name="bookmark21"/>
      <w:r>
        <w:t>Vlil.</w:t>
      </w:r>
      <w:bookmarkEnd w:id="21"/>
    </w:p>
    <w:p w:rsidR="00CB55ED" w:rsidRDefault="00406B20">
      <w:pPr>
        <w:pStyle w:val="Nadpis40"/>
        <w:keepNext/>
        <w:keepLines/>
        <w:shd w:val="clear" w:color="auto" w:fill="auto"/>
        <w:ind w:left="0"/>
        <w:jc w:val="center"/>
      </w:pPr>
      <w:bookmarkStart w:id="22" w:name="bookmark22"/>
      <w:r>
        <w:t>Trvání smlouvy</w:t>
      </w:r>
      <w:bookmarkEnd w:id="22"/>
    </w:p>
    <w:p w:rsidR="00CB55ED" w:rsidRDefault="00406B20">
      <w:pPr>
        <w:pStyle w:val="Zkladntext1"/>
        <w:numPr>
          <w:ilvl w:val="1"/>
          <w:numId w:val="7"/>
        </w:numPr>
        <w:shd w:val="clear" w:color="auto" w:fill="auto"/>
        <w:tabs>
          <w:tab w:val="left" w:pos="705"/>
        </w:tabs>
        <w:ind w:left="720" w:hanging="72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CB55ED" w:rsidRDefault="00406B20">
      <w:pPr>
        <w:pStyle w:val="Zkladntext1"/>
        <w:numPr>
          <w:ilvl w:val="1"/>
          <w:numId w:val="7"/>
        </w:numPr>
        <w:shd w:val="clear" w:color="auto" w:fill="auto"/>
        <w:tabs>
          <w:tab w:val="left" w:pos="705"/>
        </w:tabs>
        <w:spacing w:line="276" w:lineRule="auto"/>
        <w:ind w:left="720" w:hanging="720"/>
      </w:pPr>
      <w:r>
        <w:t>Od této smlouvy je možno odstoupit nebo ji vypovědět pouze z důvodů uvedených v této smlouvě.</w:t>
      </w:r>
    </w:p>
    <w:p w:rsidR="00CB55ED" w:rsidRDefault="00406B20">
      <w:pPr>
        <w:pStyle w:val="Zkladntext1"/>
        <w:numPr>
          <w:ilvl w:val="1"/>
          <w:numId w:val="7"/>
        </w:numPr>
        <w:shd w:val="clear" w:color="auto" w:fill="auto"/>
        <w:tabs>
          <w:tab w:val="left" w:pos="705"/>
        </w:tabs>
        <w:spacing w:after="0" w:line="266" w:lineRule="auto"/>
        <w:ind w:left="720" w:hanging="720"/>
      </w:pPr>
      <w:r>
        <w:lastRenderedPageBreak/>
        <w:t>Hlavní příjemce má právo od této smlouvy odstoupit v případě, že:</w:t>
      </w:r>
    </w:p>
    <w:p w:rsidR="00CB55ED" w:rsidRDefault="00406B20">
      <w:pPr>
        <w:pStyle w:val="Zkladntext1"/>
        <w:shd w:val="clear" w:color="auto" w:fill="auto"/>
        <w:spacing w:after="0" w:line="266" w:lineRule="auto"/>
        <w:ind w:left="1800"/>
        <w:jc w:val="left"/>
      </w:pPr>
      <w:r>
        <w:t>další účastník je v prodlení se splněním své povinnosti po dobu 15 dnů od písemného upozornění na prodlení, další účastník vstoupí do likvidace,</w:t>
      </w:r>
    </w:p>
    <w:p w:rsidR="00CB55ED" w:rsidRDefault="00406B20">
      <w:pPr>
        <w:pStyle w:val="Zkladntext1"/>
        <w:shd w:val="clear" w:color="auto" w:fill="auto"/>
        <w:spacing w:after="0" w:line="266" w:lineRule="auto"/>
        <w:ind w:left="1800"/>
        <w:jc w:val="left"/>
      </w:pPr>
      <w:r>
        <w:t>proti dalšímu účastníkovi je vedeno insolvenční řízení nebo</w:t>
      </w:r>
    </w:p>
    <w:p w:rsidR="00CB55ED" w:rsidRDefault="00406B20">
      <w:pPr>
        <w:pStyle w:val="Zkladntext1"/>
        <w:shd w:val="clear" w:color="auto" w:fill="auto"/>
        <w:spacing w:after="0" w:line="266" w:lineRule="auto"/>
        <w:ind w:left="1800"/>
        <w:jc w:val="left"/>
      </w:pPr>
      <w:r>
        <w:t>dojde ke změně dotýkající se právní subjektivity dalšího účastníka, která by mohla</w:t>
      </w:r>
    </w:p>
    <w:p w:rsidR="00CB55ED" w:rsidRDefault="00406B20">
      <w:pPr>
        <w:pStyle w:val="Zkladntext1"/>
        <w:shd w:val="clear" w:color="auto" w:fill="auto"/>
        <w:spacing w:line="266" w:lineRule="auto"/>
        <w:ind w:left="1800"/>
        <w:jc w:val="left"/>
      </w:pPr>
      <w:r>
        <w:t>ovlivnit řešení projektu nebo zájmy hlavního příjemce.</w:t>
      </w:r>
    </w:p>
    <w:p w:rsidR="00CB55ED" w:rsidRDefault="00406B20">
      <w:pPr>
        <w:pStyle w:val="Zkladntext1"/>
        <w:numPr>
          <w:ilvl w:val="1"/>
          <w:numId w:val="7"/>
        </w:numPr>
        <w:shd w:val="clear" w:color="auto" w:fill="auto"/>
        <w:tabs>
          <w:tab w:val="left" w:pos="705"/>
        </w:tabs>
        <w:spacing w:line="266" w:lineRule="auto"/>
        <w:ind w:left="720" w:hanging="720"/>
      </w:pPr>
      <w:r>
        <w:t>Tato smlouva je uzavírána na dobu určitou, a to do doby uplynutí 3 let od ukončení řešení projektu, pokud se strany nedohodnou na jejím prodloužení.</w:t>
      </w:r>
    </w:p>
    <w:p w:rsidR="00CB55ED" w:rsidRDefault="00406B20">
      <w:pPr>
        <w:pStyle w:val="Zkladntext1"/>
        <w:numPr>
          <w:ilvl w:val="1"/>
          <w:numId w:val="7"/>
        </w:numPr>
        <w:shd w:val="clear" w:color="auto" w:fill="auto"/>
        <w:tabs>
          <w:tab w:val="left" w:pos="705"/>
        </w:tabs>
        <w:spacing w:after="480"/>
        <w:ind w:left="720" w:hanging="720"/>
      </w:pPr>
      <w:r>
        <w:t>Ustanovení týkající se duševního vlastnictví, mlčenlivosti, archivace, odpovědnosti (vracení podpory a sankce) a kontroly přetrvávají i po ukončení této smlouvy.</w:t>
      </w:r>
    </w:p>
    <w:p w:rsidR="00CB55ED" w:rsidRDefault="00406B20">
      <w:pPr>
        <w:pStyle w:val="Nadpis40"/>
        <w:keepNext/>
        <w:keepLines/>
        <w:shd w:val="clear" w:color="auto" w:fill="auto"/>
        <w:spacing w:after="0"/>
        <w:ind w:left="4420"/>
      </w:pPr>
      <w:bookmarkStart w:id="23" w:name="bookmark23"/>
      <w:r>
        <w:t>IX.</w:t>
      </w:r>
      <w:bookmarkEnd w:id="23"/>
    </w:p>
    <w:p w:rsidR="00CB55ED" w:rsidRDefault="00406B20">
      <w:pPr>
        <w:pStyle w:val="Nadpis40"/>
        <w:keepNext/>
        <w:keepLines/>
        <w:shd w:val="clear" w:color="auto" w:fill="auto"/>
        <w:ind w:left="0"/>
        <w:jc w:val="center"/>
      </w:pPr>
      <w:bookmarkStart w:id="24" w:name="bookmark24"/>
      <w:r>
        <w:t>Mlčenlivost</w:t>
      </w:r>
      <w:bookmarkEnd w:id="24"/>
    </w:p>
    <w:p w:rsidR="00CB55ED" w:rsidRDefault="00406B20">
      <w:pPr>
        <w:pStyle w:val="Zkladntext1"/>
        <w:numPr>
          <w:ilvl w:val="0"/>
          <w:numId w:val="8"/>
        </w:numPr>
        <w:shd w:val="clear" w:color="auto" w:fill="auto"/>
        <w:tabs>
          <w:tab w:val="left" w:pos="705"/>
        </w:tabs>
        <w:ind w:left="720" w:hanging="720"/>
      </w:pPr>
      <w:r>
        <w:t>Smluvní strany se zavazují zachovávat mlčenlivost o všech skutečnostech, které se dozvěděly o druhé smluvní straně v souvislosti s touto smlouvou a jejím plněním.</w:t>
      </w:r>
    </w:p>
    <w:p w:rsidR="00CB55ED" w:rsidRDefault="00406B20">
      <w:pPr>
        <w:pStyle w:val="Zkladntext1"/>
        <w:numPr>
          <w:ilvl w:val="0"/>
          <w:numId w:val="8"/>
        </w:numPr>
        <w:shd w:val="clear" w:color="auto" w:fill="auto"/>
        <w:tabs>
          <w:tab w:val="left" w:pos="705"/>
        </w:tabs>
        <w:spacing w:line="266" w:lineRule="auto"/>
        <w:ind w:left="720" w:hanging="720"/>
      </w:pPr>
      <w: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rsidR="00CB55ED" w:rsidRDefault="00406B20">
      <w:pPr>
        <w:pStyle w:val="Zkladntext1"/>
        <w:numPr>
          <w:ilvl w:val="0"/>
          <w:numId w:val="8"/>
        </w:numPr>
        <w:shd w:val="clear" w:color="auto" w:fill="auto"/>
        <w:tabs>
          <w:tab w:val="left" w:pos="705"/>
        </w:tabs>
        <w:spacing w:line="266" w:lineRule="auto"/>
        <w:ind w:left="720" w:hanging="720"/>
      </w:pPr>
      <w:r>
        <w:t>Strany se zavazují:</w:t>
      </w:r>
    </w:p>
    <w:p w:rsidR="00CB55ED" w:rsidRDefault="00406B20">
      <w:pPr>
        <w:pStyle w:val="Zkladntext1"/>
        <w:shd w:val="clear" w:color="auto" w:fill="auto"/>
        <w:spacing w:line="266" w:lineRule="auto"/>
        <w:ind w:left="1420"/>
      </w:pPr>
      <w:r>
        <w:t>chránit důvěrné informace se stejnou péčí jako vlastní důvěrné nebo neveřejné informace, nejméně však řádně;</w:t>
      </w:r>
    </w:p>
    <w:p w:rsidR="00CB55ED" w:rsidRDefault="00406B20">
      <w:pPr>
        <w:pStyle w:val="Zkladntext1"/>
        <w:shd w:val="clear" w:color="auto" w:fill="auto"/>
        <w:spacing w:line="266" w:lineRule="auto"/>
        <w:ind w:left="1420"/>
      </w:pPr>
      <w:r>
        <w:t>nepoužít důvěrné informace k jinému účelu, než pro jaký byly zpřístupněny;</w:t>
      </w:r>
    </w:p>
    <w:p w:rsidR="00CB55ED" w:rsidRDefault="00406B20">
      <w:pPr>
        <w:pStyle w:val="Zkladntext1"/>
        <w:shd w:val="clear" w:color="auto" w:fill="auto"/>
        <w:spacing w:line="271" w:lineRule="auto"/>
        <w:ind w:left="1440" w:right="600" w:firstLine="20"/>
        <w:jc w:val="left"/>
      </w:pPr>
      <w:r>
        <w:t>nezpřístupnit důvěrné informace jakékoliv třetí straně bez předchozího písemného souhlasu sdělující strany;</w:t>
      </w:r>
    </w:p>
    <w:p w:rsidR="00CB55ED" w:rsidRDefault="00406B20">
      <w:pPr>
        <w:pStyle w:val="Zkladntext1"/>
        <w:shd w:val="clear" w:color="auto" w:fill="auto"/>
        <w:ind w:left="1440" w:right="600" w:firstLine="20"/>
        <w:jc w:val="left"/>
      </w:pPr>
      <w:r>
        <w:t xml:space="preserve">zajistit zpřístupňování důvěrných informací v rámci jednotlivých smluvních stran pouze v </w:t>
      </w:r>
      <w:proofErr w:type="spellStart"/>
      <w:r>
        <w:t>nej</w:t>
      </w:r>
      <w:proofErr w:type="spellEnd"/>
      <w:r>
        <w:t xml:space="preserve"> menším rozumně nezbytném rozsahu.</w:t>
      </w:r>
    </w:p>
    <w:p w:rsidR="00CB55ED" w:rsidRDefault="00406B20">
      <w:pPr>
        <w:pStyle w:val="Zkladntext1"/>
        <w:numPr>
          <w:ilvl w:val="0"/>
          <w:numId w:val="8"/>
        </w:numPr>
        <w:shd w:val="clear" w:color="auto" w:fill="auto"/>
        <w:tabs>
          <w:tab w:val="left" w:pos="701"/>
        </w:tabs>
        <w:spacing w:line="271" w:lineRule="auto"/>
        <w:ind w:left="720" w:right="640" w:hanging="720"/>
      </w:pPr>
      <w:r>
        <w:t>Výše uvedená omezení se nevztahují na zpřístupnění nebo použití důvěrné informace v případě, že:</w:t>
      </w:r>
    </w:p>
    <w:p w:rsidR="00CB55ED" w:rsidRDefault="00406B20">
      <w:pPr>
        <w:pStyle w:val="Zkladntext1"/>
        <w:shd w:val="clear" w:color="auto" w:fill="auto"/>
        <w:spacing w:line="266" w:lineRule="auto"/>
        <w:ind w:left="1440" w:firstLine="20"/>
        <w:jc w:val="left"/>
      </w:pPr>
      <w:r>
        <w:t>důvěrná informace se stane veřejně známou jinak než porušením povinnosti dle této smlouvy;</w:t>
      </w:r>
    </w:p>
    <w:p w:rsidR="00CB55ED" w:rsidRDefault="00406B20">
      <w:pPr>
        <w:pStyle w:val="Zkladntext1"/>
        <w:shd w:val="clear" w:color="auto" w:fill="auto"/>
        <w:ind w:left="1440" w:firstLine="20"/>
        <w:jc w:val="left"/>
      </w:pPr>
      <w:r>
        <w:t>sdělení je předpokládáno návrhem projektu nebo pravidly programu; nebo</w:t>
      </w:r>
    </w:p>
    <w:p w:rsidR="00CB55ED" w:rsidRDefault="00406B20">
      <w:pPr>
        <w:pStyle w:val="Zkladntext1"/>
        <w:shd w:val="clear" w:color="auto" w:fill="auto"/>
        <w:spacing w:line="271" w:lineRule="auto"/>
        <w:ind w:left="1440" w:right="600" w:firstLine="20"/>
        <w:jc w:val="left"/>
      </w:pPr>
      <w:r>
        <w:t>sdělení je vyžadováno platným zákonem nebo předpisem, nebo rozhodnutím soudu nebo správního orgánu.</w:t>
      </w:r>
    </w:p>
    <w:p w:rsidR="00CB55ED" w:rsidRDefault="00406B20">
      <w:pPr>
        <w:pStyle w:val="Zkladntext1"/>
        <w:numPr>
          <w:ilvl w:val="0"/>
          <w:numId w:val="8"/>
        </w:numPr>
        <w:shd w:val="clear" w:color="auto" w:fill="auto"/>
        <w:tabs>
          <w:tab w:val="left" w:pos="701"/>
        </w:tabs>
        <w:ind w:left="720" w:hanging="720"/>
      </w:pPr>
      <w:r>
        <w:t>Mlčenlivost nebrání zpřístupňování důvěrných informací poskytovateli podpory.</w:t>
      </w:r>
    </w:p>
    <w:p w:rsidR="00CB55ED" w:rsidRDefault="00406B20">
      <w:pPr>
        <w:pStyle w:val="Zkladntext1"/>
        <w:numPr>
          <w:ilvl w:val="0"/>
          <w:numId w:val="8"/>
        </w:numPr>
        <w:shd w:val="clear" w:color="auto" w:fill="auto"/>
        <w:tabs>
          <w:tab w:val="left" w:pos="701"/>
        </w:tabs>
        <w:ind w:left="720" w:right="640" w:hanging="720"/>
      </w:pPr>
      <w:r>
        <w:t>Strany se zavazují zajistit dodržování mlčenlivosti jejich zaměstnanci a použitými osobami, a zavazují se zajistit, aby jejich zaměstnanci (a použité osoby) byli takto zavázání v nejvyšším přípustném rozsahu během provádění i po skončení projektu a/ nebo po skončení jejich zaměstnaneckého nebo jiného poměru ke straně.</w:t>
      </w:r>
    </w:p>
    <w:p w:rsidR="00CB55ED" w:rsidRDefault="00406B20">
      <w:pPr>
        <w:pStyle w:val="Zkladntext1"/>
        <w:numPr>
          <w:ilvl w:val="0"/>
          <w:numId w:val="8"/>
        </w:numPr>
        <w:shd w:val="clear" w:color="auto" w:fill="auto"/>
        <w:tabs>
          <w:tab w:val="left" w:pos="701"/>
        </w:tabs>
        <w:spacing w:after="480"/>
        <w:ind w:left="720" w:hanging="720"/>
      </w:pPr>
      <w:r>
        <w:t>Závazky mlčenlivosti zůstávají v platnosti po neomezenou dobu.</w:t>
      </w:r>
    </w:p>
    <w:p w:rsidR="00CB55ED" w:rsidRDefault="00406B20">
      <w:pPr>
        <w:pStyle w:val="Nadpis40"/>
        <w:keepNext/>
        <w:keepLines/>
        <w:shd w:val="clear" w:color="auto" w:fill="auto"/>
        <w:spacing w:after="0"/>
        <w:ind w:left="4460"/>
      </w:pPr>
      <w:bookmarkStart w:id="25" w:name="bookmark25"/>
      <w:r>
        <w:lastRenderedPageBreak/>
        <w:t>X.</w:t>
      </w:r>
      <w:bookmarkEnd w:id="25"/>
    </w:p>
    <w:p w:rsidR="00CB55ED" w:rsidRDefault="00406B20">
      <w:pPr>
        <w:pStyle w:val="Nadpis40"/>
        <w:keepNext/>
        <w:keepLines/>
        <w:shd w:val="clear" w:color="auto" w:fill="auto"/>
        <w:ind w:left="4240"/>
      </w:pPr>
      <w:bookmarkStart w:id="26" w:name="bookmark26"/>
      <w:r>
        <w:t>Sankce</w:t>
      </w:r>
      <w:bookmarkEnd w:id="26"/>
    </w:p>
    <w:p w:rsidR="00CB55ED" w:rsidRDefault="00406B20">
      <w:pPr>
        <w:pStyle w:val="Zkladntext1"/>
        <w:numPr>
          <w:ilvl w:val="0"/>
          <w:numId w:val="9"/>
        </w:numPr>
        <w:shd w:val="clear" w:color="auto" w:fill="auto"/>
        <w:tabs>
          <w:tab w:val="left" w:pos="701"/>
        </w:tabs>
        <w:ind w:left="720" w:right="640" w:hanging="72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rsidR="00CB55ED" w:rsidRDefault="00406B20">
      <w:pPr>
        <w:pStyle w:val="Zkladntext1"/>
        <w:numPr>
          <w:ilvl w:val="0"/>
          <w:numId w:val="9"/>
        </w:numPr>
        <w:shd w:val="clear" w:color="auto" w:fill="auto"/>
        <w:tabs>
          <w:tab w:val="left" w:pos="701"/>
        </w:tabs>
        <w:ind w:left="720" w:right="640" w:hanging="720"/>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rsidR="00CB55ED" w:rsidRDefault="00406B20">
      <w:pPr>
        <w:pStyle w:val="Zkladntext1"/>
        <w:numPr>
          <w:ilvl w:val="0"/>
          <w:numId w:val="9"/>
        </w:numPr>
        <w:shd w:val="clear" w:color="auto" w:fill="auto"/>
        <w:tabs>
          <w:tab w:val="left" w:pos="701"/>
        </w:tabs>
        <w:ind w:left="720" w:right="640" w:hanging="720"/>
      </w:pPr>
      <w:r>
        <w:t xml:space="preserve">Poruší-li další účastník projektu povinnost mlčenlivosti dle </w:t>
      </w:r>
      <w:proofErr w:type="spellStart"/>
      <w:proofErr w:type="gramStart"/>
      <w:r>
        <w:t>čl.IX</w:t>
      </w:r>
      <w:proofErr w:type="spellEnd"/>
      <w:proofErr w:type="gramEnd"/>
      <w:r>
        <w:t xml:space="preserve"> této smlouvy, je povinen zaplatit hlavnímu příjemci smluvní pokutu ve výši 100 000 Kč za každý jednotlivý případ porušení povinnosti mlčenlivosti.</w:t>
      </w:r>
    </w:p>
    <w:p w:rsidR="00CB55ED" w:rsidRDefault="00406B20">
      <w:pPr>
        <w:pStyle w:val="Zkladntext1"/>
        <w:numPr>
          <w:ilvl w:val="0"/>
          <w:numId w:val="9"/>
        </w:numPr>
        <w:shd w:val="clear" w:color="auto" w:fill="auto"/>
        <w:tabs>
          <w:tab w:val="left" w:pos="701"/>
        </w:tabs>
        <w:ind w:left="720" w:hanging="720"/>
      </w:pPr>
      <w:r>
        <w:t>Zaplacením smluvní pokuty není dotčen nárok na náhradu škody.</w:t>
      </w:r>
    </w:p>
    <w:p w:rsidR="00CB55ED" w:rsidRDefault="00406B20">
      <w:pPr>
        <w:pStyle w:val="Nadpis40"/>
        <w:keepNext/>
        <w:keepLines/>
        <w:shd w:val="clear" w:color="auto" w:fill="auto"/>
        <w:spacing w:after="0"/>
        <w:ind w:left="4400"/>
      </w:pPr>
      <w:bookmarkStart w:id="27" w:name="bookmark27"/>
      <w:r>
        <w:t>XI.</w:t>
      </w:r>
      <w:bookmarkEnd w:id="27"/>
    </w:p>
    <w:p w:rsidR="00CB55ED" w:rsidRDefault="00406B20">
      <w:pPr>
        <w:pStyle w:val="Nadpis40"/>
        <w:keepNext/>
        <w:keepLines/>
        <w:shd w:val="clear" w:color="auto" w:fill="auto"/>
        <w:ind w:left="3520"/>
      </w:pPr>
      <w:bookmarkStart w:id="28" w:name="bookmark28"/>
      <w:r>
        <w:t>Závěrečná ustanovení</w:t>
      </w:r>
      <w:bookmarkEnd w:id="28"/>
    </w:p>
    <w:p w:rsidR="00CB55ED" w:rsidRDefault="00406B20">
      <w:pPr>
        <w:pStyle w:val="Zkladntext1"/>
        <w:shd w:val="clear" w:color="auto" w:fill="auto"/>
        <w:spacing w:after="0" w:line="530" w:lineRule="auto"/>
        <w:ind w:left="1780" w:right="5060" w:hanging="1780"/>
        <w:jc w:val="left"/>
      </w:pPr>
      <w:r>
        <w:t>11.1 Nedílnou součástí této smlouvy jsou přílohy: návrh projektu</w:t>
      </w:r>
    </w:p>
    <w:p w:rsidR="00CB55ED" w:rsidRDefault="00406B20">
      <w:pPr>
        <w:pStyle w:val="Zkladntext1"/>
        <w:shd w:val="clear" w:color="auto" w:fill="auto"/>
        <w:spacing w:line="240" w:lineRule="auto"/>
        <w:ind w:left="1780"/>
        <w:jc w:val="left"/>
      </w:pPr>
      <w:r>
        <w:t>smlouva o poskytnutí podpory včetně příloh</w:t>
      </w:r>
      <w:r>
        <w:br w:type="page"/>
      </w:r>
    </w:p>
    <w:p w:rsidR="00CB55ED" w:rsidRDefault="00406B20">
      <w:pPr>
        <w:pStyle w:val="Zkladntext1"/>
        <w:shd w:val="clear" w:color="auto" w:fill="auto"/>
        <w:spacing w:after="0" w:line="266" w:lineRule="auto"/>
        <w:ind w:left="1800" w:right="3080"/>
        <w:jc w:val="left"/>
      </w:pPr>
      <w:r>
        <w:lastRenderedPageBreak/>
        <w:t>splátkový kalendář zvláštní podmínky projektu</w:t>
      </w:r>
    </w:p>
    <w:p w:rsidR="00CB55ED" w:rsidRDefault="00406B20">
      <w:pPr>
        <w:pStyle w:val="Zkladntext1"/>
        <w:shd w:val="clear" w:color="auto" w:fill="auto"/>
        <w:spacing w:line="266" w:lineRule="auto"/>
        <w:ind w:left="1800"/>
        <w:jc w:val="left"/>
      </w:pPr>
      <w:r>
        <w:t>všeobecné podmínky ke smlouvě o poskytnutí podpory</w:t>
      </w:r>
    </w:p>
    <w:p w:rsidR="00CB55ED" w:rsidRDefault="00406B20">
      <w:pPr>
        <w:pStyle w:val="Zkladntext1"/>
        <w:shd w:val="clear" w:color="auto" w:fill="auto"/>
        <w:spacing w:line="266" w:lineRule="auto"/>
        <w:ind w:left="680" w:right="680" w:firstLine="40"/>
      </w:pPr>
      <w:r>
        <w:t>V případě rozporů mezi touto smlouvou a přílohami (či přílohami navzájem) má přednost příloha, která je uvedena v tomto ustanovení dříve, a všechny přílohy mají přednost před touto smlouvou.</w:t>
      </w:r>
    </w:p>
    <w:p w:rsidR="00CB55ED" w:rsidRDefault="00406B20">
      <w:pPr>
        <w:pStyle w:val="Zkladntext1"/>
        <w:numPr>
          <w:ilvl w:val="0"/>
          <w:numId w:val="10"/>
        </w:numPr>
        <w:shd w:val="clear" w:color="auto" w:fill="auto"/>
        <w:tabs>
          <w:tab w:val="left" w:pos="676"/>
        </w:tabs>
        <w:ind w:left="680" w:right="680" w:hanging="680"/>
      </w:pPr>
      <w:r>
        <w:t>Přijetí této smlouvy kteroukoliv stranou s výhradou, dodatkem nebo odchylkou, není přijetím smlouvy, ani pokud se podstatně nemění podmínky smlouvy.</w:t>
      </w:r>
    </w:p>
    <w:p w:rsidR="00CB55ED" w:rsidRDefault="00406B20">
      <w:pPr>
        <w:pStyle w:val="Zkladntext1"/>
        <w:numPr>
          <w:ilvl w:val="0"/>
          <w:numId w:val="10"/>
        </w:numPr>
        <w:shd w:val="clear" w:color="auto" w:fill="auto"/>
        <w:tabs>
          <w:tab w:val="left" w:pos="676"/>
        </w:tabs>
        <w:spacing w:line="262" w:lineRule="auto"/>
        <w:ind w:left="680" w:right="680" w:hanging="680"/>
      </w:pPr>
      <w:r>
        <w:t>Tato smlouva může být měněna pouze číslovanými dodatky uzavřenými všemi smluvními stranami v písemné formě, pod sankcí neplatnosti jiných forem ujednání. Za písemnou formu pro změnu smlouvy se nepovažuje výměna elektronických zpráv.</w:t>
      </w:r>
    </w:p>
    <w:p w:rsidR="00CB55ED" w:rsidRDefault="00406B20">
      <w:pPr>
        <w:pStyle w:val="Zkladntext1"/>
        <w:numPr>
          <w:ilvl w:val="0"/>
          <w:numId w:val="10"/>
        </w:numPr>
        <w:shd w:val="clear" w:color="auto" w:fill="auto"/>
        <w:tabs>
          <w:tab w:val="left" w:pos="676"/>
        </w:tabs>
        <w:spacing w:line="266" w:lineRule="auto"/>
        <w:ind w:left="680" w:hanging="680"/>
        <w:jc w:val="left"/>
      </w:pPr>
      <w:r>
        <w:t>Strany sjednávají zákaz postoupení smlouvy.</w:t>
      </w:r>
    </w:p>
    <w:p w:rsidR="00CB55ED" w:rsidRDefault="00406B20">
      <w:pPr>
        <w:pStyle w:val="Zkladntext1"/>
        <w:numPr>
          <w:ilvl w:val="0"/>
          <w:numId w:val="10"/>
        </w:numPr>
        <w:shd w:val="clear" w:color="auto" w:fill="auto"/>
        <w:tabs>
          <w:tab w:val="left" w:pos="676"/>
        </w:tabs>
        <w:ind w:left="680" w:right="680" w:hanging="680"/>
      </w:pPr>
      <w:r>
        <w:t>Tato smlouvaje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CB55ED" w:rsidRDefault="00406B20">
      <w:pPr>
        <w:pStyle w:val="Zkladntext1"/>
        <w:numPr>
          <w:ilvl w:val="0"/>
          <w:numId w:val="10"/>
        </w:numPr>
        <w:shd w:val="clear" w:color="auto" w:fill="auto"/>
        <w:tabs>
          <w:tab w:val="left" w:pos="676"/>
        </w:tabs>
        <w:spacing w:line="266" w:lineRule="auto"/>
        <w:ind w:left="680" w:right="680" w:hanging="680"/>
      </w:pPr>
      <w:r>
        <w:t>Na práva a povinnosti z této smlouvy se neužijí ustanovení § 1793 a 1796 občanského zákoníku. Strany prohlašují, že práva a povinnosti přijaté touto smlouvou jsou a budou přiměřené jejich hospodářské situaci.</w:t>
      </w:r>
    </w:p>
    <w:p w:rsidR="00CB55ED" w:rsidRDefault="00406B20">
      <w:pPr>
        <w:pStyle w:val="Zkladntext1"/>
        <w:shd w:val="clear" w:color="auto" w:fill="auto"/>
        <w:ind w:left="680" w:right="680" w:hanging="680"/>
      </w:pPr>
      <w:r>
        <w:t>11.7. Pokud není touto smlouvou sjednána pozdější účinnost, nabývá tato smlouva účinnosti dnem uveřejnění v registru smluv ve smyslu zákona č. 340/2015 Sb., o registru smluv. Předání smlouvy k uveřejnění provede hlavní příjemce.</w:t>
      </w:r>
    </w:p>
    <w:p w:rsidR="00CB55ED" w:rsidRDefault="00406B20">
      <w:pPr>
        <w:pStyle w:val="Zkladntext1"/>
        <w:numPr>
          <w:ilvl w:val="0"/>
          <w:numId w:val="11"/>
        </w:numPr>
        <w:shd w:val="clear" w:color="auto" w:fill="auto"/>
        <w:tabs>
          <w:tab w:val="left" w:pos="676"/>
        </w:tabs>
        <w:spacing w:line="266" w:lineRule="auto"/>
        <w:ind w:left="680" w:right="680" w:hanging="680"/>
      </w:pPr>
      <w:r>
        <w:t xml:space="preserve">Tato </w:t>
      </w:r>
      <w:proofErr w:type="gramStart"/>
      <w:r>
        <w:t>smlouvaje</w:t>
      </w:r>
      <w:proofErr w:type="gramEnd"/>
      <w:r>
        <w:t xml:space="preserve"> sepsána ve 4 vyhotoveních s platností originálu, přičemž každá smluvní strana obdrží dvě vyhotovení.</w:t>
      </w:r>
    </w:p>
    <w:p w:rsidR="00CB55ED" w:rsidRDefault="00406B20">
      <w:pPr>
        <w:pStyle w:val="Zkladntext1"/>
        <w:shd w:val="clear" w:color="auto" w:fill="auto"/>
        <w:tabs>
          <w:tab w:val="left" w:pos="1314"/>
        </w:tabs>
        <w:spacing w:after="0" w:line="266" w:lineRule="auto"/>
        <w:ind w:left="140"/>
      </w:pPr>
      <w:r>
        <w:t>V Praze</w:t>
      </w:r>
      <w:r>
        <w:tab/>
      </w:r>
      <w:r>
        <w:rPr>
          <w:i/>
          <w:iCs/>
          <w:color w:val="5F4E94"/>
        </w:rPr>
        <w:t>s/fr</w:t>
      </w:r>
    </w:p>
    <w:p w:rsidR="00CB55ED" w:rsidRDefault="00406B20">
      <w:pPr>
        <w:pStyle w:val="Zkladntext1"/>
        <w:shd w:val="clear" w:color="auto" w:fill="auto"/>
        <w:tabs>
          <w:tab w:val="left" w:pos="4540"/>
        </w:tabs>
        <w:spacing w:after="360" w:line="266" w:lineRule="auto"/>
      </w:pPr>
      <w:r>
        <w:rPr>
          <w:i/>
          <w:iCs/>
        </w:rPr>
        <w:t>Z&amp;</w:t>
      </w:r>
      <w:r>
        <w:t xml:space="preserve"> hlavního příjemce</w:t>
      </w:r>
      <w:r>
        <w:tab/>
        <w:t>Za dalšího účastníka</w:t>
      </w:r>
    </w:p>
    <w:p w:rsidR="004F2608" w:rsidRDefault="00406B20" w:rsidP="004F2608">
      <w:pPr>
        <w:pStyle w:val="Zkladntext20"/>
        <w:shd w:val="clear" w:color="auto" w:fill="auto"/>
        <w:ind w:firstLine="0"/>
      </w:pPr>
      <w:r>
        <w:rPr>
          <w:noProof/>
          <w:lang w:bidi="ar-SA"/>
        </w:rPr>
        <mc:AlternateContent>
          <mc:Choice Requires="wps">
            <w:drawing>
              <wp:anchor distT="400050" distB="237490" distL="101600" distR="3036570" simplePos="0" relativeHeight="125829378" behindDoc="0" locked="0" layoutInCell="1" allowOverlap="1" wp14:anchorId="63F2CF8C" wp14:editId="75110DD7">
                <wp:simplePos x="0" y="0"/>
                <wp:positionH relativeFrom="page">
                  <wp:posOffset>1345565</wp:posOffset>
                </wp:positionH>
                <wp:positionV relativeFrom="paragraph">
                  <wp:posOffset>552450</wp:posOffset>
                </wp:positionV>
                <wp:extent cx="1506220" cy="3498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06220" cy="349885"/>
                        </a:xfrm>
                        <a:prstGeom prst="rect">
                          <a:avLst/>
                        </a:prstGeom>
                        <a:noFill/>
                      </wps:spPr>
                      <wps:txbx>
                        <w:txbxContent>
                          <w:p w:rsidR="00CB55ED" w:rsidRDefault="00406B20">
                            <w:pPr>
                              <w:pStyle w:val="Zkladntext1"/>
                              <w:pBdr>
                                <w:top w:val="single" w:sz="4" w:space="0" w:color="auto"/>
                              </w:pBdr>
                              <w:shd w:val="clear" w:color="auto" w:fill="auto"/>
                              <w:spacing w:after="0" w:line="240" w:lineRule="auto"/>
                              <w:jc w:val="center"/>
                              <w:rPr>
                                <w:sz w:val="22"/>
                                <w:szCs w:val="22"/>
                              </w:rPr>
                            </w:pPr>
                            <w:r>
                              <w:rPr>
                                <w:b/>
                                <w:bCs/>
                                <w:sz w:val="22"/>
                                <w:szCs w:val="22"/>
                              </w:rPr>
                              <w:t xml:space="preserve">Ing. </w:t>
                            </w:r>
                            <w:proofErr w:type="spellStart"/>
                            <w:r>
                              <w:rPr>
                                <w:b/>
                                <w:bCs/>
                                <w:sz w:val="22"/>
                                <w:szCs w:val="22"/>
                              </w:rPr>
                              <w:t>Jiban</w:t>
                            </w:r>
                            <w:proofErr w:type="spellEnd"/>
                            <w:r>
                              <w:rPr>
                                <w:b/>
                                <w:bCs/>
                                <w:sz w:val="22"/>
                                <w:szCs w:val="22"/>
                              </w:rPr>
                              <w:t xml:space="preserve"> </w:t>
                            </w:r>
                            <w:r>
                              <w:rPr>
                                <w:b/>
                                <w:bCs/>
                                <w:sz w:val="22"/>
                                <w:szCs w:val="22"/>
                                <w:lang w:val="en-US" w:eastAsia="en-US" w:bidi="en-US"/>
                              </w:rPr>
                              <w:t xml:space="preserve">Kumar, </w:t>
                            </w:r>
                            <w:r>
                              <w:rPr>
                                <w:b/>
                                <w:bCs/>
                                <w:sz w:val="22"/>
                                <w:szCs w:val="22"/>
                              </w:rPr>
                              <w:t>Ph.D.</w:t>
                            </w:r>
                            <w:r>
                              <w:rPr>
                                <w:b/>
                                <w:bCs/>
                                <w:sz w:val="22"/>
                                <w:szCs w:val="22"/>
                              </w:rPr>
                              <w:br/>
                              <w:t>ředitel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5.95pt;margin-top:43.5pt;width:118.59999999999999pt;height:27.550000000000001pt;z-index:-125829375;mso-wrap-distance-left:8.pt;mso-wrap-distance-top:31.5pt;mso-wrap-distance-right:239.09999999999999pt;mso-wrap-distance-bottom:18.69999999999999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 xml:space="preserve">Ing. Jiban </w:t>
                      </w:r>
                      <w:r>
                        <w:rPr>
                          <w:b/>
                          <w:bCs/>
                          <w:color w:val="000000"/>
                          <w:spacing w:val="0"/>
                          <w:w w:val="100"/>
                          <w:position w:val="0"/>
                          <w:sz w:val="22"/>
                          <w:szCs w:val="22"/>
                          <w:shd w:val="clear" w:color="auto" w:fill="auto"/>
                          <w:lang w:val="en-US" w:eastAsia="en-US" w:bidi="en-US"/>
                        </w:rPr>
                        <w:t xml:space="preserve">Kumar, </w:t>
                      </w:r>
                      <w:r>
                        <w:rPr>
                          <w:b/>
                          <w:bCs/>
                          <w:color w:val="000000"/>
                          <w:spacing w:val="0"/>
                          <w:w w:val="100"/>
                          <w:position w:val="0"/>
                          <w:sz w:val="22"/>
                          <w:szCs w:val="22"/>
                          <w:shd w:val="clear" w:color="auto" w:fill="auto"/>
                          <w:lang w:val="cs-CZ" w:eastAsia="cs-CZ" w:bidi="cs-CZ"/>
                        </w:rPr>
                        <w:t>Ph.D.</w:t>
                        <w:br/>
                        <w:t>ředitel</w:t>
                      </w:r>
                    </w:p>
                  </w:txbxContent>
                </v:textbox>
                <w10:wrap type="square" side="right" anchorx="page"/>
              </v:shape>
            </w:pict>
          </mc:Fallback>
        </mc:AlternateContent>
      </w:r>
      <w:r>
        <w:rPr>
          <w:noProof/>
          <w:lang w:bidi="ar-SA"/>
        </w:rPr>
        <w:drawing>
          <wp:anchor distT="0" distB="0" distL="1910080" distR="2232025" simplePos="0" relativeHeight="125829380" behindDoc="0" locked="0" layoutInCell="1" allowOverlap="1" wp14:anchorId="2A4CE519" wp14:editId="62FDAA73">
            <wp:simplePos x="0" y="0"/>
            <wp:positionH relativeFrom="page">
              <wp:posOffset>3153410</wp:posOffset>
            </wp:positionH>
            <wp:positionV relativeFrom="paragraph">
              <wp:posOffset>152400</wp:posOffset>
            </wp:positionV>
            <wp:extent cx="506095" cy="987425"/>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06095" cy="987425"/>
                    </a:xfrm>
                    <a:prstGeom prst="rect">
                      <a:avLst/>
                    </a:prstGeom>
                  </pic:spPr>
                </pic:pic>
              </a:graphicData>
            </a:graphic>
          </wp:anchor>
        </w:drawing>
      </w:r>
      <w:r>
        <w:rPr>
          <w:noProof/>
          <w:lang w:bidi="ar-SA"/>
        </w:rPr>
        <mc:AlternateContent>
          <mc:Choice Requires="wps">
            <w:drawing>
              <wp:anchor distT="400050" distB="237490" distL="2938780" distR="101600" simplePos="0" relativeHeight="125829381" behindDoc="0" locked="0" layoutInCell="1" allowOverlap="1" wp14:anchorId="3880EAB9" wp14:editId="44B99918">
                <wp:simplePos x="0" y="0"/>
                <wp:positionH relativeFrom="page">
                  <wp:posOffset>4182110</wp:posOffset>
                </wp:positionH>
                <wp:positionV relativeFrom="paragraph">
                  <wp:posOffset>552450</wp:posOffset>
                </wp:positionV>
                <wp:extent cx="1604645" cy="3498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604645" cy="349885"/>
                        </a:xfrm>
                        <a:prstGeom prst="rect">
                          <a:avLst/>
                        </a:prstGeom>
                        <a:noFill/>
                      </wps:spPr>
                      <wps:txbx>
                        <w:txbxContent>
                          <w:p w:rsidR="00CB55ED" w:rsidRDefault="00406B20">
                            <w:pPr>
                              <w:pStyle w:val="Zkladntext1"/>
                              <w:pBdr>
                                <w:top w:val="single" w:sz="4" w:space="0" w:color="auto"/>
                              </w:pBdr>
                              <w:shd w:val="clear" w:color="auto" w:fill="auto"/>
                              <w:spacing w:after="0" w:line="240" w:lineRule="auto"/>
                              <w:jc w:val="center"/>
                              <w:rPr>
                                <w:sz w:val="22"/>
                                <w:szCs w:val="22"/>
                              </w:rPr>
                            </w:pPr>
                            <w:r>
                              <w:rPr>
                                <w:b/>
                                <w:bCs/>
                                <w:sz w:val="22"/>
                                <w:szCs w:val="22"/>
                              </w:rPr>
                              <w:t>Ing. Marian Urban, Ph.D.</w:t>
                            </w:r>
                            <w:r>
                              <w:rPr>
                                <w:b/>
                                <w:bCs/>
                                <w:sz w:val="22"/>
                                <w:szCs w:val="22"/>
                              </w:rPr>
                              <w:br/>
                              <w:t>ředitel</w:t>
                            </w:r>
                          </w:p>
                        </w:txbxContent>
                      </wps:txbx>
                      <wps:bodyPr lIns="0" tIns="0" rIns="0" bIns="0">
                        <a:spAutoFit/>
                      </wps:bodyPr>
                    </wps:wsp>
                  </a:graphicData>
                </a:graphic>
              </wp:anchor>
            </w:drawing>
          </mc:Choice>
          <mc:Fallback>
            <w:pict>
              <v:shape id="_x0000_s1031" type="#_x0000_t202" style="position:absolute;margin-left:329.30000000000001pt;margin-top:43.5pt;width:126.34999999999999pt;height:27.550000000000001pt;z-index:-125829372;mso-wrap-distance-left:231.40000000000001pt;mso-wrap-distance-top:31.5pt;mso-wrap-distance-right:8.pt;mso-wrap-distance-bottom:18.69999999999999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Ing. Marian Urban, Ph.D.</w:t>
                        <w:br/>
                        <w:t>ředitel</w:t>
                      </w:r>
                    </w:p>
                  </w:txbxContent>
                </v:textbox>
                <w10:wrap type="square" side="right" anchorx="page"/>
              </v:shape>
            </w:pict>
          </mc:Fallback>
        </mc:AlternateContent>
      </w:r>
      <w:bookmarkStart w:id="29" w:name="_GoBack"/>
      <w:bookmarkEnd w:id="29"/>
    </w:p>
    <w:sectPr w:rsidR="004F2608">
      <w:headerReference w:type="default" r:id="rId9"/>
      <w:footerReference w:type="default" r:id="rId10"/>
      <w:pgSz w:w="11900" w:h="16840"/>
      <w:pgMar w:top="1270" w:right="1044" w:bottom="1624" w:left="1046"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E4" w:rsidRDefault="002921E4">
      <w:r>
        <w:separator/>
      </w:r>
    </w:p>
  </w:endnote>
  <w:endnote w:type="continuationSeparator" w:id="0">
    <w:p w:rsidR="002921E4" w:rsidRDefault="0029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ED" w:rsidRDefault="00406B20">
    <w:pPr>
      <w:spacing w:line="14" w:lineRule="exact"/>
    </w:pPr>
    <w:r>
      <w:rPr>
        <w:noProof/>
        <w:lang w:bidi="ar-SA"/>
      </w:rPr>
      <mc:AlternateContent>
        <mc:Choice Requires="wps">
          <w:drawing>
            <wp:anchor distT="0" distB="0" distL="0" distR="0" simplePos="0" relativeHeight="251659264" behindDoc="1" locked="0" layoutInCell="1" allowOverlap="1" wp14:anchorId="6EFB4611" wp14:editId="38BBE9D2">
              <wp:simplePos x="0" y="0"/>
              <wp:positionH relativeFrom="page">
                <wp:posOffset>5969000</wp:posOffset>
              </wp:positionH>
              <wp:positionV relativeFrom="page">
                <wp:posOffset>10039350</wp:posOffset>
              </wp:positionV>
              <wp:extent cx="674370" cy="95885"/>
              <wp:effectExtent l="0" t="0" r="0" b="0"/>
              <wp:wrapNone/>
              <wp:docPr id="10" name="Shape 10"/>
              <wp:cNvGraphicFramePr/>
              <a:graphic xmlns:a="http://schemas.openxmlformats.org/drawingml/2006/main">
                <a:graphicData uri="http://schemas.microsoft.com/office/word/2010/wordprocessingShape">
                  <wps:wsp>
                    <wps:cNvSpPr txBox="1"/>
                    <wps:spPr>
                      <a:xfrm>
                        <a:off x="0" y="0"/>
                        <a:ext cx="674370" cy="95885"/>
                      </a:xfrm>
                      <a:prstGeom prst="rect">
                        <a:avLst/>
                      </a:prstGeom>
                      <a:noFill/>
                    </wps:spPr>
                    <wps:txbx>
                      <w:txbxContent>
                        <w:p w:rsidR="00CB55ED" w:rsidRDefault="00406B20">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4F2608" w:rsidRPr="004F2608">
                            <w:rPr>
                              <w:rFonts w:ascii="Arial" w:eastAsia="Arial" w:hAnsi="Arial" w:cs="Arial"/>
                              <w:noProof/>
                            </w:rPr>
                            <w:t>7</w:t>
                          </w:r>
                          <w:r>
                            <w:rPr>
                              <w:rFonts w:ascii="Arial" w:eastAsia="Arial" w:hAnsi="Arial" w:cs="Arial"/>
                            </w:rPr>
                            <w:fldChar w:fldCharType="end"/>
                          </w:r>
                          <w:proofErr w:type="gramStart"/>
                          <w:r>
                            <w:rPr>
                              <w:rFonts w:ascii="Arial" w:eastAsia="Arial" w:hAnsi="Arial" w:cs="Arial"/>
                            </w:rPr>
                            <w:t xml:space="preserve"> z 7</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9" type="#_x0000_t202" style="position:absolute;margin-left:470pt;margin-top:790.5pt;width:53.1pt;height:7.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" filled="f" stroked="f">
              <v:textbox style="mso-fit-shape-to-text:t" inset="0,0,0,0">
                <w:txbxContent>
                  <w:p w:rsidR="00CB55ED" w:rsidRDefault="00406B20">
                    <w:pPr>
                      <w:pStyle w:val="Zhlavnebozpat20"/>
                      <w:shd w:val="clear" w:color="auto" w:fill="auto"/>
                    </w:pPr>
                    <w:proofErr w:type="gramStart"/>
                    <w:r>
                      <w:rPr>
                        <w:rFonts w:ascii="Arial" w:eastAsia="Arial" w:hAnsi="Arial" w:cs="Arial"/>
                      </w:rPr>
                      <w:t xml:space="preserve">Strana </w:t>
                    </w:r>
                    <w:proofErr w:type="gramEnd"/>
                    <w:r>
                      <w:fldChar w:fldCharType="begin"/>
                    </w:r>
                    <w:r>
                      <w:instrText xml:space="preserve"> PAGE \* MERGEFORMAT </w:instrText>
                    </w:r>
                    <w:r>
                      <w:fldChar w:fldCharType="separate"/>
                    </w:r>
                    <w:r w:rsidR="004F2608" w:rsidRPr="004F2608">
                      <w:rPr>
                        <w:rFonts w:ascii="Arial" w:eastAsia="Arial" w:hAnsi="Arial" w:cs="Arial"/>
                        <w:noProof/>
                      </w:rPr>
                      <w:t>7</w:t>
                    </w:r>
                    <w:r>
                      <w:rPr>
                        <w:rFonts w:ascii="Arial" w:eastAsia="Arial" w:hAnsi="Arial" w:cs="Arial"/>
                      </w:rPr>
                      <w:fldChar w:fldCharType="end"/>
                    </w:r>
                    <w:proofErr w:type="gramStart"/>
                    <w:r>
                      <w:rPr>
                        <w:rFonts w:ascii="Arial" w:eastAsia="Arial" w:hAnsi="Arial" w:cs="Arial"/>
                      </w:rPr>
                      <w:t xml:space="preserve"> z 7</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1C05E9A5" wp14:editId="29E115F1">
              <wp:simplePos x="0" y="0"/>
              <wp:positionH relativeFrom="page">
                <wp:posOffset>864235</wp:posOffset>
              </wp:positionH>
              <wp:positionV relativeFrom="page">
                <wp:posOffset>9993630</wp:posOffset>
              </wp:positionV>
              <wp:extent cx="5801995" cy="0"/>
              <wp:effectExtent l="0" t="0" r="0" b="0"/>
              <wp:wrapNone/>
              <wp:docPr id="12" name="Shape 12"/>
              <wp:cNvGraphicFramePr/>
              <a:graphic xmlns:a="http://schemas.openxmlformats.org/drawingml/2006/main">
                <a:graphicData uri="http://schemas.microsoft.com/office/word/2010/wordprocessingShape">
                  <wps:wsp>
                    <wps:cNvCnPr/>
                    <wps:spPr>
                      <a:xfrm>
                        <a:off x="0" y="0"/>
                        <a:ext cx="5801995" cy="0"/>
                      </a:xfrm>
                      <a:prstGeom prst="straightConnector1">
                        <a:avLst/>
                      </a:prstGeom>
                      <a:ln w="12700">
                        <a:solidFill/>
                      </a:ln>
                    </wps:spPr>
                    <wps:bodyPr/>
                  </wps:wsp>
                </a:graphicData>
              </a:graphic>
            </wp:anchor>
          </w:drawing>
        </mc:Choice>
        <mc:Fallback>
          <w:pict>
            <v:shape o:spt="32" o:oned="true" path="m,l21600,21600e" style="position:absolute;margin-left:68.049999999999997pt;margin-top:786.89999999999998pt;width:456.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E4" w:rsidRDefault="002921E4"/>
  </w:footnote>
  <w:footnote w:type="continuationSeparator" w:id="0">
    <w:p w:rsidR="002921E4" w:rsidRDefault="002921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ED" w:rsidRDefault="00406B20">
    <w:pPr>
      <w:spacing w:line="14" w:lineRule="exact"/>
    </w:pPr>
    <w:r>
      <w:rPr>
        <w:noProof/>
        <w:lang w:bidi="ar-SA"/>
      </w:rPr>
      <mc:AlternateContent>
        <mc:Choice Requires="wps">
          <w:drawing>
            <wp:anchor distT="0" distB="0" distL="0" distR="0" simplePos="0" relativeHeight="251658240" behindDoc="1" locked="0" layoutInCell="1" allowOverlap="1" wp14:anchorId="65452C79" wp14:editId="29C804E9">
              <wp:simplePos x="0" y="0"/>
              <wp:positionH relativeFrom="page">
                <wp:posOffset>955675</wp:posOffset>
              </wp:positionH>
              <wp:positionV relativeFrom="page">
                <wp:posOffset>385445</wp:posOffset>
              </wp:positionV>
              <wp:extent cx="2004695" cy="125730"/>
              <wp:effectExtent l="0" t="0" r="0" b="0"/>
              <wp:wrapNone/>
              <wp:docPr id="7" name="Shape 7"/>
              <wp:cNvGraphicFramePr/>
              <a:graphic xmlns:a="http://schemas.openxmlformats.org/drawingml/2006/main">
                <a:graphicData uri="http://schemas.microsoft.com/office/word/2010/wordprocessingShape">
                  <wps:wsp>
                    <wps:cNvSpPr txBox="1"/>
                    <wps:spPr>
                      <a:xfrm>
                        <a:off x="0" y="0"/>
                        <a:ext cx="2004695" cy="125730"/>
                      </a:xfrm>
                      <a:prstGeom prst="rect">
                        <a:avLst/>
                      </a:prstGeom>
                      <a:noFill/>
                    </wps:spPr>
                    <wps:txbx>
                      <w:txbxContent>
                        <w:p w:rsidR="00CB55ED" w:rsidRDefault="00406B20">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 id="_x0000_s1033" type="#_x0000_t202" style="position:absolute;margin-left:75.25pt;margin-top:30.350000000000001pt;width:157.84999999999999pt;height:9.900000000000000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79712825" wp14:editId="051E1AEA">
              <wp:simplePos x="0" y="0"/>
              <wp:positionH relativeFrom="page">
                <wp:posOffset>930275</wp:posOffset>
              </wp:positionH>
              <wp:positionV relativeFrom="page">
                <wp:posOffset>527685</wp:posOffset>
              </wp:positionV>
              <wp:extent cx="5808980" cy="0"/>
              <wp:effectExtent l="0" t="0" r="0" b="0"/>
              <wp:wrapNone/>
              <wp:docPr id="9" name="Shape 9"/>
              <wp:cNvGraphicFramePr/>
              <a:graphic xmlns:a="http://schemas.openxmlformats.org/drawingml/2006/main">
                <a:graphicData uri="http://schemas.microsoft.com/office/word/2010/wordprocessingShape">
                  <wps:wsp>
                    <wps:cNvCnPr/>
                    <wps:spPr>
                      <a:xfrm>
                        <a:off x="0" y="0"/>
                        <a:ext cx="5808980" cy="0"/>
                      </a:xfrm>
                      <a:prstGeom prst="straightConnector1">
                        <a:avLst/>
                      </a:prstGeom>
                      <a:ln w="12700">
                        <a:solidFill/>
                      </a:ln>
                    </wps:spPr>
                    <wps:bodyPr/>
                  </wps:wsp>
                </a:graphicData>
              </a:graphic>
            </wp:anchor>
          </w:drawing>
        </mc:Choice>
        <mc:Fallback>
          <w:pict>
            <v:shape o:spt="32" o:oned="true" path="m,l21600,21600e" style="position:absolute;margin-left:73.25pt;margin-top:41.549999999999997pt;width:457.3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61B6"/>
    <w:multiLevelType w:val="multilevel"/>
    <w:tmpl w:val="A67C5A6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61D3F"/>
    <w:multiLevelType w:val="multilevel"/>
    <w:tmpl w:val="4C06EE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31030"/>
    <w:multiLevelType w:val="multilevel"/>
    <w:tmpl w:val="7D605E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457668"/>
    <w:multiLevelType w:val="multilevel"/>
    <w:tmpl w:val="B108F868"/>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60106A"/>
    <w:multiLevelType w:val="multilevel"/>
    <w:tmpl w:val="D590A1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E94057"/>
    <w:multiLevelType w:val="multilevel"/>
    <w:tmpl w:val="16AAE22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0B5CFA"/>
    <w:multiLevelType w:val="multilevel"/>
    <w:tmpl w:val="7E6EEA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606C48"/>
    <w:multiLevelType w:val="multilevel"/>
    <w:tmpl w:val="CBEE0D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A72DD1"/>
    <w:multiLevelType w:val="multilevel"/>
    <w:tmpl w:val="BA7E0C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581BB4"/>
    <w:multiLevelType w:val="multilevel"/>
    <w:tmpl w:val="09E62E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8E446A"/>
    <w:multiLevelType w:val="multilevel"/>
    <w:tmpl w:val="D64A59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6"/>
  </w:num>
  <w:num w:numId="5">
    <w:abstractNumId w:val="1"/>
  </w:num>
  <w:num w:numId="6">
    <w:abstractNumId w:val="9"/>
  </w:num>
  <w:num w:numId="7">
    <w:abstractNumId w:val="10"/>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B55ED"/>
    <w:rsid w:val="002921E4"/>
    <w:rsid w:val="00406B20"/>
    <w:rsid w:val="004F2608"/>
    <w:rsid w:val="00CB55ED"/>
    <w:rsid w:val="00E75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97ACDC"/>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97ACDC"/>
      <w:sz w:val="14"/>
      <w:szCs w:val="14"/>
      <w:u w:val="none"/>
    </w:rPr>
  </w:style>
  <w:style w:type="paragraph" w:customStyle="1" w:styleId="Zkladntext1">
    <w:name w:val="Základní text1"/>
    <w:basedOn w:val="Normln"/>
    <w:link w:val="Zkladntext"/>
    <w:pPr>
      <w:shd w:val="clear" w:color="auto" w:fill="FFFFFF"/>
      <w:spacing w:after="240" w:line="264"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420"/>
      <w:ind w:right="1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520"/>
      <w:ind w:left="2840"/>
      <w:outlineLvl w:val="2"/>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240"/>
      <w:ind w:left="720"/>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0"/>
      <w:szCs w:val="30"/>
    </w:rPr>
  </w:style>
  <w:style w:type="paragraph" w:customStyle="1" w:styleId="Zkladntext20">
    <w:name w:val="Základní text (2)"/>
    <w:basedOn w:val="Normln"/>
    <w:link w:val="Zkladntext2"/>
    <w:pPr>
      <w:shd w:val="clear" w:color="auto" w:fill="FFFFFF"/>
      <w:spacing w:line="216" w:lineRule="auto"/>
      <w:ind w:firstLine="8260"/>
    </w:pPr>
    <w:rPr>
      <w:rFonts w:ascii="Arial" w:eastAsia="Arial" w:hAnsi="Arial" w:cs="Arial"/>
      <w:color w:val="97ACDC"/>
      <w:sz w:val="17"/>
      <w:szCs w:val="17"/>
    </w:rPr>
  </w:style>
  <w:style w:type="paragraph" w:customStyle="1" w:styleId="Zkladntext30">
    <w:name w:val="Základní text (3)"/>
    <w:basedOn w:val="Normln"/>
    <w:link w:val="Zkladntext3"/>
    <w:pPr>
      <w:shd w:val="clear" w:color="auto" w:fill="FFFFFF"/>
      <w:spacing w:after="240" w:line="226" w:lineRule="auto"/>
      <w:jc w:val="right"/>
    </w:pPr>
    <w:rPr>
      <w:rFonts w:ascii="Arial" w:eastAsia="Arial" w:hAnsi="Arial" w:cs="Arial"/>
      <w:color w:val="97ACDC"/>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97ACDC"/>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97ACDC"/>
      <w:sz w:val="14"/>
      <w:szCs w:val="14"/>
      <w:u w:val="none"/>
    </w:rPr>
  </w:style>
  <w:style w:type="paragraph" w:customStyle="1" w:styleId="Zkladntext1">
    <w:name w:val="Základní text1"/>
    <w:basedOn w:val="Normln"/>
    <w:link w:val="Zkladntext"/>
    <w:pPr>
      <w:shd w:val="clear" w:color="auto" w:fill="FFFFFF"/>
      <w:spacing w:after="240" w:line="264"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before="420"/>
      <w:ind w:right="1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520"/>
      <w:ind w:left="2840"/>
      <w:outlineLvl w:val="2"/>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240"/>
      <w:ind w:left="720"/>
      <w:outlineLvl w:val="3"/>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sz w:val="30"/>
      <w:szCs w:val="30"/>
    </w:rPr>
  </w:style>
  <w:style w:type="paragraph" w:customStyle="1" w:styleId="Zkladntext20">
    <w:name w:val="Základní text (2)"/>
    <w:basedOn w:val="Normln"/>
    <w:link w:val="Zkladntext2"/>
    <w:pPr>
      <w:shd w:val="clear" w:color="auto" w:fill="FFFFFF"/>
      <w:spacing w:line="216" w:lineRule="auto"/>
      <w:ind w:firstLine="8260"/>
    </w:pPr>
    <w:rPr>
      <w:rFonts w:ascii="Arial" w:eastAsia="Arial" w:hAnsi="Arial" w:cs="Arial"/>
      <w:color w:val="97ACDC"/>
      <w:sz w:val="17"/>
      <w:szCs w:val="17"/>
    </w:rPr>
  </w:style>
  <w:style w:type="paragraph" w:customStyle="1" w:styleId="Zkladntext30">
    <w:name w:val="Základní text (3)"/>
    <w:basedOn w:val="Normln"/>
    <w:link w:val="Zkladntext3"/>
    <w:pPr>
      <w:shd w:val="clear" w:color="auto" w:fill="FFFFFF"/>
      <w:spacing w:after="240" w:line="226" w:lineRule="auto"/>
      <w:jc w:val="right"/>
    </w:pPr>
    <w:rPr>
      <w:rFonts w:ascii="Arial" w:eastAsia="Arial" w:hAnsi="Arial" w:cs="Arial"/>
      <w:color w:val="97ACDC"/>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13299</Characters>
  <Application>Microsoft Office Word</Application>
  <DocSecurity>0</DocSecurity>
  <Lines>110</Lines>
  <Paragraphs>31</Paragraphs>
  <ScaleCrop>false</ScaleCrop>
  <Company>Hewlett-Packard Company</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KM_C258-20190125135236</dc:title>
  <dc:subject/>
  <dc:creator/>
  <cp:keywords/>
  <cp:lastModifiedBy>Sakrytova</cp:lastModifiedBy>
  <cp:revision>3</cp:revision>
  <dcterms:created xsi:type="dcterms:W3CDTF">2019-02-07T09:34:00Z</dcterms:created>
  <dcterms:modified xsi:type="dcterms:W3CDTF">2019-02-07T09:35:00Z</dcterms:modified>
</cp:coreProperties>
</file>