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E99E3" w14:textId="77777777" w:rsidR="00D3566A" w:rsidRDefault="004C5BEA" w:rsidP="00435A77">
      <w:pPr>
        <w:pStyle w:val="Nadpis1"/>
        <w:numPr>
          <w:ilvl w:val="0"/>
          <w:numId w:val="2"/>
        </w:numPr>
        <w:rPr>
          <w:rFonts w:asciiTheme="minorHAnsi" w:hAnsiTheme="minorHAnsi" w:cstheme="minorHAnsi"/>
          <w:color w:val="auto"/>
          <w:sz w:val="32"/>
          <w:szCs w:val="28"/>
        </w:rPr>
      </w:pPr>
      <w:r w:rsidRPr="00A666A0">
        <w:rPr>
          <w:rFonts w:asciiTheme="minorHAnsi" w:hAnsiTheme="minorHAnsi" w:cstheme="minorHAnsi"/>
          <w:color w:val="auto"/>
          <w:sz w:val="32"/>
          <w:szCs w:val="28"/>
        </w:rPr>
        <w:t>SMLOUV</w:t>
      </w:r>
      <w:r w:rsidR="006A0F7F" w:rsidRPr="00A666A0">
        <w:rPr>
          <w:rFonts w:asciiTheme="minorHAnsi" w:hAnsiTheme="minorHAnsi" w:cstheme="minorHAnsi"/>
          <w:color w:val="auto"/>
          <w:sz w:val="32"/>
          <w:szCs w:val="28"/>
        </w:rPr>
        <w:t>A O SPOLUPRÁCI</w:t>
      </w:r>
      <w:r w:rsidR="00435A77">
        <w:rPr>
          <w:rFonts w:asciiTheme="minorHAnsi" w:hAnsiTheme="minorHAnsi" w:cstheme="minorHAnsi"/>
          <w:color w:val="auto"/>
          <w:sz w:val="32"/>
          <w:szCs w:val="28"/>
        </w:rPr>
        <w:t xml:space="preserve"> PŘI POSKYTOVÁNÍ A ZAJIŠŤOVÁNÍ DAT V RÁMCI PROJEKTU PNEUMOLOGICKÉHO REGISTRU PACIENTŮ LUCAS</w:t>
      </w:r>
    </w:p>
    <w:p w14:paraId="1A0281B1" w14:textId="77777777" w:rsidR="00435A77" w:rsidRPr="00435A77" w:rsidRDefault="00435A77" w:rsidP="00435A77">
      <w:pPr>
        <w:jc w:val="center"/>
      </w:pPr>
      <w:r>
        <w:rPr>
          <w:rFonts w:asciiTheme="minorHAnsi" w:hAnsiTheme="minorHAnsi" w:cstheme="minorHAnsi"/>
          <w:b/>
          <w:bCs/>
          <w:color w:val="auto"/>
          <w:sz w:val="32"/>
          <w:szCs w:val="28"/>
        </w:rPr>
        <w:t>(dále jen „smlouva“)</w:t>
      </w:r>
    </w:p>
    <w:p w14:paraId="6D363040" w14:textId="77777777" w:rsidR="00435A77" w:rsidRPr="00DE0006" w:rsidRDefault="00435A77" w:rsidP="00435A77">
      <w:pPr>
        <w:pStyle w:val="Odstavecseseznamem"/>
        <w:numPr>
          <w:ilvl w:val="0"/>
          <w:numId w:val="2"/>
        </w:numPr>
        <w:jc w:val="center"/>
        <w:rPr>
          <w:b/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uzavřená</w:t>
      </w:r>
      <w:r w:rsidR="00C61151" w:rsidRPr="00DE0006">
        <w:rPr>
          <w:color w:val="auto"/>
          <w:sz w:val="23"/>
          <w:szCs w:val="23"/>
        </w:rPr>
        <w:t xml:space="preserve"> </w:t>
      </w:r>
      <w:r w:rsidRPr="00DE0006">
        <w:rPr>
          <w:color w:val="auto"/>
          <w:sz w:val="23"/>
          <w:szCs w:val="23"/>
        </w:rPr>
        <w:t>níže uvedeného dne, měsíce a roku </w:t>
      </w:r>
      <w:proofErr w:type="gramStart"/>
      <w:r w:rsidRPr="00DE0006">
        <w:rPr>
          <w:color w:val="auto"/>
          <w:sz w:val="23"/>
          <w:szCs w:val="23"/>
        </w:rPr>
        <w:t>dle  §</w:t>
      </w:r>
      <w:proofErr w:type="gramEnd"/>
      <w:r w:rsidRPr="00DE0006">
        <w:rPr>
          <w:color w:val="auto"/>
          <w:sz w:val="23"/>
          <w:szCs w:val="23"/>
        </w:rPr>
        <w:t xml:space="preserve"> 1746 odst. 2 zákona č. 89/2012 Sb., občanského zákoníku, ve znění pozdějších předpisů (dále jen „</w:t>
      </w:r>
      <w:r w:rsidRPr="00DE0006">
        <w:rPr>
          <w:b/>
          <w:i/>
          <w:color w:val="auto"/>
          <w:sz w:val="23"/>
          <w:szCs w:val="23"/>
        </w:rPr>
        <w:t>občanský zákoník</w:t>
      </w:r>
      <w:r w:rsidRPr="00DE0006">
        <w:rPr>
          <w:color w:val="auto"/>
          <w:sz w:val="23"/>
          <w:szCs w:val="23"/>
        </w:rPr>
        <w:t>“), mezi následujícími smluvními stranami:</w:t>
      </w:r>
    </w:p>
    <w:p w14:paraId="52E5F5FE" w14:textId="77777777" w:rsidR="00435A77" w:rsidRDefault="00435A77" w:rsidP="005E5315">
      <w:pPr>
        <w:spacing w:line="276" w:lineRule="auto"/>
        <w:rPr>
          <w:b/>
          <w:bCs/>
          <w:sz w:val="23"/>
          <w:szCs w:val="23"/>
        </w:rPr>
      </w:pPr>
    </w:p>
    <w:p w14:paraId="5B1AFD18" w14:textId="77777777" w:rsidR="005E5315" w:rsidRPr="005E5315" w:rsidRDefault="005E5315" w:rsidP="005E5315">
      <w:pPr>
        <w:spacing w:line="276" w:lineRule="auto"/>
        <w:rPr>
          <w:sz w:val="23"/>
          <w:szCs w:val="23"/>
        </w:rPr>
      </w:pPr>
      <w:r w:rsidRPr="005E5315">
        <w:rPr>
          <w:b/>
          <w:bCs/>
          <w:sz w:val="23"/>
          <w:szCs w:val="23"/>
        </w:rPr>
        <w:t xml:space="preserve">Česká lékařská společnost Jana Evangelisty Purkyně, </w:t>
      </w:r>
      <w:proofErr w:type="spellStart"/>
      <w:r w:rsidRPr="005E5315">
        <w:rPr>
          <w:b/>
          <w:bCs/>
          <w:sz w:val="23"/>
          <w:szCs w:val="23"/>
        </w:rPr>
        <w:t>z.s</w:t>
      </w:r>
      <w:proofErr w:type="spellEnd"/>
      <w:r w:rsidRPr="005E5315">
        <w:rPr>
          <w:b/>
          <w:bCs/>
          <w:sz w:val="23"/>
          <w:szCs w:val="23"/>
        </w:rPr>
        <w:t>.</w:t>
      </w:r>
      <w:r w:rsidRPr="005E5315">
        <w:rPr>
          <w:bCs/>
          <w:sz w:val="23"/>
          <w:szCs w:val="23"/>
        </w:rPr>
        <w:br/>
      </w:r>
      <w:bookmarkStart w:id="0" w:name="_Hlk516473911"/>
      <w:r w:rsidRPr="005E5315">
        <w:rPr>
          <w:sz w:val="23"/>
          <w:szCs w:val="23"/>
        </w:rPr>
        <w:t>Organizační složka č. 36: Česká pneumologická a ftizeologická společnost ČLS JEP</w:t>
      </w:r>
    </w:p>
    <w:bookmarkEnd w:id="0"/>
    <w:p w14:paraId="356C6A2B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>se sídlem Sokolská 490/31, 120 00 Praha 2</w:t>
      </w:r>
    </w:p>
    <w:p w14:paraId="1B31D568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>IČO 00444359</w:t>
      </w:r>
    </w:p>
    <w:p w14:paraId="61D4ABD4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>DIČ CZ00444359</w:t>
      </w:r>
    </w:p>
    <w:p w14:paraId="36D0D4EF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 xml:space="preserve">registrována v obchodním rejstříku vedeném u Městského soudu v Praze, spisová značka </w:t>
      </w:r>
      <w:r w:rsidRPr="005E5315">
        <w:rPr>
          <w:bCs/>
          <w:sz w:val="23"/>
          <w:szCs w:val="23"/>
        </w:rPr>
        <w:br/>
        <w:t xml:space="preserve">L 1190 </w:t>
      </w:r>
    </w:p>
    <w:p w14:paraId="0485A467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sz w:val="23"/>
          <w:szCs w:val="23"/>
        </w:rPr>
        <w:t xml:space="preserve">bankovní spojení </w:t>
      </w:r>
    </w:p>
    <w:p w14:paraId="1600B326" w14:textId="77777777" w:rsidR="005E5315" w:rsidRPr="005E5315" w:rsidRDefault="005E5315" w:rsidP="005E5315">
      <w:pPr>
        <w:spacing w:line="276" w:lineRule="auto"/>
        <w:rPr>
          <w:sz w:val="23"/>
          <w:szCs w:val="23"/>
        </w:rPr>
      </w:pPr>
      <w:r w:rsidRPr="005E5315">
        <w:rPr>
          <w:sz w:val="23"/>
          <w:szCs w:val="23"/>
        </w:rPr>
        <w:t>(dále jen jako „</w:t>
      </w:r>
      <w:r w:rsidRPr="005E5315">
        <w:rPr>
          <w:b/>
          <w:sz w:val="23"/>
          <w:szCs w:val="23"/>
        </w:rPr>
        <w:t>ČLS JEP</w:t>
      </w:r>
      <w:r w:rsidRPr="005E5315">
        <w:rPr>
          <w:sz w:val="23"/>
          <w:szCs w:val="23"/>
        </w:rPr>
        <w:t>“)</w:t>
      </w:r>
    </w:p>
    <w:p w14:paraId="33E58755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</w:p>
    <w:p w14:paraId="07858925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 xml:space="preserve">zastoupená </w:t>
      </w:r>
      <w:r w:rsidRPr="005E5315">
        <w:rPr>
          <w:sz w:val="23"/>
          <w:szCs w:val="23"/>
        </w:rPr>
        <w:t xml:space="preserve">na základě plné moci ze dne </w:t>
      </w:r>
      <w:r w:rsidR="000D222B">
        <w:rPr>
          <w:sz w:val="23"/>
          <w:szCs w:val="23"/>
        </w:rPr>
        <w:t>12.9.</w:t>
      </w:r>
      <w:r w:rsidRPr="005E5315">
        <w:rPr>
          <w:bCs/>
          <w:sz w:val="23"/>
          <w:szCs w:val="23"/>
        </w:rPr>
        <w:t xml:space="preserve"> 2018 společností:</w:t>
      </w:r>
    </w:p>
    <w:p w14:paraId="28EB0BF0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bookmarkStart w:id="1" w:name="_Hlk511384782"/>
      <w:r w:rsidRPr="005E5315">
        <w:rPr>
          <w:bCs/>
          <w:sz w:val="23"/>
          <w:szCs w:val="23"/>
        </w:rPr>
        <w:t xml:space="preserve">OAKS Consulting s.r.o. </w:t>
      </w:r>
    </w:p>
    <w:p w14:paraId="5C35B234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>se sídlem Praha 9 - Dolní Počernice, Nad rybníkem 90, PSČ 19012</w:t>
      </w:r>
    </w:p>
    <w:p w14:paraId="130261B1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>IČO 28897803</w:t>
      </w:r>
      <w:bookmarkEnd w:id="1"/>
    </w:p>
    <w:p w14:paraId="5D6A6CE2" w14:textId="5FF6DE18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 xml:space="preserve">zastoupená: </w:t>
      </w:r>
      <w:r w:rsidR="00B72A01" w:rsidRPr="00B72A01">
        <w:rPr>
          <w:bCs/>
          <w:sz w:val="23"/>
          <w:szCs w:val="23"/>
          <w:highlight w:val="black"/>
        </w:rPr>
        <w:t>XXXXXXXXXXXXXX</w:t>
      </w:r>
      <w:r w:rsidRPr="005E5315">
        <w:rPr>
          <w:bCs/>
          <w:sz w:val="23"/>
          <w:szCs w:val="23"/>
        </w:rPr>
        <w:t>, jednatelem</w:t>
      </w:r>
    </w:p>
    <w:p w14:paraId="56E01309" w14:textId="77777777" w:rsidR="005E5315" w:rsidRDefault="005E5315" w:rsidP="005E5315">
      <w:pPr>
        <w:pStyle w:val="Bezmezer"/>
      </w:pPr>
      <w:r w:rsidRPr="005E5315">
        <w:rPr>
          <w:i/>
        </w:rPr>
        <w:t>na straně jedné</w:t>
      </w:r>
      <w:r w:rsidR="00204B46">
        <w:rPr>
          <w:i/>
        </w:rPr>
        <w:t>,</w:t>
      </w:r>
      <w:r w:rsidRPr="005E5315">
        <w:t xml:space="preserve"> </w:t>
      </w:r>
    </w:p>
    <w:p w14:paraId="6D47208D" w14:textId="77777777" w:rsidR="001F77D8" w:rsidRPr="005E5315" w:rsidRDefault="001F77D8" w:rsidP="005E5315">
      <w:pPr>
        <w:pStyle w:val="Bezmezer"/>
      </w:pPr>
    </w:p>
    <w:p w14:paraId="5CB8AAB8" w14:textId="77777777" w:rsidR="00E319A2" w:rsidRPr="00DE0006" w:rsidRDefault="009533BF" w:rsidP="00E319A2">
      <w:pPr>
        <w:tabs>
          <w:tab w:val="left" w:pos="1560"/>
        </w:tabs>
        <w:jc w:val="both"/>
        <w:rPr>
          <w:color w:val="auto"/>
          <w:sz w:val="23"/>
          <w:szCs w:val="23"/>
        </w:rPr>
      </w:pPr>
      <w:r w:rsidRPr="00DE0006">
        <w:rPr>
          <w:b/>
          <w:bCs/>
          <w:color w:val="auto"/>
          <w:sz w:val="23"/>
          <w:szCs w:val="23"/>
        </w:rPr>
        <w:t>Thomayerova nemocnice</w:t>
      </w:r>
      <w:r w:rsidRPr="00DE0006">
        <w:rPr>
          <w:b/>
          <w:bCs/>
          <w:color w:val="auto"/>
          <w:sz w:val="23"/>
          <w:szCs w:val="23"/>
        </w:rPr>
        <w:br/>
      </w:r>
      <w:r w:rsidRPr="00DE0006">
        <w:rPr>
          <w:color w:val="auto"/>
          <w:sz w:val="23"/>
          <w:szCs w:val="23"/>
        </w:rPr>
        <w:t>státní příspěvková organizace zřízení Ministerstvem zdravotnictví</w:t>
      </w:r>
    </w:p>
    <w:p w14:paraId="337A4B75" w14:textId="77777777" w:rsidR="009533BF" w:rsidRPr="00DE0006" w:rsidRDefault="009533BF" w:rsidP="00E319A2">
      <w:pPr>
        <w:tabs>
          <w:tab w:val="left" w:pos="1560"/>
        </w:tabs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zápis v odd. </w:t>
      </w:r>
      <w:proofErr w:type="spellStart"/>
      <w:r w:rsidRPr="00DE0006">
        <w:rPr>
          <w:color w:val="auto"/>
          <w:sz w:val="23"/>
          <w:szCs w:val="23"/>
        </w:rPr>
        <w:t>Pr</w:t>
      </w:r>
      <w:proofErr w:type="spellEnd"/>
      <w:r w:rsidRPr="00DE0006">
        <w:rPr>
          <w:color w:val="auto"/>
          <w:sz w:val="23"/>
          <w:szCs w:val="23"/>
        </w:rPr>
        <w:t>, vložce 1043 obchodního rejstříku, vedeného Městským soudem v Praze</w:t>
      </w:r>
    </w:p>
    <w:p w14:paraId="75AD8F95" w14:textId="77777777" w:rsidR="00E319A2" w:rsidRPr="00DE0006" w:rsidRDefault="00E319A2" w:rsidP="00E319A2">
      <w:pPr>
        <w:tabs>
          <w:tab w:val="left" w:pos="1560"/>
        </w:tabs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Sídl</w:t>
      </w:r>
      <w:r w:rsidR="00A1685F" w:rsidRPr="00DE0006">
        <w:rPr>
          <w:color w:val="auto"/>
          <w:sz w:val="23"/>
          <w:szCs w:val="23"/>
        </w:rPr>
        <w:t>o</w:t>
      </w:r>
      <w:r w:rsidRPr="00DE0006">
        <w:rPr>
          <w:color w:val="auto"/>
          <w:sz w:val="23"/>
          <w:szCs w:val="23"/>
        </w:rPr>
        <w:t xml:space="preserve">: </w:t>
      </w:r>
      <w:r w:rsidR="00B81DC1" w:rsidRPr="00DE0006">
        <w:rPr>
          <w:color w:val="auto"/>
          <w:sz w:val="23"/>
          <w:szCs w:val="23"/>
        </w:rPr>
        <w:tab/>
      </w:r>
      <w:r w:rsidR="00B81DC1" w:rsidRPr="00DE0006">
        <w:rPr>
          <w:color w:val="auto"/>
          <w:sz w:val="23"/>
          <w:szCs w:val="23"/>
        </w:rPr>
        <w:tab/>
      </w:r>
      <w:r w:rsidR="00B81DC1" w:rsidRPr="00DE0006">
        <w:rPr>
          <w:color w:val="auto"/>
          <w:sz w:val="23"/>
          <w:szCs w:val="23"/>
        </w:rPr>
        <w:tab/>
      </w:r>
      <w:r w:rsidR="009533BF" w:rsidRPr="00DE0006">
        <w:rPr>
          <w:bCs/>
          <w:color w:val="auto"/>
          <w:sz w:val="23"/>
          <w:szCs w:val="23"/>
        </w:rPr>
        <w:t>Vídeňská 800, 140 59 Praha 4</w:t>
      </w:r>
    </w:p>
    <w:p w14:paraId="1E6A3D4B" w14:textId="77777777" w:rsidR="00E319A2" w:rsidRPr="00DE0006" w:rsidRDefault="00E319A2" w:rsidP="00E319A2">
      <w:pPr>
        <w:tabs>
          <w:tab w:val="left" w:pos="1560"/>
        </w:tabs>
        <w:jc w:val="both"/>
        <w:rPr>
          <w:bCs/>
          <w:color w:val="auto"/>
          <w:sz w:val="23"/>
          <w:szCs w:val="23"/>
        </w:rPr>
      </w:pPr>
      <w:r w:rsidRPr="00DE0006">
        <w:rPr>
          <w:bCs/>
          <w:color w:val="auto"/>
          <w:sz w:val="23"/>
          <w:szCs w:val="23"/>
        </w:rPr>
        <w:t>IČ:</w:t>
      </w:r>
      <w:r w:rsidR="00A1685F" w:rsidRPr="00DE0006">
        <w:rPr>
          <w:bCs/>
          <w:color w:val="auto"/>
          <w:sz w:val="23"/>
          <w:szCs w:val="23"/>
        </w:rPr>
        <w:t xml:space="preserve"> </w:t>
      </w:r>
      <w:r w:rsidR="00B81DC1" w:rsidRPr="00DE0006">
        <w:rPr>
          <w:bCs/>
          <w:color w:val="auto"/>
          <w:sz w:val="23"/>
          <w:szCs w:val="23"/>
        </w:rPr>
        <w:tab/>
      </w:r>
      <w:r w:rsidR="00B81DC1" w:rsidRPr="00DE0006">
        <w:rPr>
          <w:bCs/>
          <w:color w:val="auto"/>
          <w:sz w:val="23"/>
          <w:szCs w:val="23"/>
        </w:rPr>
        <w:tab/>
      </w:r>
      <w:r w:rsidR="00B81DC1" w:rsidRPr="00DE0006">
        <w:rPr>
          <w:bCs/>
          <w:color w:val="auto"/>
          <w:sz w:val="23"/>
          <w:szCs w:val="23"/>
        </w:rPr>
        <w:tab/>
      </w:r>
      <w:r w:rsidR="009533BF" w:rsidRPr="00DE0006">
        <w:rPr>
          <w:bCs/>
          <w:color w:val="auto"/>
          <w:sz w:val="23"/>
          <w:szCs w:val="23"/>
        </w:rPr>
        <w:t>00064190</w:t>
      </w:r>
    </w:p>
    <w:p w14:paraId="6CBE2AF4" w14:textId="77777777" w:rsidR="00E319A2" w:rsidRPr="00DE0006" w:rsidRDefault="00E319A2" w:rsidP="00425EE1">
      <w:pPr>
        <w:jc w:val="both"/>
        <w:rPr>
          <w:color w:val="auto"/>
          <w:sz w:val="23"/>
          <w:szCs w:val="23"/>
          <w:lang w:eastAsia="cs-CZ"/>
        </w:rPr>
      </w:pPr>
      <w:r w:rsidRPr="00DE0006">
        <w:rPr>
          <w:bCs/>
          <w:color w:val="auto"/>
          <w:sz w:val="23"/>
          <w:szCs w:val="23"/>
        </w:rPr>
        <w:t>DIČ:</w:t>
      </w:r>
      <w:r w:rsidR="00A1685F" w:rsidRPr="00DE0006">
        <w:rPr>
          <w:bCs/>
          <w:color w:val="auto"/>
          <w:sz w:val="23"/>
          <w:szCs w:val="23"/>
        </w:rPr>
        <w:t xml:space="preserve"> </w:t>
      </w:r>
      <w:r w:rsidR="00B81DC1" w:rsidRPr="00DE0006">
        <w:rPr>
          <w:bCs/>
          <w:color w:val="auto"/>
          <w:sz w:val="23"/>
          <w:szCs w:val="23"/>
        </w:rPr>
        <w:tab/>
      </w:r>
      <w:r w:rsidR="00B81DC1" w:rsidRPr="00DE0006">
        <w:rPr>
          <w:bCs/>
          <w:color w:val="auto"/>
          <w:sz w:val="23"/>
          <w:szCs w:val="23"/>
        </w:rPr>
        <w:tab/>
      </w:r>
      <w:r w:rsidR="00B81DC1" w:rsidRPr="00DE0006">
        <w:rPr>
          <w:bCs/>
          <w:color w:val="auto"/>
          <w:sz w:val="23"/>
          <w:szCs w:val="23"/>
        </w:rPr>
        <w:tab/>
      </w:r>
      <w:r w:rsidR="00B81DC1" w:rsidRPr="00DE0006">
        <w:rPr>
          <w:bCs/>
          <w:color w:val="auto"/>
          <w:sz w:val="23"/>
          <w:szCs w:val="23"/>
        </w:rPr>
        <w:tab/>
      </w:r>
      <w:r w:rsidR="009533BF" w:rsidRPr="00DE0006">
        <w:rPr>
          <w:bCs/>
          <w:color w:val="auto"/>
          <w:sz w:val="23"/>
          <w:szCs w:val="23"/>
        </w:rPr>
        <w:t>CZ00064190</w:t>
      </w:r>
    </w:p>
    <w:p w14:paraId="5682C222" w14:textId="467B508E" w:rsidR="00E319A2" w:rsidRPr="00DE0006" w:rsidRDefault="00E319A2" w:rsidP="00E319A2">
      <w:pPr>
        <w:tabs>
          <w:tab w:val="left" w:pos="1560"/>
        </w:tabs>
        <w:jc w:val="both"/>
        <w:rPr>
          <w:bCs/>
          <w:color w:val="auto"/>
          <w:sz w:val="23"/>
          <w:szCs w:val="23"/>
        </w:rPr>
      </w:pPr>
      <w:r w:rsidRPr="00DE0006">
        <w:rPr>
          <w:bCs/>
          <w:color w:val="auto"/>
          <w:sz w:val="23"/>
          <w:szCs w:val="23"/>
        </w:rPr>
        <w:t>Zastoupena:</w:t>
      </w:r>
      <w:r w:rsidR="00425EE1" w:rsidRPr="00DE0006">
        <w:rPr>
          <w:bCs/>
          <w:color w:val="auto"/>
          <w:sz w:val="23"/>
          <w:szCs w:val="23"/>
        </w:rPr>
        <w:t xml:space="preserve"> </w:t>
      </w:r>
      <w:r w:rsidR="00B81DC1" w:rsidRPr="00DE0006">
        <w:rPr>
          <w:bCs/>
          <w:color w:val="auto"/>
          <w:sz w:val="23"/>
          <w:szCs w:val="23"/>
        </w:rPr>
        <w:tab/>
      </w:r>
      <w:r w:rsidR="00B81DC1" w:rsidRPr="00DE0006">
        <w:rPr>
          <w:bCs/>
          <w:color w:val="auto"/>
          <w:sz w:val="23"/>
          <w:szCs w:val="23"/>
        </w:rPr>
        <w:tab/>
      </w:r>
      <w:r w:rsidR="00B81DC1" w:rsidRPr="00DE0006">
        <w:rPr>
          <w:bCs/>
          <w:color w:val="auto"/>
          <w:sz w:val="23"/>
          <w:szCs w:val="23"/>
        </w:rPr>
        <w:tab/>
      </w:r>
      <w:r w:rsidR="00B72A01" w:rsidRPr="00B72A01">
        <w:rPr>
          <w:bCs/>
          <w:color w:val="auto"/>
          <w:sz w:val="23"/>
          <w:szCs w:val="23"/>
          <w:highlight w:val="black"/>
        </w:rPr>
        <w:t>XXXXXXXXXXXXXXXXXXX</w:t>
      </w:r>
      <w:r w:rsidR="00B72A01">
        <w:rPr>
          <w:bCs/>
          <w:color w:val="auto"/>
          <w:sz w:val="23"/>
          <w:szCs w:val="23"/>
        </w:rPr>
        <w:t xml:space="preserve">, </w:t>
      </w:r>
      <w:r w:rsidR="009533BF" w:rsidRPr="00DE0006">
        <w:rPr>
          <w:bCs/>
          <w:color w:val="auto"/>
          <w:sz w:val="23"/>
          <w:szCs w:val="23"/>
        </w:rPr>
        <w:t>ředitelem</w:t>
      </w:r>
    </w:p>
    <w:p w14:paraId="715E76FA" w14:textId="77777777" w:rsidR="00E319A2" w:rsidRPr="00DE0006" w:rsidRDefault="00A1685F" w:rsidP="00A1685F">
      <w:pPr>
        <w:tabs>
          <w:tab w:val="left" w:pos="1560"/>
        </w:tabs>
        <w:jc w:val="both"/>
        <w:rPr>
          <w:bCs/>
          <w:color w:val="auto"/>
          <w:sz w:val="23"/>
          <w:szCs w:val="23"/>
        </w:rPr>
      </w:pPr>
      <w:r w:rsidRPr="00DE0006">
        <w:rPr>
          <w:bCs/>
          <w:color w:val="auto"/>
          <w:sz w:val="23"/>
          <w:szCs w:val="23"/>
        </w:rPr>
        <w:t>Bankovní spojení</w:t>
      </w:r>
      <w:r w:rsidR="00E319A2" w:rsidRPr="00DE0006">
        <w:rPr>
          <w:bCs/>
          <w:color w:val="auto"/>
          <w:sz w:val="23"/>
          <w:szCs w:val="23"/>
        </w:rPr>
        <w:t>:</w:t>
      </w:r>
      <w:r w:rsidRPr="00DE0006">
        <w:rPr>
          <w:bCs/>
          <w:color w:val="auto"/>
          <w:sz w:val="23"/>
          <w:szCs w:val="23"/>
        </w:rPr>
        <w:t xml:space="preserve"> </w:t>
      </w:r>
      <w:r w:rsidR="00E84106" w:rsidRPr="00DE0006">
        <w:rPr>
          <w:bCs/>
          <w:color w:val="auto"/>
          <w:sz w:val="23"/>
          <w:szCs w:val="23"/>
        </w:rPr>
        <w:tab/>
      </w:r>
      <w:r w:rsidR="00E84106" w:rsidRPr="00DE0006">
        <w:rPr>
          <w:bCs/>
          <w:color w:val="auto"/>
          <w:sz w:val="23"/>
          <w:szCs w:val="23"/>
        </w:rPr>
        <w:tab/>
      </w:r>
      <w:r w:rsidR="009533BF" w:rsidRPr="00DE0006">
        <w:rPr>
          <w:bCs/>
          <w:color w:val="auto"/>
          <w:sz w:val="23"/>
          <w:szCs w:val="23"/>
        </w:rPr>
        <w:t>Česká národní banka</w:t>
      </w:r>
    </w:p>
    <w:p w14:paraId="500752D9" w14:textId="7FE87CCD" w:rsidR="00E319A2" w:rsidRPr="00DE0006" w:rsidRDefault="00E319A2" w:rsidP="007F274D">
      <w:pPr>
        <w:tabs>
          <w:tab w:val="left" w:pos="1560"/>
        </w:tabs>
        <w:ind w:left="1440" w:hanging="1440"/>
        <w:jc w:val="both"/>
        <w:rPr>
          <w:bCs/>
          <w:color w:val="auto"/>
          <w:sz w:val="23"/>
          <w:szCs w:val="23"/>
        </w:rPr>
      </w:pPr>
      <w:r w:rsidRPr="00DE0006">
        <w:rPr>
          <w:bCs/>
          <w:color w:val="auto"/>
          <w:sz w:val="23"/>
          <w:szCs w:val="23"/>
        </w:rPr>
        <w:t>Číslo účtu:</w:t>
      </w:r>
      <w:r w:rsidR="00A1685F" w:rsidRPr="00DE0006">
        <w:rPr>
          <w:bCs/>
          <w:color w:val="auto"/>
          <w:sz w:val="23"/>
          <w:szCs w:val="23"/>
        </w:rPr>
        <w:t xml:space="preserve"> </w:t>
      </w:r>
      <w:r w:rsidR="00E84106" w:rsidRPr="00DE0006">
        <w:rPr>
          <w:bCs/>
          <w:color w:val="auto"/>
          <w:sz w:val="23"/>
          <w:szCs w:val="23"/>
        </w:rPr>
        <w:tab/>
      </w:r>
      <w:r w:rsidR="00E84106" w:rsidRPr="00DE0006">
        <w:rPr>
          <w:bCs/>
          <w:color w:val="auto"/>
          <w:sz w:val="23"/>
          <w:szCs w:val="23"/>
        </w:rPr>
        <w:tab/>
      </w:r>
      <w:r w:rsidR="00E84106" w:rsidRPr="00DE0006">
        <w:rPr>
          <w:bCs/>
          <w:color w:val="auto"/>
          <w:sz w:val="23"/>
          <w:szCs w:val="23"/>
        </w:rPr>
        <w:tab/>
      </w:r>
      <w:r w:rsidR="007F274D" w:rsidRPr="00DE0006">
        <w:rPr>
          <w:bCs/>
          <w:color w:val="auto"/>
          <w:sz w:val="23"/>
          <w:szCs w:val="23"/>
        </w:rPr>
        <w:t xml:space="preserve">             </w:t>
      </w:r>
      <w:r w:rsidR="00B72A01" w:rsidRPr="00B72A01">
        <w:rPr>
          <w:bCs/>
          <w:color w:val="auto"/>
          <w:sz w:val="23"/>
          <w:szCs w:val="23"/>
          <w:highlight w:val="black"/>
        </w:rPr>
        <w:t>XXXXXXXXXXXXX</w:t>
      </w:r>
      <w:r w:rsidR="007F274D" w:rsidRPr="00DE0006">
        <w:rPr>
          <w:bCs/>
          <w:color w:val="auto"/>
          <w:sz w:val="23"/>
          <w:szCs w:val="23"/>
        </w:rPr>
        <w:t>,</w:t>
      </w:r>
      <w:r w:rsidR="007F274D" w:rsidRPr="00DE0006">
        <w:rPr>
          <w:bCs/>
          <w:color w:val="auto"/>
          <w:sz w:val="23"/>
          <w:szCs w:val="23"/>
        </w:rPr>
        <w:br/>
        <w:t xml:space="preserve">                        var. symbol</w:t>
      </w:r>
      <w:r w:rsidR="003C0F45" w:rsidRPr="00DE0006">
        <w:rPr>
          <w:bCs/>
          <w:color w:val="auto"/>
          <w:sz w:val="23"/>
          <w:szCs w:val="23"/>
        </w:rPr>
        <w:t xml:space="preserve"> </w:t>
      </w:r>
      <w:r w:rsidR="007F274D" w:rsidRPr="00DE0006">
        <w:rPr>
          <w:bCs/>
          <w:color w:val="auto"/>
          <w:sz w:val="23"/>
          <w:szCs w:val="23"/>
        </w:rPr>
        <w:t xml:space="preserve">= číslo daňového dokladu dle čl. </w:t>
      </w:r>
      <w:r w:rsidR="003C0F45" w:rsidRPr="00DE0006">
        <w:rPr>
          <w:bCs/>
          <w:color w:val="auto"/>
          <w:sz w:val="23"/>
          <w:szCs w:val="23"/>
        </w:rPr>
        <w:t>VI</w:t>
      </w:r>
      <w:r w:rsidR="007F274D" w:rsidRPr="00DE0006">
        <w:rPr>
          <w:bCs/>
          <w:color w:val="auto"/>
          <w:sz w:val="23"/>
          <w:szCs w:val="23"/>
        </w:rPr>
        <w:t xml:space="preserve"> této Smlouvy</w:t>
      </w:r>
    </w:p>
    <w:p w14:paraId="44023CC0" w14:textId="77777777" w:rsidR="00C01948" w:rsidRPr="00DE0006" w:rsidRDefault="00C01948" w:rsidP="0063588B">
      <w:pPr>
        <w:tabs>
          <w:tab w:val="left" w:pos="1560"/>
        </w:tabs>
        <w:jc w:val="both"/>
        <w:rPr>
          <w:color w:val="auto"/>
          <w:sz w:val="23"/>
          <w:szCs w:val="23"/>
        </w:rPr>
      </w:pPr>
    </w:p>
    <w:p w14:paraId="24E17D80" w14:textId="77777777" w:rsidR="00D3566A" w:rsidRPr="00DE0006" w:rsidRDefault="00C01948" w:rsidP="0063588B">
      <w:pPr>
        <w:tabs>
          <w:tab w:val="left" w:pos="1560"/>
        </w:tabs>
        <w:jc w:val="both"/>
        <w:rPr>
          <w:i/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dále </w:t>
      </w:r>
      <w:r w:rsidR="004C5BEA" w:rsidRPr="00DE0006">
        <w:rPr>
          <w:color w:val="auto"/>
          <w:sz w:val="23"/>
          <w:szCs w:val="23"/>
        </w:rPr>
        <w:t xml:space="preserve">jako </w:t>
      </w:r>
      <w:r w:rsidR="001314D5" w:rsidRPr="00DE0006">
        <w:rPr>
          <w:color w:val="auto"/>
          <w:sz w:val="23"/>
          <w:szCs w:val="23"/>
        </w:rPr>
        <w:t>„</w:t>
      </w:r>
      <w:r w:rsidR="005E5315" w:rsidRPr="00DE0006">
        <w:rPr>
          <w:b/>
          <w:i/>
          <w:color w:val="auto"/>
          <w:sz w:val="23"/>
          <w:szCs w:val="23"/>
        </w:rPr>
        <w:t>Zdravotnické zařízení</w:t>
      </w:r>
      <w:r w:rsidR="001314D5" w:rsidRPr="00DE0006">
        <w:rPr>
          <w:i/>
          <w:color w:val="auto"/>
          <w:sz w:val="23"/>
          <w:szCs w:val="23"/>
        </w:rPr>
        <w:t>“</w:t>
      </w:r>
    </w:p>
    <w:p w14:paraId="7998529E" w14:textId="77777777" w:rsidR="005E5315" w:rsidRPr="00DE0006" w:rsidRDefault="005E5315" w:rsidP="0063588B">
      <w:pPr>
        <w:tabs>
          <w:tab w:val="left" w:pos="1560"/>
        </w:tabs>
        <w:jc w:val="both"/>
        <w:rPr>
          <w:i/>
          <w:color w:val="auto"/>
          <w:sz w:val="23"/>
          <w:szCs w:val="23"/>
        </w:rPr>
      </w:pPr>
    </w:p>
    <w:p w14:paraId="63A65D4D" w14:textId="77777777" w:rsidR="005E5315" w:rsidRPr="00DE0006" w:rsidRDefault="005E5315" w:rsidP="005E5315">
      <w:pPr>
        <w:pStyle w:val="Bezmezer"/>
        <w:rPr>
          <w:sz w:val="23"/>
          <w:szCs w:val="23"/>
        </w:rPr>
      </w:pPr>
      <w:r w:rsidRPr="00DE0006">
        <w:rPr>
          <w:i/>
          <w:sz w:val="23"/>
          <w:szCs w:val="23"/>
        </w:rPr>
        <w:t xml:space="preserve">na </w:t>
      </w:r>
      <w:r w:rsidR="00555C07" w:rsidRPr="00DE0006">
        <w:rPr>
          <w:i/>
          <w:sz w:val="23"/>
          <w:szCs w:val="23"/>
        </w:rPr>
        <w:t xml:space="preserve">straně </w:t>
      </w:r>
      <w:r w:rsidRPr="00DE0006">
        <w:rPr>
          <w:i/>
          <w:sz w:val="23"/>
          <w:szCs w:val="23"/>
        </w:rPr>
        <w:t xml:space="preserve">druhé </w:t>
      </w:r>
    </w:p>
    <w:p w14:paraId="00562E04" w14:textId="77777777" w:rsidR="005E5315" w:rsidRPr="00DE0006" w:rsidRDefault="005E5315" w:rsidP="006D2556">
      <w:pPr>
        <w:pStyle w:val="Odstavecseseznamem"/>
        <w:tabs>
          <w:tab w:val="left" w:pos="1560"/>
        </w:tabs>
        <w:ind w:left="720"/>
        <w:jc w:val="both"/>
        <w:rPr>
          <w:color w:val="auto"/>
          <w:sz w:val="23"/>
          <w:szCs w:val="23"/>
        </w:rPr>
      </w:pPr>
    </w:p>
    <w:p w14:paraId="052FF72B" w14:textId="77777777" w:rsidR="005E5315" w:rsidRPr="00DE0006" w:rsidRDefault="006D2556" w:rsidP="006D2556">
      <w:pPr>
        <w:spacing w:line="276" w:lineRule="auto"/>
        <w:contextualSpacing/>
        <w:rPr>
          <w:i/>
          <w:sz w:val="23"/>
          <w:szCs w:val="23"/>
        </w:rPr>
      </w:pPr>
      <w:r w:rsidRPr="00DE0006">
        <w:rPr>
          <w:i/>
          <w:sz w:val="23"/>
          <w:szCs w:val="23"/>
        </w:rPr>
        <w:t xml:space="preserve">- </w:t>
      </w:r>
      <w:r w:rsidR="00204B46" w:rsidRPr="00DE0006">
        <w:rPr>
          <w:i/>
          <w:sz w:val="23"/>
          <w:szCs w:val="23"/>
        </w:rPr>
        <w:t>a</w:t>
      </w:r>
      <w:r w:rsidRPr="00DE0006">
        <w:rPr>
          <w:i/>
          <w:sz w:val="23"/>
          <w:szCs w:val="23"/>
        </w:rPr>
        <w:t xml:space="preserve"> - </w:t>
      </w:r>
    </w:p>
    <w:p w14:paraId="1C29EA71" w14:textId="77777777" w:rsidR="005E5315" w:rsidRPr="005E5315" w:rsidRDefault="005E5315" w:rsidP="005E5315">
      <w:pPr>
        <w:pStyle w:val="Odstavecseseznamem"/>
        <w:spacing w:line="276" w:lineRule="auto"/>
        <w:ind w:left="284"/>
        <w:rPr>
          <w:i/>
          <w:sz w:val="23"/>
          <w:szCs w:val="23"/>
        </w:rPr>
      </w:pPr>
    </w:p>
    <w:p w14:paraId="0F13AD48" w14:textId="77777777" w:rsidR="005E5315" w:rsidRPr="005E5315" w:rsidRDefault="005E5315" w:rsidP="005E5315">
      <w:pPr>
        <w:spacing w:line="276" w:lineRule="auto"/>
        <w:rPr>
          <w:b/>
          <w:bCs/>
          <w:sz w:val="23"/>
          <w:szCs w:val="23"/>
        </w:rPr>
      </w:pPr>
      <w:r w:rsidRPr="005E5315">
        <w:rPr>
          <w:b/>
          <w:bCs/>
          <w:sz w:val="23"/>
          <w:szCs w:val="23"/>
        </w:rPr>
        <w:t xml:space="preserve">OAKS Consulting s.r.o. </w:t>
      </w:r>
    </w:p>
    <w:p w14:paraId="00EB679C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>se sídlem Praha 9 - Dolní Počernice, Nad rybníkem 90, PSČ 19012</w:t>
      </w:r>
    </w:p>
    <w:p w14:paraId="61F2693B" w14:textId="77777777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>IČO 28897803</w:t>
      </w:r>
    </w:p>
    <w:p w14:paraId="2BBBDC4F" w14:textId="3A3BC8FB" w:rsidR="005E5315" w:rsidRPr="005E5315" w:rsidRDefault="005E5315" w:rsidP="005E5315">
      <w:pPr>
        <w:spacing w:line="276" w:lineRule="auto"/>
        <w:rPr>
          <w:bCs/>
          <w:sz w:val="23"/>
          <w:szCs w:val="23"/>
        </w:rPr>
      </w:pPr>
      <w:r w:rsidRPr="005E5315">
        <w:rPr>
          <w:bCs/>
          <w:sz w:val="23"/>
          <w:szCs w:val="23"/>
        </w:rPr>
        <w:t xml:space="preserve">zastoupená: </w:t>
      </w:r>
      <w:r w:rsidR="00B72A01" w:rsidRPr="00B72A01">
        <w:rPr>
          <w:bCs/>
          <w:color w:val="auto"/>
          <w:sz w:val="23"/>
          <w:szCs w:val="23"/>
          <w:highlight w:val="black"/>
        </w:rPr>
        <w:t>XXXXXXXXXXXXX</w:t>
      </w:r>
      <w:r w:rsidRPr="005E5315">
        <w:rPr>
          <w:bCs/>
          <w:sz w:val="23"/>
          <w:szCs w:val="23"/>
        </w:rPr>
        <w:t>, jednatelem</w:t>
      </w:r>
    </w:p>
    <w:p w14:paraId="60FF7E31" w14:textId="77777777" w:rsidR="005E5315" w:rsidRDefault="005E5315" w:rsidP="005E5315">
      <w:pPr>
        <w:pStyle w:val="Bezmezer"/>
      </w:pPr>
      <w:r w:rsidRPr="005E5315">
        <w:t>(dále jen „</w:t>
      </w:r>
      <w:r w:rsidRPr="005E5315">
        <w:rPr>
          <w:b/>
        </w:rPr>
        <w:t>OAKS Consulting</w:t>
      </w:r>
      <w:r w:rsidRPr="005E5315">
        <w:t>“)</w:t>
      </w:r>
      <w:r w:rsidR="00204B46">
        <w:br/>
      </w:r>
    </w:p>
    <w:p w14:paraId="4499002F" w14:textId="77777777" w:rsidR="00204B46" w:rsidRPr="001F77D8" w:rsidRDefault="00204B46" w:rsidP="005E5315">
      <w:pPr>
        <w:pStyle w:val="Bezmezer"/>
        <w:rPr>
          <w:i/>
        </w:rPr>
      </w:pPr>
      <w:r w:rsidRPr="001F77D8">
        <w:rPr>
          <w:i/>
        </w:rPr>
        <w:lastRenderedPageBreak/>
        <w:t>na straně třetí</w:t>
      </w:r>
    </w:p>
    <w:p w14:paraId="3CA8D182" w14:textId="77777777" w:rsidR="005E5315" w:rsidRPr="005E5315" w:rsidRDefault="005E5315" w:rsidP="005E5315">
      <w:pPr>
        <w:spacing w:line="276" w:lineRule="auto"/>
        <w:jc w:val="both"/>
        <w:rPr>
          <w:sz w:val="23"/>
          <w:szCs w:val="23"/>
        </w:rPr>
      </w:pPr>
    </w:p>
    <w:p w14:paraId="337A382D" w14:textId="77777777" w:rsidR="00204B46" w:rsidRPr="005E5315" w:rsidRDefault="00204B46" w:rsidP="00204B46">
      <w:pPr>
        <w:spacing w:line="276" w:lineRule="auto"/>
        <w:jc w:val="both"/>
        <w:rPr>
          <w:sz w:val="23"/>
          <w:szCs w:val="23"/>
        </w:rPr>
      </w:pPr>
      <w:r w:rsidRPr="005E5315">
        <w:rPr>
          <w:sz w:val="23"/>
          <w:szCs w:val="23"/>
        </w:rPr>
        <w:t>(ČLS JEP</w:t>
      </w:r>
      <w:r>
        <w:rPr>
          <w:sz w:val="23"/>
          <w:szCs w:val="23"/>
        </w:rPr>
        <w:t xml:space="preserve">, </w:t>
      </w:r>
      <w:r w:rsidRPr="005E5315">
        <w:rPr>
          <w:sz w:val="23"/>
          <w:szCs w:val="23"/>
        </w:rPr>
        <w:t xml:space="preserve"> Zdravotnické zařízení </w:t>
      </w:r>
      <w:r>
        <w:rPr>
          <w:sz w:val="23"/>
          <w:szCs w:val="23"/>
        </w:rPr>
        <w:t xml:space="preserve">a OAKS Consulting </w:t>
      </w:r>
      <w:r w:rsidRPr="005E5315">
        <w:rPr>
          <w:sz w:val="23"/>
          <w:szCs w:val="23"/>
        </w:rPr>
        <w:t>budou dále uváděni společně jen jako „</w:t>
      </w:r>
      <w:r w:rsidRPr="005E5315">
        <w:rPr>
          <w:b/>
          <w:sz w:val="23"/>
          <w:szCs w:val="23"/>
        </w:rPr>
        <w:t>Strany</w:t>
      </w:r>
      <w:r w:rsidRPr="005E5315">
        <w:rPr>
          <w:sz w:val="23"/>
          <w:szCs w:val="23"/>
        </w:rPr>
        <w:t>“, nebo jednotlivě pak každý z nich jako „</w:t>
      </w:r>
      <w:r w:rsidRPr="005E5315">
        <w:rPr>
          <w:b/>
          <w:sz w:val="23"/>
          <w:szCs w:val="23"/>
        </w:rPr>
        <w:t>Strana</w:t>
      </w:r>
      <w:r w:rsidRPr="005E5315">
        <w:rPr>
          <w:sz w:val="23"/>
          <w:szCs w:val="23"/>
        </w:rPr>
        <w:t>“)</w:t>
      </w:r>
    </w:p>
    <w:p w14:paraId="72C9E8EA" w14:textId="77777777" w:rsidR="00204B46" w:rsidRPr="005E5315" w:rsidRDefault="00204B46" w:rsidP="00204B46">
      <w:pPr>
        <w:spacing w:line="276" w:lineRule="auto"/>
        <w:jc w:val="both"/>
        <w:rPr>
          <w:sz w:val="23"/>
          <w:szCs w:val="23"/>
        </w:rPr>
      </w:pPr>
    </w:p>
    <w:p w14:paraId="46F95FA7" w14:textId="77777777" w:rsidR="005E5315" w:rsidRPr="005E5315" w:rsidRDefault="005E5315" w:rsidP="005E5315">
      <w:pPr>
        <w:spacing w:line="276" w:lineRule="auto"/>
        <w:rPr>
          <w:sz w:val="23"/>
          <w:szCs w:val="23"/>
        </w:rPr>
      </w:pPr>
    </w:p>
    <w:p w14:paraId="67D7733D" w14:textId="77777777" w:rsidR="00555C07" w:rsidRPr="00FF0821" w:rsidRDefault="00555C07" w:rsidP="00555C07">
      <w:pPr>
        <w:spacing w:line="276" w:lineRule="auto"/>
        <w:rPr>
          <w:sz w:val="23"/>
          <w:szCs w:val="23"/>
        </w:rPr>
      </w:pPr>
      <w:r w:rsidRPr="00FF0821">
        <w:rPr>
          <w:sz w:val="23"/>
          <w:szCs w:val="23"/>
        </w:rPr>
        <w:t>VZHLEDEM K TOMU, ŽE</w:t>
      </w:r>
    </w:p>
    <w:p w14:paraId="4F6CE8BD" w14:textId="77777777" w:rsidR="00555C07" w:rsidRPr="00FF0821" w:rsidRDefault="00555C07" w:rsidP="00555C07">
      <w:pPr>
        <w:spacing w:line="276" w:lineRule="auto"/>
        <w:rPr>
          <w:sz w:val="23"/>
          <w:szCs w:val="23"/>
        </w:rPr>
      </w:pPr>
    </w:p>
    <w:p w14:paraId="202984FC" w14:textId="16F9051F" w:rsidR="00555C07" w:rsidRPr="002009B0" w:rsidRDefault="00555C07" w:rsidP="00555C07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sz w:val="23"/>
          <w:szCs w:val="23"/>
        </w:rPr>
      </w:pPr>
      <w:r w:rsidRPr="002009B0">
        <w:rPr>
          <w:sz w:val="23"/>
          <w:szCs w:val="23"/>
        </w:rPr>
        <w:t>ČLS JEP dbá o rozvoj a rozšiřování vědecky podložených poznatků lékařských věd a příbuzných oborů, usiluje o jejich využívání v péči o zdraví občanů se zvláštním důrazem na preventivní činnost a má zájem na optimalizaci poskytování péče pro pacienty s</w:t>
      </w:r>
      <w:r>
        <w:rPr>
          <w:color w:val="000000"/>
        </w:rPr>
        <w:t> bronchogenním karcinomem</w:t>
      </w:r>
      <w:r w:rsidRPr="002009B0">
        <w:rPr>
          <w:sz w:val="23"/>
          <w:szCs w:val="23"/>
        </w:rPr>
        <w:t xml:space="preserve"> a za tímto účelem provádí sběr a vyhodnocení dat z klinické praxe v České republice prostřednictvím pneumologického registru pacientů LUCAS</w:t>
      </w:r>
      <w:r>
        <w:rPr>
          <w:sz w:val="23"/>
          <w:szCs w:val="23"/>
        </w:rPr>
        <w:t xml:space="preserve"> (dále jen „</w:t>
      </w:r>
      <w:r w:rsidRPr="001B1ECA">
        <w:rPr>
          <w:b/>
          <w:sz w:val="23"/>
          <w:szCs w:val="23"/>
        </w:rPr>
        <w:t>pneumologický registr pacientů</w:t>
      </w:r>
      <w:r>
        <w:rPr>
          <w:b/>
          <w:sz w:val="23"/>
          <w:szCs w:val="23"/>
        </w:rPr>
        <w:t xml:space="preserve"> LUCAS</w:t>
      </w:r>
      <w:r w:rsidR="00B72A01">
        <w:rPr>
          <w:b/>
          <w:sz w:val="23"/>
          <w:szCs w:val="23"/>
        </w:rPr>
        <w:t>“</w:t>
      </w:r>
      <w:r w:rsidR="00B67322">
        <w:rPr>
          <w:b/>
          <w:sz w:val="23"/>
          <w:szCs w:val="23"/>
        </w:rPr>
        <w:t xml:space="preserve"> či „registr LUCAS“</w:t>
      </w:r>
      <w:r>
        <w:rPr>
          <w:sz w:val="23"/>
          <w:szCs w:val="23"/>
        </w:rPr>
        <w:t>“)</w:t>
      </w:r>
      <w:r w:rsidRPr="002009B0">
        <w:rPr>
          <w:sz w:val="23"/>
          <w:szCs w:val="23"/>
        </w:rPr>
        <w:t>;</w:t>
      </w:r>
    </w:p>
    <w:p w14:paraId="73DF87B8" w14:textId="77777777" w:rsidR="00555C07" w:rsidRPr="00FF0821" w:rsidRDefault="00555C07" w:rsidP="00555C07">
      <w:pPr>
        <w:pStyle w:val="Odstavecseseznamem"/>
        <w:spacing w:line="276" w:lineRule="auto"/>
        <w:ind w:left="1070"/>
        <w:jc w:val="both"/>
        <w:rPr>
          <w:sz w:val="23"/>
          <w:szCs w:val="23"/>
        </w:rPr>
      </w:pPr>
    </w:p>
    <w:p w14:paraId="61668551" w14:textId="77777777" w:rsidR="00555C07" w:rsidRPr="00FF0821" w:rsidRDefault="00555C07" w:rsidP="00555C07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sz w:val="23"/>
          <w:szCs w:val="23"/>
        </w:rPr>
      </w:pPr>
      <w:r w:rsidRPr="00FF0821">
        <w:rPr>
          <w:sz w:val="23"/>
          <w:szCs w:val="23"/>
        </w:rPr>
        <w:t xml:space="preserve">Zdravotnické zařízení je </w:t>
      </w:r>
      <w:r>
        <w:rPr>
          <w:sz w:val="23"/>
          <w:szCs w:val="23"/>
        </w:rPr>
        <w:t>mimo jiné pneumologické pracoviště</w:t>
      </w:r>
      <w:r w:rsidRPr="00FF0821">
        <w:rPr>
          <w:sz w:val="23"/>
          <w:szCs w:val="23"/>
        </w:rPr>
        <w:t>, které zajišťuje komplexní diagnostickou a léčebnou péči o pacienty s onkologickým onemocněním;</w:t>
      </w:r>
    </w:p>
    <w:p w14:paraId="35156EC9" w14:textId="77777777" w:rsidR="00555C07" w:rsidRPr="00FF0821" w:rsidRDefault="00555C07" w:rsidP="00555C07">
      <w:pPr>
        <w:spacing w:line="276" w:lineRule="auto"/>
        <w:jc w:val="both"/>
        <w:rPr>
          <w:sz w:val="23"/>
          <w:szCs w:val="23"/>
        </w:rPr>
      </w:pPr>
    </w:p>
    <w:p w14:paraId="1247E040" w14:textId="77777777" w:rsidR="00555C07" w:rsidRDefault="00555C07" w:rsidP="00555C07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sz w:val="23"/>
          <w:szCs w:val="23"/>
        </w:rPr>
      </w:pPr>
      <w:r w:rsidRPr="00FF0821">
        <w:rPr>
          <w:sz w:val="23"/>
          <w:szCs w:val="23"/>
        </w:rPr>
        <w:t xml:space="preserve">Strany mají zájem na </w:t>
      </w:r>
      <w:proofErr w:type="gramStart"/>
      <w:r w:rsidRPr="00FF0821">
        <w:rPr>
          <w:sz w:val="23"/>
          <w:szCs w:val="23"/>
        </w:rPr>
        <w:t xml:space="preserve">spolupráci </w:t>
      </w:r>
      <w:r>
        <w:rPr>
          <w:sz w:val="23"/>
          <w:szCs w:val="23"/>
        </w:rPr>
        <w:t> na</w:t>
      </w:r>
      <w:proofErr w:type="gramEnd"/>
      <w:r>
        <w:rPr>
          <w:sz w:val="23"/>
          <w:szCs w:val="23"/>
        </w:rPr>
        <w:t xml:space="preserve"> </w:t>
      </w:r>
      <w:r w:rsidRPr="00FF0821">
        <w:rPr>
          <w:sz w:val="23"/>
          <w:szCs w:val="23"/>
        </w:rPr>
        <w:t>pneumologick</w:t>
      </w:r>
      <w:r>
        <w:rPr>
          <w:sz w:val="23"/>
          <w:szCs w:val="23"/>
        </w:rPr>
        <w:t>ém</w:t>
      </w:r>
      <w:r w:rsidRPr="00FF0821">
        <w:rPr>
          <w:sz w:val="23"/>
          <w:szCs w:val="23"/>
        </w:rPr>
        <w:t xml:space="preserve"> registr</w:t>
      </w:r>
      <w:r>
        <w:rPr>
          <w:sz w:val="23"/>
          <w:szCs w:val="23"/>
        </w:rPr>
        <w:t>u pacientů LUCAS</w:t>
      </w:r>
      <w:r w:rsidRPr="00FF0821">
        <w:rPr>
          <w:sz w:val="23"/>
          <w:szCs w:val="23"/>
        </w:rPr>
        <w:t>, sběrem dat</w:t>
      </w:r>
      <w:r>
        <w:rPr>
          <w:sz w:val="23"/>
          <w:szCs w:val="23"/>
        </w:rPr>
        <w:t xml:space="preserve"> z reálné klinické praxe</w:t>
      </w:r>
      <w:r w:rsidRPr="00FF0821">
        <w:rPr>
          <w:sz w:val="23"/>
          <w:szCs w:val="23"/>
        </w:rPr>
        <w:t>, jejich uchováváním, zpracováváním, vyhodnocováním apod</w:t>
      </w:r>
      <w:r>
        <w:rPr>
          <w:sz w:val="23"/>
          <w:szCs w:val="23"/>
        </w:rPr>
        <w:t xml:space="preserve">., </w:t>
      </w:r>
      <w:r w:rsidRPr="00FF0821">
        <w:rPr>
          <w:sz w:val="23"/>
          <w:szCs w:val="23"/>
        </w:rPr>
        <w:t>(dále též „</w:t>
      </w:r>
      <w:r w:rsidRPr="00FF0821">
        <w:rPr>
          <w:b/>
          <w:sz w:val="23"/>
          <w:szCs w:val="23"/>
        </w:rPr>
        <w:t>Projekt</w:t>
      </w:r>
      <w:r>
        <w:rPr>
          <w:b/>
          <w:sz w:val="23"/>
          <w:szCs w:val="23"/>
        </w:rPr>
        <w:t xml:space="preserve"> LUCAS</w:t>
      </w:r>
      <w:r w:rsidR="00A378C3">
        <w:rPr>
          <w:b/>
          <w:sz w:val="23"/>
          <w:szCs w:val="23"/>
        </w:rPr>
        <w:t xml:space="preserve"> či „Projekt“</w:t>
      </w:r>
      <w:r w:rsidRPr="00FF0821">
        <w:rPr>
          <w:sz w:val="23"/>
          <w:szCs w:val="23"/>
        </w:rPr>
        <w:t>“)</w:t>
      </w:r>
      <w:r>
        <w:rPr>
          <w:sz w:val="23"/>
          <w:szCs w:val="23"/>
        </w:rPr>
        <w:t>;</w:t>
      </w:r>
    </w:p>
    <w:p w14:paraId="6A72B8CF" w14:textId="77777777" w:rsidR="00555C07" w:rsidRPr="00537EFD" w:rsidRDefault="00555C07" w:rsidP="00555C07">
      <w:pPr>
        <w:pStyle w:val="Odstavecseseznamem"/>
        <w:rPr>
          <w:sz w:val="23"/>
          <w:szCs w:val="23"/>
        </w:rPr>
      </w:pPr>
    </w:p>
    <w:p w14:paraId="4E28DAEE" w14:textId="77777777" w:rsidR="00555C07" w:rsidRDefault="00555C07" w:rsidP="00555C07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OAKS Consulting zajišťuje projektový management pro Projekt LUCAS a mimo jiné provádí i úhrady dle této smlouvy.</w:t>
      </w:r>
    </w:p>
    <w:p w14:paraId="1063AE5C" w14:textId="77777777" w:rsidR="00555C07" w:rsidRPr="000A2429" w:rsidRDefault="00555C07" w:rsidP="00555C07">
      <w:pPr>
        <w:pStyle w:val="Odstavecseseznamem"/>
        <w:rPr>
          <w:sz w:val="23"/>
          <w:szCs w:val="23"/>
        </w:rPr>
      </w:pPr>
    </w:p>
    <w:p w14:paraId="5B24C75A" w14:textId="77777777" w:rsidR="00555C07" w:rsidRDefault="00555C07" w:rsidP="00555C07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Obsah, cíle, fungování a průběh </w:t>
      </w:r>
      <w:r w:rsidRPr="003221CD">
        <w:rPr>
          <w:sz w:val="23"/>
          <w:szCs w:val="23"/>
        </w:rPr>
        <w:t xml:space="preserve">Projektu </w:t>
      </w:r>
      <w:r>
        <w:rPr>
          <w:sz w:val="23"/>
          <w:szCs w:val="23"/>
        </w:rPr>
        <w:t>LUCAS</w:t>
      </w:r>
      <w:r w:rsidRPr="003221CD">
        <w:rPr>
          <w:sz w:val="23"/>
          <w:szCs w:val="23"/>
        </w:rPr>
        <w:t>,</w:t>
      </w:r>
      <w:r>
        <w:rPr>
          <w:sz w:val="23"/>
          <w:szCs w:val="23"/>
        </w:rPr>
        <w:t xml:space="preserve"> jeho zveřejnění, a další aspekty jsou popsány v příloze č. 2 této smlouvy;</w:t>
      </w:r>
    </w:p>
    <w:p w14:paraId="2D00AFEC" w14:textId="77777777" w:rsidR="00555C07" w:rsidRPr="00A378C3" w:rsidRDefault="00555C07" w:rsidP="00555C07">
      <w:pPr>
        <w:pStyle w:val="Odstavecseseznamem"/>
        <w:rPr>
          <w:sz w:val="23"/>
          <w:szCs w:val="23"/>
        </w:rPr>
      </w:pPr>
    </w:p>
    <w:p w14:paraId="0E69BD9D" w14:textId="77777777" w:rsidR="00555C07" w:rsidRPr="00A378C3" w:rsidRDefault="00555C07" w:rsidP="00555C07">
      <w:pPr>
        <w:spacing w:line="276" w:lineRule="auto"/>
        <w:ind w:left="360"/>
        <w:jc w:val="both"/>
        <w:rPr>
          <w:sz w:val="23"/>
          <w:szCs w:val="23"/>
        </w:rPr>
      </w:pPr>
      <w:r w:rsidRPr="00A378C3">
        <w:rPr>
          <w:sz w:val="23"/>
          <w:szCs w:val="23"/>
        </w:rPr>
        <w:t>DOHODLY SE SMLUVNÍ STRANY NA NÁSLEDUJÍCÍM:</w:t>
      </w:r>
    </w:p>
    <w:p w14:paraId="099BF174" w14:textId="77777777" w:rsidR="00555C07" w:rsidRPr="00472A4B" w:rsidRDefault="00555C07" w:rsidP="00555C07">
      <w:pPr>
        <w:spacing w:line="276" w:lineRule="auto"/>
        <w:ind w:left="360"/>
        <w:jc w:val="both"/>
        <w:rPr>
          <w:sz w:val="23"/>
          <w:szCs w:val="23"/>
        </w:rPr>
      </w:pPr>
    </w:p>
    <w:p w14:paraId="3E8A9235" w14:textId="77777777" w:rsidR="005E5315" w:rsidRPr="00472A4B" w:rsidRDefault="005E5315" w:rsidP="0063588B">
      <w:pPr>
        <w:tabs>
          <w:tab w:val="left" w:pos="1560"/>
        </w:tabs>
        <w:jc w:val="both"/>
        <w:rPr>
          <w:color w:val="auto"/>
          <w:szCs w:val="22"/>
        </w:rPr>
      </w:pPr>
    </w:p>
    <w:p w14:paraId="6517D564" w14:textId="77777777" w:rsidR="00176A1A" w:rsidRPr="00472A4B" w:rsidRDefault="00176A1A" w:rsidP="00176A1A">
      <w:pPr>
        <w:tabs>
          <w:tab w:val="left" w:pos="1560"/>
        </w:tabs>
        <w:jc w:val="center"/>
        <w:rPr>
          <w:b/>
          <w:color w:val="auto"/>
          <w:szCs w:val="22"/>
        </w:rPr>
      </w:pPr>
      <w:r w:rsidRPr="00472A4B">
        <w:rPr>
          <w:b/>
          <w:color w:val="auto"/>
          <w:szCs w:val="22"/>
        </w:rPr>
        <w:t xml:space="preserve">Čl. I </w:t>
      </w:r>
    </w:p>
    <w:p w14:paraId="5E624ADF" w14:textId="77777777" w:rsidR="005E5315" w:rsidRPr="00472A4B" w:rsidRDefault="00176A1A" w:rsidP="00176A1A">
      <w:pPr>
        <w:tabs>
          <w:tab w:val="left" w:pos="1560"/>
        </w:tabs>
        <w:jc w:val="center"/>
        <w:rPr>
          <w:b/>
          <w:color w:val="auto"/>
          <w:szCs w:val="22"/>
        </w:rPr>
      </w:pPr>
      <w:r w:rsidRPr="00472A4B">
        <w:rPr>
          <w:b/>
          <w:color w:val="auto"/>
          <w:szCs w:val="22"/>
        </w:rPr>
        <w:t>Předmět smlouvy</w:t>
      </w:r>
    </w:p>
    <w:p w14:paraId="7BDF3C47" w14:textId="77777777" w:rsidR="00D3566A" w:rsidRPr="00A378C3" w:rsidRDefault="00D3566A">
      <w:pPr>
        <w:pStyle w:val="Zkladntext"/>
        <w:rPr>
          <w:b/>
          <w:color w:val="auto"/>
          <w:szCs w:val="22"/>
        </w:rPr>
      </w:pPr>
    </w:p>
    <w:p w14:paraId="3E1865E1" w14:textId="6A4630DA" w:rsidR="00D3566A" w:rsidRPr="00DE0006" w:rsidRDefault="00176A1A" w:rsidP="00DE0006">
      <w:pPr>
        <w:pStyle w:val="Zkladntext"/>
        <w:numPr>
          <w:ilvl w:val="1"/>
          <w:numId w:val="13"/>
        </w:numPr>
        <w:spacing w:line="276" w:lineRule="auto"/>
        <w:ind w:left="567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Zdravotnické zařízení </w:t>
      </w:r>
      <w:r w:rsidR="00A31EE9" w:rsidRPr="00DE0006">
        <w:rPr>
          <w:color w:val="auto"/>
          <w:sz w:val="23"/>
          <w:szCs w:val="23"/>
        </w:rPr>
        <w:t xml:space="preserve">je </w:t>
      </w:r>
      <w:r w:rsidR="00A666A0" w:rsidRPr="00DE0006">
        <w:rPr>
          <w:color w:val="auto"/>
          <w:sz w:val="23"/>
          <w:szCs w:val="23"/>
        </w:rPr>
        <w:t>Poskytovatel</w:t>
      </w:r>
      <w:r w:rsidR="00CB4558" w:rsidRPr="00DE0006">
        <w:rPr>
          <w:color w:val="auto"/>
          <w:sz w:val="23"/>
          <w:szCs w:val="23"/>
        </w:rPr>
        <w:t>em zdravotních služeb</w:t>
      </w:r>
      <w:r w:rsidR="000C238F" w:rsidRPr="00DE0006">
        <w:rPr>
          <w:color w:val="auto"/>
          <w:sz w:val="23"/>
          <w:szCs w:val="23"/>
        </w:rPr>
        <w:t xml:space="preserve"> ve smyslu zákona č. 372/2011 Sb</w:t>
      </w:r>
      <w:r w:rsidR="00A31EE9" w:rsidRPr="00DE0006">
        <w:rPr>
          <w:color w:val="auto"/>
          <w:sz w:val="23"/>
          <w:szCs w:val="23"/>
        </w:rPr>
        <w:t>.</w:t>
      </w:r>
      <w:r w:rsidR="00F5402A" w:rsidRPr="00DE0006">
        <w:rPr>
          <w:color w:val="auto"/>
          <w:sz w:val="23"/>
          <w:szCs w:val="23"/>
        </w:rPr>
        <w:t>, o zdravotních službách</w:t>
      </w:r>
      <w:r w:rsidR="00B67322" w:rsidRPr="00DE0006">
        <w:rPr>
          <w:color w:val="auto"/>
          <w:sz w:val="23"/>
          <w:szCs w:val="23"/>
        </w:rPr>
        <w:t>, v platném znění</w:t>
      </w:r>
      <w:r w:rsidR="00B72A01">
        <w:rPr>
          <w:color w:val="auto"/>
          <w:sz w:val="23"/>
          <w:szCs w:val="23"/>
        </w:rPr>
        <w:t>.</w:t>
      </w:r>
      <w:r w:rsidR="00F77089" w:rsidRPr="00DE0006">
        <w:rPr>
          <w:color w:val="auto"/>
          <w:sz w:val="23"/>
          <w:szCs w:val="23"/>
        </w:rPr>
        <w:t xml:space="preserve"> V</w:t>
      </w:r>
      <w:r w:rsidR="00CB4558" w:rsidRPr="00DE0006">
        <w:rPr>
          <w:color w:val="auto"/>
          <w:sz w:val="23"/>
          <w:szCs w:val="23"/>
        </w:rPr>
        <w:t xml:space="preserve"> průběhu poskytování zdravotních služeb získává a pracuje </w:t>
      </w:r>
      <w:r w:rsidR="00A31EE9" w:rsidRPr="00DE0006">
        <w:rPr>
          <w:color w:val="auto"/>
          <w:sz w:val="23"/>
          <w:szCs w:val="23"/>
        </w:rPr>
        <w:t xml:space="preserve">s údaji </w:t>
      </w:r>
      <w:r w:rsidR="00F5402A" w:rsidRPr="00DE0006">
        <w:rPr>
          <w:color w:val="auto"/>
          <w:sz w:val="23"/>
          <w:szCs w:val="23"/>
        </w:rPr>
        <w:t xml:space="preserve">o léčbě pacientů, </w:t>
      </w:r>
      <w:r w:rsidR="00F77089" w:rsidRPr="00DE0006">
        <w:rPr>
          <w:color w:val="auto"/>
          <w:sz w:val="23"/>
          <w:szCs w:val="23"/>
        </w:rPr>
        <w:t>jež</w:t>
      </w:r>
      <w:r w:rsidR="00F5402A" w:rsidRPr="00DE0006">
        <w:rPr>
          <w:color w:val="auto"/>
          <w:sz w:val="23"/>
          <w:szCs w:val="23"/>
        </w:rPr>
        <w:t xml:space="preserve"> mají význam pro výzkumné účely a </w:t>
      </w:r>
      <w:r w:rsidR="00F77089" w:rsidRPr="00DE0006">
        <w:rPr>
          <w:color w:val="auto"/>
          <w:sz w:val="23"/>
          <w:szCs w:val="23"/>
        </w:rPr>
        <w:t>jejich zpracování v rámci</w:t>
      </w:r>
      <w:r w:rsidR="00F5402A" w:rsidRPr="00DE0006">
        <w:rPr>
          <w:color w:val="auto"/>
          <w:sz w:val="23"/>
          <w:szCs w:val="23"/>
        </w:rPr>
        <w:t> </w:t>
      </w:r>
      <w:r w:rsidR="00B67322" w:rsidRPr="00DE0006">
        <w:rPr>
          <w:color w:val="auto"/>
          <w:sz w:val="23"/>
          <w:szCs w:val="23"/>
        </w:rPr>
        <w:t>registru LUCAS</w:t>
      </w:r>
      <w:r w:rsidR="00F5402A" w:rsidRPr="00DE0006">
        <w:rPr>
          <w:color w:val="auto"/>
          <w:sz w:val="23"/>
          <w:szCs w:val="23"/>
        </w:rPr>
        <w:t>.</w:t>
      </w:r>
      <w:r w:rsidR="00A31EE9" w:rsidRPr="00DE0006">
        <w:rPr>
          <w:color w:val="auto"/>
          <w:sz w:val="23"/>
          <w:szCs w:val="23"/>
        </w:rPr>
        <w:t xml:space="preserve"> </w:t>
      </w:r>
    </w:p>
    <w:p w14:paraId="04D2E7DA" w14:textId="77777777" w:rsidR="00A378C3" w:rsidRPr="00FF0821" w:rsidRDefault="00A378C3" w:rsidP="00A378C3">
      <w:pPr>
        <w:spacing w:line="276" w:lineRule="auto"/>
        <w:ind w:left="360"/>
        <w:jc w:val="center"/>
        <w:rPr>
          <w:sz w:val="23"/>
          <w:szCs w:val="23"/>
        </w:rPr>
      </w:pPr>
    </w:p>
    <w:p w14:paraId="2A155835" w14:textId="2B9AFB88" w:rsidR="00A378C3" w:rsidRPr="00FF0821" w:rsidRDefault="00A378C3" w:rsidP="00A378C3">
      <w:pPr>
        <w:pStyle w:val="Odstavecseseznamem"/>
        <w:spacing w:line="276" w:lineRule="auto"/>
        <w:ind w:left="432" w:hanging="29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472A4B">
        <w:rPr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 w:rsidRPr="00FF0821">
        <w:rPr>
          <w:sz w:val="23"/>
          <w:szCs w:val="23"/>
        </w:rPr>
        <w:t xml:space="preserve">Zdravotnické zařízení se zavazuje, že </w:t>
      </w:r>
      <w:r>
        <w:rPr>
          <w:sz w:val="23"/>
          <w:szCs w:val="23"/>
        </w:rPr>
        <w:t>za dodržování</w:t>
      </w:r>
      <w:r w:rsidRPr="00FF0821">
        <w:rPr>
          <w:sz w:val="23"/>
          <w:szCs w:val="23"/>
        </w:rPr>
        <w:t xml:space="preserve"> podmínek stanovených právními předpisy bude po dobu trvání Projektu </w:t>
      </w:r>
      <w:r>
        <w:rPr>
          <w:sz w:val="23"/>
          <w:szCs w:val="23"/>
        </w:rPr>
        <w:t xml:space="preserve">LUCAS u pacientů s karcinomem plic, diagnostikovaným v období nejdříve od </w:t>
      </w:r>
      <w:r w:rsidR="00D00AFE" w:rsidRPr="00D00AFE">
        <w:rPr>
          <w:sz w:val="23"/>
          <w:szCs w:val="23"/>
          <w:highlight w:val="black"/>
        </w:rPr>
        <w:t>XXXXXX</w:t>
      </w:r>
      <w:r>
        <w:rPr>
          <w:sz w:val="23"/>
          <w:szCs w:val="23"/>
        </w:rPr>
        <w:t xml:space="preserve"> a nejpozději do </w:t>
      </w:r>
      <w:r w:rsidR="00D00AFE" w:rsidRPr="00D00AFE">
        <w:rPr>
          <w:sz w:val="23"/>
          <w:szCs w:val="23"/>
          <w:highlight w:val="black"/>
        </w:rPr>
        <w:t>XXXXXX</w:t>
      </w:r>
      <w:r w:rsidRPr="007A5D91">
        <w:rPr>
          <w:sz w:val="23"/>
          <w:szCs w:val="23"/>
        </w:rPr>
        <w:t>,</w:t>
      </w:r>
      <w:r>
        <w:rPr>
          <w:sz w:val="23"/>
          <w:szCs w:val="23"/>
        </w:rPr>
        <w:t xml:space="preserve"> získávat, </w:t>
      </w:r>
      <w:r w:rsidRPr="00FF0821">
        <w:rPr>
          <w:sz w:val="23"/>
          <w:szCs w:val="23"/>
        </w:rPr>
        <w:t>vkládat</w:t>
      </w:r>
      <w:r>
        <w:rPr>
          <w:sz w:val="23"/>
          <w:szCs w:val="23"/>
        </w:rPr>
        <w:t xml:space="preserve">, aktualizovat a doplňovat anonymizovaná </w:t>
      </w:r>
      <w:r w:rsidRPr="00FF0821">
        <w:rPr>
          <w:sz w:val="23"/>
          <w:szCs w:val="23"/>
        </w:rPr>
        <w:t>data</w:t>
      </w:r>
      <w:r>
        <w:rPr>
          <w:sz w:val="23"/>
          <w:szCs w:val="23"/>
        </w:rPr>
        <w:t xml:space="preserve"> zejména o </w:t>
      </w:r>
      <w:r w:rsidRPr="00FF0821">
        <w:rPr>
          <w:sz w:val="23"/>
          <w:szCs w:val="23"/>
        </w:rPr>
        <w:t>použitých diagnostických metodách, zvolené léčbě, farmakoterapii, jejich výsledcích</w:t>
      </w:r>
      <w:r>
        <w:rPr>
          <w:sz w:val="23"/>
          <w:szCs w:val="23"/>
        </w:rPr>
        <w:t xml:space="preserve"> a dalších údajích specifikovaných v příloze č. 3</w:t>
      </w:r>
      <w:r w:rsidRPr="00FF0821">
        <w:rPr>
          <w:sz w:val="23"/>
          <w:szCs w:val="23"/>
        </w:rPr>
        <w:t xml:space="preserve"> do </w:t>
      </w:r>
      <w:r>
        <w:rPr>
          <w:sz w:val="23"/>
          <w:szCs w:val="23"/>
        </w:rPr>
        <w:t xml:space="preserve">pneumologického </w:t>
      </w:r>
      <w:r w:rsidRPr="00FF0821">
        <w:rPr>
          <w:sz w:val="23"/>
          <w:szCs w:val="23"/>
        </w:rPr>
        <w:t xml:space="preserve">registru </w:t>
      </w:r>
      <w:r>
        <w:rPr>
          <w:sz w:val="23"/>
          <w:szCs w:val="23"/>
        </w:rPr>
        <w:t xml:space="preserve">pacientů </w:t>
      </w:r>
      <w:r w:rsidRPr="00FF0821">
        <w:rPr>
          <w:sz w:val="23"/>
          <w:szCs w:val="23"/>
        </w:rPr>
        <w:t>LUCAS (dále jen „</w:t>
      </w:r>
      <w:r w:rsidRPr="00FF0821">
        <w:rPr>
          <w:b/>
          <w:sz w:val="23"/>
          <w:szCs w:val="23"/>
        </w:rPr>
        <w:t>Data</w:t>
      </w:r>
      <w:r w:rsidRPr="00FF0821">
        <w:rPr>
          <w:sz w:val="23"/>
          <w:szCs w:val="23"/>
        </w:rPr>
        <w:t xml:space="preserve">“). </w:t>
      </w:r>
      <w:r w:rsidR="00472A4B" w:rsidRPr="00A378C3">
        <w:rPr>
          <w:b/>
          <w:color w:val="auto"/>
          <w:szCs w:val="22"/>
        </w:rPr>
        <w:t>„Anonymizovanými daty“</w:t>
      </w:r>
      <w:r w:rsidR="00472A4B" w:rsidRPr="00A378C3">
        <w:rPr>
          <w:color w:val="auto"/>
          <w:szCs w:val="22"/>
        </w:rPr>
        <w:t xml:space="preserve"> se pro účely této smlouvy rozumí data zproštěná jakýchkoli osobních údajů tak, že jednotlivé pacienty nebude </w:t>
      </w:r>
      <w:r w:rsidR="00472A4B" w:rsidRPr="00A378C3">
        <w:rPr>
          <w:sz w:val="23"/>
          <w:szCs w:val="23"/>
        </w:rPr>
        <w:t>ČLS JEP</w:t>
      </w:r>
      <w:r w:rsidR="00472A4B" w:rsidRPr="00A378C3" w:rsidDel="00B67322">
        <w:rPr>
          <w:color w:val="auto"/>
          <w:szCs w:val="22"/>
        </w:rPr>
        <w:t xml:space="preserve"> </w:t>
      </w:r>
      <w:r w:rsidR="00472A4B" w:rsidRPr="00A378C3">
        <w:rPr>
          <w:color w:val="auto"/>
          <w:szCs w:val="22"/>
        </w:rPr>
        <w:t xml:space="preserve">schopna z poskytnutých </w:t>
      </w:r>
      <w:r w:rsidR="00472A4B" w:rsidRPr="00A378C3">
        <w:rPr>
          <w:color w:val="auto"/>
          <w:szCs w:val="22"/>
        </w:rPr>
        <w:lastRenderedPageBreak/>
        <w:t xml:space="preserve">údajů žádným způsobem </w:t>
      </w:r>
      <w:proofErr w:type="gramStart"/>
      <w:r w:rsidR="00472A4B" w:rsidRPr="00A378C3">
        <w:rPr>
          <w:color w:val="auto"/>
          <w:szCs w:val="22"/>
        </w:rPr>
        <w:t>identifikovat</w:t>
      </w:r>
      <w:proofErr w:type="gramEnd"/>
      <w:r w:rsidR="00472A4B" w:rsidRPr="00A378C3">
        <w:rPr>
          <w:color w:val="auto"/>
          <w:szCs w:val="22"/>
        </w:rPr>
        <w:t xml:space="preserve"> a to ani na základě přímého dotazu Zdravotnickému zařízení.</w:t>
      </w:r>
    </w:p>
    <w:p w14:paraId="0FE5C412" w14:textId="77777777" w:rsidR="00472A4B" w:rsidRPr="00472A4B" w:rsidRDefault="00472A4B" w:rsidP="00472A4B">
      <w:pPr>
        <w:tabs>
          <w:tab w:val="left" w:pos="567"/>
        </w:tabs>
        <w:spacing w:line="276" w:lineRule="auto"/>
        <w:ind w:left="142" w:hanging="142"/>
        <w:contextualSpacing/>
        <w:jc w:val="both"/>
        <w:rPr>
          <w:bCs/>
          <w:sz w:val="23"/>
          <w:szCs w:val="23"/>
        </w:rPr>
      </w:pPr>
      <w:r>
        <w:rPr>
          <w:sz w:val="23"/>
          <w:szCs w:val="23"/>
        </w:rPr>
        <w:br/>
      </w:r>
      <w:r w:rsidRPr="00472A4B">
        <w:rPr>
          <w:sz w:val="23"/>
          <w:szCs w:val="23"/>
        </w:rPr>
        <w:t xml:space="preserve">1.3. ČLS JEP se v rámci zajištění Projektu LUCAS, jeho výstupů i celospolečenského a vědeckého přínosu zavazuje finančně pokrýt náklady Zdravotnického zařízení na účast v Projektu LUCAS způsobem, který bude dále popsán v Čl. </w:t>
      </w:r>
      <w:r w:rsidRPr="00472A4B">
        <w:rPr>
          <w:bCs/>
          <w:sz w:val="23"/>
          <w:szCs w:val="23"/>
        </w:rPr>
        <w:t xml:space="preserve">III. této smlouvy. </w:t>
      </w:r>
    </w:p>
    <w:p w14:paraId="7C9F9FB5" w14:textId="77777777" w:rsidR="00720541" w:rsidRPr="00A378C3" w:rsidRDefault="00720541" w:rsidP="00472A4B">
      <w:pPr>
        <w:pStyle w:val="Zkladntext"/>
        <w:rPr>
          <w:color w:val="auto"/>
          <w:szCs w:val="22"/>
        </w:rPr>
      </w:pPr>
    </w:p>
    <w:p w14:paraId="12BED34D" w14:textId="77777777" w:rsidR="00E93F9F" w:rsidRDefault="00E93F9F" w:rsidP="00472A4B">
      <w:pPr>
        <w:pStyle w:val="Odstavecseseznamem"/>
        <w:rPr>
          <w:color w:val="auto"/>
          <w:szCs w:val="22"/>
        </w:rPr>
      </w:pPr>
    </w:p>
    <w:p w14:paraId="3DBCDDDB" w14:textId="77777777" w:rsidR="00345BD2" w:rsidRPr="00A378C3" w:rsidRDefault="00345BD2" w:rsidP="00472A4B">
      <w:pPr>
        <w:pStyle w:val="Odstavecseseznamem"/>
        <w:rPr>
          <w:color w:val="auto"/>
          <w:szCs w:val="22"/>
        </w:rPr>
      </w:pPr>
    </w:p>
    <w:p w14:paraId="1197ECD5" w14:textId="77777777" w:rsidR="00472A4B" w:rsidRPr="00472A4B" w:rsidRDefault="00472A4B" w:rsidP="00472A4B">
      <w:pPr>
        <w:pStyle w:val="Zkladntext"/>
        <w:spacing w:after="160"/>
        <w:ind w:left="360"/>
        <w:jc w:val="center"/>
        <w:rPr>
          <w:b/>
          <w:color w:val="auto"/>
          <w:szCs w:val="22"/>
        </w:rPr>
      </w:pPr>
      <w:r w:rsidRPr="00472A4B">
        <w:rPr>
          <w:b/>
          <w:color w:val="auto"/>
          <w:szCs w:val="22"/>
        </w:rPr>
        <w:t>Čl. II</w:t>
      </w:r>
    </w:p>
    <w:p w14:paraId="0C656BCB" w14:textId="77777777" w:rsidR="00D3566A" w:rsidRPr="00472A4B" w:rsidRDefault="004C5BEA" w:rsidP="00F415B6">
      <w:pPr>
        <w:pStyle w:val="Zkladntext"/>
        <w:spacing w:after="160"/>
        <w:ind w:left="360"/>
        <w:jc w:val="center"/>
        <w:rPr>
          <w:b/>
          <w:color w:val="auto"/>
          <w:szCs w:val="22"/>
        </w:rPr>
      </w:pPr>
      <w:r w:rsidRPr="00472A4B">
        <w:rPr>
          <w:b/>
          <w:color w:val="auto"/>
          <w:szCs w:val="22"/>
        </w:rPr>
        <w:t>P</w:t>
      </w:r>
      <w:r w:rsidR="00EC2420" w:rsidRPr="00472A4B">
        <w:rPr>
          <w:b/>
          <w:color w:val="auto"/>
          <w:szCs w:val="22"/>
        </w:rPr>
        <w:t xml:space="preserve">ovinnosti </w:t>
      </w:r>
      <w:r w:rsidR="00472A4B">
        <w:rPr>
          <w:b/>
          <w:color w:val="auto"/>
          <w:szCs w:val="22"/>
        </w:rPr>
        <w:t>Zdravotnického zařízení</w:t>
      </w:r>
    </w:p>
    <w:p w14:paraId="29E4F801" w14:textId="1DDC8E74" w:rsidR="00D3566A" w:rsidRDefault="00472A4B" w:rsidP="00DE0006">
      <w:pPr>
        <w:pStyle w:val="Zkladntext"/>
        <w:numPr>
          <w:ilvl w:val="0"/>
          <w:numId w:val="5"/>
        </w:numPr>
        <w:spacing w:line="276" w:lineRule="auto"/>
        <w:ind w:left="567" w:hanging="425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Zdravotnické zařízení </w:t>
      </w:r>
      <w:r w:rsidR="004C5BEA" w:rsidRPr="00DE0006">
        <w:rPr>
          <w:color w:val="auto"/>
          <w:sz w:val="23"/>
          <w:szCs w:val="23"/>
        </w:rPr>
        <w:t>je odpovědn</w:t>
      </w:r>
      <w:r w:rsidRPr="00DE0006">
        <w:rPr>
          <w:color w:val="auto"/>
          <w:sz w:val="23"/>
          <w:szCs w:val="23"/>
        </w:rPr>
        <w:t>é</w:t>
      </w:r>
      <w:r w:rsidR="004C5BEA" w:rsidRPr="00DE0006">
        <w:rPr>
          <w:color w:val="auto"/>
          <w:sz w:val="23"/>
          <w:szCs w:val="23"/>
        </w:rPr>
        <w:t xml:space="preserve"> za řádné a včasné vkládání dat do </w:t>
      </w:r>
      <w:r w:rsidRPr="00DE0006">
        <w:rPr>
          <w:color w:val="auto"/>
          <w:sz w:val="23"/>
          <w:szCs w:val="23"/>
        </w:rPr>
        <w:t xml:space="preserve">registru LUCAS, </w:t>
      </w:r>
      <w:r w:rsidR="00064B33" w:rsidRPr="00DE0006">
        <w:rPr>
          <w:color w:val="auto"/>
          <w:sz w:val="23"/>
          <w:szCs w:val="23"/>
        </w:rPr>
        <w:t>a to</w:t>
      </w:r>
      <w:r w:rsidR="004C5BEA" w:rsidRPr="00DE0006">
        <w:rPr>
          <w:color w:val="auto"/>
          <w:sz w:val="23"/>
          <w:szCs w:val="23"/>
        </w:rPr>
        <w:t xml:space="preserve"> v posloupnosti, termínech a rozsahu</w:t>
      </w:r>
      <w:r w:rsidR="001B41A0" w:rsidRPr="00DE0006">
        <w:rPr>
          <w:color w:val="auto"/>
          <w:sz w:val="23"/>
          <w:szCs w:val="23"/>
        </w:rPr>
        <w:t xml:space="preserve"> vyplývajících z této smlouvy a </w:t>
      </w:r>
      <w:r w:rsidR="001524A7" w:rsidRPr="00DE0006">
        <w:rPr>
          <w:color w:val="auto"/>
          <w:sz w:val="23"/>
          <w:szCs w:val="23"/>
        </w:rPr>
        <w:t>P</w:t>
      </w:r>
      <w:r w:rsidR="001B41A0" w:rsidRPr="00DE0006">
        <w:rPr>
          <w:color w:val="auto"/>
          <w:sz w:val="23"/>
          <w:szCs w:val="23"/>
        </w:rPr>
        <w:t>rojekt</w:t>
      </w:r>
      <w:r w:rsidR="001524A7" w:rsidRPr="00DE0006">
        <w:rPr>
          <w:color w:val="auto"/>
          <w:sz w:val="23"/>
          <w:szCs w:val="23"/>
        </w:rPr>
        <w:t>u</w:t>
      </w:r>
      <w:r w:rsidR="001B41A0" w:rsidRPr="00DE0006">
        <w:rPr>
          <w:color w:val="auto"/>
          <w:sz w:val="23"/>
          <w:szCs w:val="23"/>
        </w:rPr>
        <w:t xml:space="preserve">. </w:t>
      </w:r>
      <w:r w:rsidRPr="00DE0006">
        <w:rPr>
          <w:color w:val="auto"/>
          <w:sz w:val="23"/>
          <w:szCs w:val="23"/>
        </w:rPr>
        <w:t xml:space="preserve">Zdravotnické zařízení </w:t>
      </w:r>
      <w:r w:rsidR="001B41A0" w:rsidRPr="00DE0006">
        <w:rPr>
          <w:color w:val="auto"/>
          <w:sz w:val="23"/>
          <w:szCs w:val="23"/>
        </w:rPr>
        <w:t xml:space="preserve">se bude při předávání dat v technických záležitostech řídit </w:t>
      </w:r>
      <w:r w:rsidR="004C5BEA" w:rsidRPr="00DE0006">
        <w:rPr>
          <w:color w:val="auto"/>
          <w:sz w:val="23"/>
          <w:szCs w:val="23"/>
        </w:rPr>
        <w:t xml:space="preserve">pokyny a požadavky </w:t>
      </w:r>
      <w:r w:rsidR="00B71ECD" w:rsidRPr="00DE0006">
        <w:rPr>
          <w:sz w:val="23"/>
          <w:szCs w:val="23"/>
        </w:rPr>
        <w:t xml:space="preserve">ČLS JEP </w:t>
      </w:r>
      <w:r w:rsidR="00CA55F1" w:rsidRPr="00DE0006">
        <w:rPr>
          <w:color w:val="auto"/>
          <w:sz w:val="23"/>
          <w:szCs w:val="23"/>
        </w:rPr>
        <w:t>(dále souhrnně jen „</w:t>
      </w:r>
      <w:r w:rsidR="001B41A0" w:rsidRPr="00DE0006">
        <w:rPr>
          <w:b/>
          <w:i/>
          <w:color w:val="auto"/>
          <w:sz w:val="23"/>
          <w:szCs w:val="23"/>
        </w:rPr>
        <w:t>P</w:t>
      </w:r>
      <w:r w:rsidR="00CA55F1" w:rsidRPr="00DE0006">
        <w:rPr>
          <w:b/>
          <w:i/>
          <w:color w:val="auto"/>
          <w:sz w:val="23"/>
          <w:szCs w:val="23"/>
        </w:rPr>
        <w:t>okyn</w:t>
      </w:r>
      <w:r w:rsidR="00CA55F1" w:rsidRPr="00DE0006">
        <w:rPr>
          <w:color w:val="auto"/>
          <w:sz w:val="23"/>
          <w:szCs w:val="23"/>
        </w:rPr>
        <w:t>“)</w:t>
      </w:r>
      <w:r w:rsidR="004C5BEA" w:rsidRPr="00DE0006">
        <w:rPr>
          <w:color w:val="auto"/>
          <w:sz w:val="23"/>
          <w:szCs w:val="23"/>
        </w:rPr>
        <w:t xml:space="preserve">. </w:t>
      </w:r>
      <w:r w:rsidR="001B41A0" w:rsidRPr="00DE0006">
        <w:rPr>
          <w:color w:val="auto"/>
          <w:sz w:val="23"/>
          <w:szCs w:val="23"/>
        </w:rPr>
        <w:t xml:space="preserve">V případě, že bude </w:t>
      </w:r>
      <w:r w:rsidR="00801E15" w:rsidRPr="00DE0006">
        <w:rPr>
          <w:color w:val="auto"/>
          <w:sz w:val="23"/>
          <w:szCs w:val="23"/>
        </w:rPr>
        <w:t>P</w:t>
      </w:r>
      <w:r w:rsidR="001B41A0" w:rsidRPr="00DE0006">
        <w:rPr>
          <w:color w:val="auto"/>
          <w:sz w:val="23"/>
          <w:szCs w:val="23"/>
        </w:rPr>
        <w:t xml:space="preserve">okyn </w:t>
      </w:r>
      <w:r w:rsidR="00B71ECD" w:rsidRPr="00DE0006">
        <w:rPr>
          <w:sz w:val="23"/>
          <w:szCs w:val="23"/>
        </w:rPr>
        <w:t>ČLS JEP</w:t>
      </w:r>
      <w:r w:rsidR="00801E15" w:rsidRPr="00DE0006">
        <w:rPr>
          <w:color w:val="auto"/>
          <w:sz w:val="23"/>
          <w:szCs w:val="23"/>
        </w:rPr>
        <w:t xml:space="preserve"> pro </w:t>
      </w:r>
      <w:r w:rsidR="00B71ECD" w:rsidRPr="00DE0006">
        <w:rPr>
          <w:color w:val="auto"/>
          <w:sz w:val="23"/>
          <w:szCs w:val="23"/>
        </w:rPr>
        <w:t>Zdravotnické zařízení</w:t>
      </w:r>
      <w:r w:rsidR="001B41A0" w:rsidRPr="00DE0006">
        <w:rPr>
          <w:color w:val="auto"/>
          <w:sz w:val="23"/>
          <w:szCs w:val="23"/>
        </w:rPr>
        <w:t xml:space="preserve"> neproveditelný</w:t>
      </w:r>
      <w:r w:rsidR="00801E15" w:rsidRPr="00DE0006">
        <w:rPr>
          <w:color w:val="auto"/>
          <w:sz w:val="23"/>
          <w:szCs w:val="23"/>
        </w:rPr>
        <w:t>,</w:t>
      </w:r>
      <w:r w:rsidR="001B41A0" w:rsidRPr="00DE0006">
        <w:rPr>
          <w:color w:val="auto"/>
          <w:sz w:val="23"/>
          <w:szCs w:val="23"/>
        </w:rPr>
        <w:t xml:space="preserve"> a to zejména </w:t>
      </w:r>
      <w:r w:rsidR="0010154A" w:rsidRPr="00DE0006">
        <w:rPr>
          <w:color w:val="auto"/>
          <w:sz w:val="23"/>
          <w:szCs w:val="23"/>
        </w:rPr>
        <w:t xml:space="preserve">z </w:t>
      </w:r>
      <w:r w:rsidR="001B41A0" w:rsidRPr="00DE0006">
        <w:rPr>
          <w:color w:val="auto"/>
          <w:sz w:val="23"/>
          <w:szCs w:val="23"/>
        </w:rPr>
        <w:t>důvodu technických nebo právních</w:t>
      </w:r>
      <w:r w:rsidR="0010154A" w:rsidRPr="00DE0006">
        <w:rPr>
          <w:color w:val="auto"/>
          <w:sz w:val="23"/>
          <w:szCs w:val="23"/>
        </w:rPr>
        <w:t xml:space="preserve"> překážek</w:t>
      </w:r>
      <w:r w:rsidR="001B41A0" w:rsidRPr="00DE0006">
        <w:rPr>
          <w:color w:val="auto"/>
          <w:sz w:val="23"/>
          <w:szCs w:val="23"/>
        </w:rPr>
        <w:t xml:space="preserve">, </w:t>
      </w:r>
      <w:r w:rsidR="004C5BEA" w:rsidRPr="00DE0006">
        <w:rPr>
          <w:color w:val="auto"/>
          <w:sz w:val="23"/>
          <w:szCs w:val="23"/>
        </w:rPr>
        <w:t xml:space="preserve">je </w:t>
      </w:r>
      <w:r w:rsidR="00B71ECD" w:rsidRPr="00DE0006">
        <w:rPr>
          <w:color w:val="auto"/>
          <w:sz w:val="23"/>
          <w:szCs w:val="23"/>
        </w:rPr>
        <w:t xml:space="preserve">Zdravotnické zařízení </w:t>
      </w:r>
      <w:r w:rsidR="001B41A0" w:rsidRPr="00DE0006">
        <w:rPr>
          <w:color w:val="auto"/>
          <w:sz w:val="23"/>
          <w:szCs w:val="23"/>
        </w:rPr>
        <w:t>povinn</w:t>
      </w:r>
      <w:r w:rsidR="00B71ECD" w:rsidRPr="00DE0006">
        <w:rPr>
          <w:color w:val="auto"/>
          <w:sz w:val="23"/>
          <w:szCs w:val="23"/>
        </w:rPr>
        <w:t>o</w:t>
      </w:r>
      <w:r w:rsidR="004C5BEA" w:rsidRPr="00DE0006">
        <w:rPr>
          <w:color w:val="auto"/>
          <w:sz w:val="23"/>
          <w:szCs w:val="23"/>
        </w:rPr>
        <w:t xml:space="preserve"> </w:t>
      </w:r>
      <w:r w:rsidR="001B41A0" w:rsidRPr="00DE0006">
        <w:rPr>
          <w:color w:val="auto"/>
          <w:sz w:val="23"/>
          <w:szCs w:val="23"/>
        </w:rPr>
        <w:t xml:space="preserve">neprodleně </w:t>
      </w:r>
      <w:r w:rsidR="00B71ECD" w:rsidRPr="00DE0006">
        <w:rPr>
          <w:sz w:val="23"/>
          <w:szCs w:val="23"/>
        </w:rPr>
        <w:t>ČLS JEP</w:t>
      </w:r>
      <w:r w:rsidR="00B71ECD" w:rsidRPr="00DE0006" w:rsidDel="00B71ECD">
        <w:rPr>
          <w:color w:val="auto"/>
          <w:sz w:val="23"/>
          <w:szCs w:val="23"/>
        </w:rPr>
        <w:t xml:space="preserve"> </w:t>
      </w:r>
      <w:r w:rsidR="00801E15" w:rsidRPr="00DE0006">
        <w:rPr>
          <w:color w:val="auto"/>
          <w:sz w:val="23"/>
          <w:szCs w:val="23"/>
        </w:rPr>
        <w:t xml:space="preserve">o důvodech neproveditelnosti </w:t>
      </w:r>
      <w:r w:rsidR="001B41A0" w:rsidRPr="00DE0006">
        <w:rPr>
          <w:color w:val="auto"/>
          <w:sz w:val="23"/>
          <w:szCs w:val="23"/>
        </w:rPr>
        <w:t>informovat</w:t>
      </w:r>
      <w:r w:rsidR="00B86392" w:rsidRPr="00DE0006">
        <w:rPr>
          <w:color w:val="auto"/>
          <w:sz w:val="23"/>
          <w:szCs w:val="23"/>
        </w:rPr>
        <w:t>.</w:t>
      </w:r>
    </w:p>
    <w:p w14:paraId="3151C71E" w14:textId="77777777" w:rsidR="00DE0006" w:rsidRPr="00DE0006" w:rsidRDefault="00DE0006" w:rsidP="00DE0006">
      <w:pPr>
        <w:pStyle w:val="Zkladntext"/>
        <w:spacing w:line="276" w:lineRule="auto"/>
        <w:ind w:left="567"/>
        <w:rPr>
          <w:color w:val="auto"/>
          <w:sz w:val="23"/>
          <w:szCs w:val="23"/>
        </w:rPr>
      </w:pPr>
    </w:p>
    <w:p w14:paraId="500B0D1D" w14:textId="77777777" w:rsidR="00F17A67" w:rsidRPr="00DE0006" w:rsidRDefault="00B71ECD" w:rsidP="00DE0006">
      <w:pPr>
        <w:pStyle w:val="Zkladntext"/>
        <w:numPr>
          <w:ilvl w:val="0"/>
          <w:numId w:val="5"/>
        </w:numPr>
        <w:spacing w:line="276" w:lineRule="auto"/>
        <w:ind w:left="567" w:hanging="425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Zdravotnické zařízení </w:t>
      </w:r>
      <w:r w:rsidR="004C5BEA" w:rsidRPr="00DE0006">
        <w:rPr>
          <w:color w:val="auto"/>
          <w:sz w:val="23"/>
          <w:szCs w:val="23"/>
        </w:rPr>
        <w:t xml:space="preserve">provádí </w:t>
      </w:r>
      <w:r w:rsidR="00801E15" w:rsidRPr="00DE0006">
        <w:rPr>
          <w:color w:val="auto"/>
          <w:sz w:val="23"/>
          <w:szCs w:val="23"/>
        </w:rPr>
        <w:t xml:space="preserve">sběr a anonymizaci dat na vlastních pracovištích prostřednictvím </w:t>
      </w:r>
      <w:r w:rsidRPr="00DE0006">
        <w:rPr>
          <w:color w:val="auto"/>
          <w:sz w:val="23"/>
          <w:szCs w:val="23"/>
        </w:rPr>
        <w:t xml:space="preserve">pověřených zaměstnanců </w:t>
      </w:r>
      <w:r w:rsidR="00C463B8" w:rsidRPr="00DE0006">
        <w:rPr>
          <w:color w:val="auto"/>
          <w:sz w:val="23"/>
          <w:szCs w:val="23"/>
        </w:rPr>
        <w:t>.</w:t>
      </w:r>
    </w:p>
    <w:p w14:paraId="5302E7B4" w14:textId="77777777" w:rsidR="00C463B8" w:rsidRPr="00145E24" w:rsidRDefault="00C463B8" w:rsidP="00DE0006">
      <w:pPr>
        <w:spacing w:line="276" w:lineRule="auto"/>
        <w:ind w:left="142" w:hanging="142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br/>
      </w:r>
      <w:r w:rsidRPr="00145E24">
        <w:rPr>
          <w:sz w:val="23"/>
          <w:szCs w:val="23"/>
        </w:rPr>
        <w:t>2.3. Plnění Zdravotnického zařízení bude rozděleno do dvou částí, a to</w:t>
      </w:r>
    </w:p>
    <w:p w14:paraId="317FB9E3" w14:textId="77777777" w:rsidR="00C463B8" w:rsidRPr="009C0740" w:rsidRDefault="00C463B8" w:rsidP="00C463B8">
      <w:pPr>
        <w:pStyle w:val="Odstavecseseznamem"/>
        <w:rPr>
          <w:sz w:val="23"/>
          <w:szCs w:val="23"/>
        </w:rPr>
      </w:pPr>
    </w:p>
    <w:p w14:paraId="0C0AF69C" w14:textId="77777777" w:rsidR="00C463B8" w:rsidRDefault="00C463B8" w:rsidP="00C463B8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nábor pacientů do Projektu LUCAS a jejich registrace v pneumologického registru pacientů LUCAS (dále jen „</w:t>
      </w:r>
      <w:r w:rsidRPr="009C0740">
        <w:rPr>
          <w:b/>
          <w:sz w:val="23"/>
          <w:szCs w:val="23"/>
        </w:rPr>
        <w:t>Fáze I</w:t>
      </w:r>
      <w:r>
        <w:rPr>
          <w:sz w:val="23"/>
          <w:szCs w:val="23"/>
        </w:rPr>
        <w:t>.“),</w:t>
      </w:r>
    </w:p>
    <w:p w14:paraId="1BA37A8B" w14:textId="77777777" w:rsidR="00C463B8" w:rsidRDefault="00C463B8" w:rsidP="00C463B8">
      <w:pPr>
        <w:pStyle w:val="Odstavecseseznamem"/>
        <w:spacing w:line="276" w:lineRule="auto"/>
        <w:ind w:left="927"/>
        <w:jc w:val="both"/>
        <w:rPr>
          <w:sz w:val="23"/>
          <w:szCs w:val="23"/>
        </w:rPr>
      </w:pPr>
    </w:p>
    <w:p w14:paraId="69A0DEFD" w14:textId="77777777" w:rsidR="00C463B8" w:rsidRDefault="00C463B8" w:rsidP="00C463B8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vkládání Dat pacientů do pneumologického registru pacientů LUCAS a jejich aktualizace (dále jen „</w:t>
      </w:r>
      <w:r w:rsidRPr="009C0740">
        <w:rPr>
          <w:b/>
          <w:sz w:val="23"/>
          <w:szCs w:val="23"/>
        </w:rPr>
        <w:t>Fáze II.</w:t>
      </w:r>
      <w:r>
        <w:rPr>
          <w:sz w:val="23"/>
          <w:szCs w:val="23"/>
        </w:rPr>
        <w:t>“).</w:t>
      </w:r>
    </w:p>
    <w:p w14:paraId="5B978E76" w14:textId="77777777" w:rsidR="00C463B8" w:rsidRPr="009C0740" w:rsidRDefault="00C463B8" w:rsidP="00C463B8">
      <w:pPr>
        <w:pStyle w:val="Odstavecseseznamem"/>
        <w:rPr>
          <w:sz w:val="23"/>
          <w:szCs w:val="23"/>
        </w:rPr>
      </w:pPr>
    </w:p>
    <w:p w14:paraId="60413D0D" w14:textId="480E5751" w:rsidR="00C463B8" w:rsidRPr="00537EFD" w:rsidRDefault="00C463B8" w:rsidP="00145E24">
      <w:pPr>
        <w:pStyle w:val="Odstavecseseznamem"/>
        <w:spacing w:line="276" w:lineRule="auto"/>
        <w:ind w:left="567"/>
        <w:contextualSpacing/>
        <w:jc w:val="both"/>
        <w:rPr>
          <w:sz w:val="23"/>
          <w:szCs w:val="23"/>
        </w:rPr>
      </w:pPr>
      <w:r w:rsidRPr="00537EFD">
        <w:rPr>
          <w:sz w:val="23"/>
          <w:szCs w:val="23"/>
        </w:rPr>
        <w:t>Fáze I. (náb</w:t>
      </w:r>
      <w:r>
        <w:rPr>
          <w:sz w:val="23"/>
          <w:szCs w:val="23"/>
        </w:rPr>
        <w:t>o</w:t>
      </w:r>
      <w:r w:rsidRPr="00537EFD">
        <w:rPr>
          <w:sz w:val="23"/>
          <w:szCs w:val="23"/>
        </w:rPr>
        <w:t xml:space="preserve">r pacientů) </w:t>
      </w:r>
      <w:r>
        <w:rPr>
          <w:sz w:val="23"/>
          <w:szCs w:val="23"/>
        </w:rPr>
        <w:t>bude</w:t>
      </w:r>
      <w:r w:rsidRPr="00537EFD">
        <w:rPr>
          <w:sz w:val="23"/>
          <w:szCs w:val="23"/>
        </w:rPr>
        <w:t xml:space="preserve"> Zdravotnické zařízení </w:t>
      </w:r>
      <w:r>
        <w:rPr>
          <w:sz w:val="23"/>
          <w:szCs w:val="23"/>
        </w:rPr>
        <w:t xml:space="preserve">provádět po dobu od </w:t>
      </w:r>
      <w:r w:rsidR="00D00AFE" w:rsidRPr="00D00AFE">
        <w:rPr>
          <w:sz w:val="23"/>
          <w:szCs w:val="23"/>
          <w:highlight w:val="black"/>
        </w:rPr>
        <w:t>XXXXX</w:t>
      </w:r>
      <w:r>
        <w:rPr>
          <w:sz w:val="23"/>
          <w:szCs w:val="23"/>
        </w:rPr>
        <w:t xml:space="preserve"> do </w:t>
      </w:r>
      <w:r w:rsidR="00D00AFE" w:rsidRPr="00D00AFE">
        <w:rPr>
          <w:sz w:val="23"/>
          <w:szCs w:val="23"/>
          <w:highlight w:val="black"/>
        </w:rPr>
        <w:t>XXXXXX</w:t>
      </w:r>
      <w:r w:rsidRPr="00537EFD">
        <w:rPr>
          <w:sz w:val="23"/>
          <w:szCs w:val="23"/>
        </w:rPr>
        <w:t xml:space="preserve">. </w:t>
      </w:r>
      <w:r>
        <w:rPr>
          <w:sz w:val="23"/>
          <w:szCs w:val="23"/>
        </w:rPr>
        <w:t>Registrace pacientů je založena na vložení údajů</w:t>
      </w:r>
      <w:r w:rsidRPr="00537EFD">
        <w:rPr>
          <w:sz w:val="23"/>
          <w:szCs w:val="23"/>
        </w:rPr>
        <w:t xml:space="preserve"> uveden</w:t>
      </w:r>
      <w:r>
        <w:rPr>
          <w:sz w:val="23"/>
          <w:szCs w:val="23"/>
        </w:rPr>
        <w:t xml:space="preserve">ých </w:t>
      </w:r>
      <w:r w:rsidRPr="00537EFD">
        <w:rPr>
          <w:sz w:val="23"/>
          <w:szCs w:val="23"/>
        </w:rPr>
        <w:t xml:space="preserve">v příloze č. </w:t>
      </w:r>
      <w:r>
        <w:rPr>
          <w:sz w:val="23"/>
          <w:szCs w:val="23"/>
        </w:rPr>
        <w:t>3 do pneumologického registru pacientů</w:t>
      </w:r>
      <w:r w:rsidDel="003221CD">
        <w:rPr>
          <w:sz w:val="23"/>
          <w:szCs w:val="23"/>
        </w:rPr>
        <w:t xml:space="preserve"> </w:t>
      </w:r>
      <w:r>
        <w:rPr>
          <w:sz w:val="23"/>
          <w:szCs w:val="23"/>
        </w:rPr>
        <w:t>LUCAS (dále jen „</w:t>
      </w:r>
      <w:r w:rsidRPr="006D161A">
        <w:rPr>
          <w:b/>
          <w:sz w:val="23"/>
          <w:szCs w:val="23"/>
        </w:rPr>
        <w:t>Registrovaní pacienti</w:t>
      </w:r>
      <w:r>
        <w:rPr>
          <w:sz w:val="23"/>
          <w:szCs w:val="23"/>
        </w:rPr>
        <w:t>“).</w:t>
      </w:r>
      <w:r w:rsidRPr="00537EFD">
        <w:rPr>
          <w:sz w:val="23"/>
          <w:szCs w:val="23"/>
        </w:rPr>
        <w:t xml:space="preserve"> </w:t>
      </w:r>
    </w:p>
    <w:p w14:paraId="41D0030D" w14:textId="77777777" w:rsidR="00C463B8" w:rsidRDefault="00C463B8" w:rsidP="00C463B8">
      <w:pPr>
        <w:pStyle w:val="Odstavecseseznamem"/>
        <w:spacing w:line="276" w:lineRule="auto"/>
        <w:ind w:left="567"/>
        <w:jc w:val="both"/>
        <w:rPr>
          <w:sz w:val="23"/>
          <w:szCs w:val="23"/>
        </w:rPr>
      </w:pPr>
    </w:p>
    <w:p w14:paraId="6411CFB4" w14:textId="77777777" w:rsidR="00C463B8" w:rsidRDefault="00C463B8" w:rsidP="00145E24">
      <w:pPr>
        <w:pStyle w:val="Odstavecseseznamem"/>
        <w:spacing w:line="276" w:lineRule="auto"/>
        <w:ind w:left="567"/>
        <w:contextualSpacing/>
        <w:jc w:val="both"/>
        <w:rPr>
          <w:sz w:val="23"/>
          <w:szCs w:val="23"/>
        </w:rPr>
      </w:pPr>
      <w:r w:rsidRPr="00695991">
        <w:rPr>
          <w:sz w:val="23"/>
          <w:szCs w:val="23"/>
        </w:rPr>
        <w:t xml:space="preserve">Fáze II. probíhá od </w:t>
      </w:r>
      <w:r>
        <w:rPr>
          <w:sz w:val="23"/>
          <w:szCs w:val="23"/>
        </w:rPr>
        <w:t>okamžiku registrace konkrétního pacienta</w:t>
      </w:r>
      <w:r w:rsidRPr="00695991">
        <w:rPr>
          <w:sz w:val="23"/>
          <w:szCs w:val="23"/>
        </w:rPr>
        <w:t xml:space="preserve">, kdy od tohoto data se Zdravotnické zařízení zavazuje </w:t>
      </w:r>
      <w:r>
        <w:rPr>
          <w:sz w:val="23"/>
          <w:szCs w:val="23"/>
        </w:rPr>
        <w:t xml:space="preserve">Data vložená </w:t>
      </w:r>
      <w:r w:rsidRPr="00695991">
        <w:rPr>
          <w:sz w:val="23"/>
          <w:szCs w:val="23"/>
        </w:rPr>
        <w:t xml:space="preserve">do pneumologického registru pacientů LUCAS </w:t>
      </w:r>
      <w:r>
        <w:rPr>
          <w:sz w:val="23"/>
          <w:szCs w:val="23"/>
        </w:rPr>
        <w:t>aktualizovat</w:t>
      </w:r>
      <w:r w:rsidRPr="00695991">
        <w:rPr>
          <w:sz w:val="23"/>
          <w:szCs w:val="23"/>
        </w:rPr>
        <w:t xml:space="preserve"> s ohledem na vývoj léčby každého konkrétního Registrovaného pacienta, o něž zdravotnické zařízení pečuje. </w:t>
      </w:r>
      <w:r w:rsidRPr="00FF0821">
        <w:rPr>
          <w:sz w:val="23"/>
          <w:szCs w:val="23"/>
        </w:rPr>
        <w:t xml:space="preserve">Konkrétní podmínky a způsob vkládání Dat do </w:t>
      </w:r>
      <w:r w:rsidRPr="00695991">
        <w:rPr>
          <w:sz w:val="23"/>
          <w:szCs w:val="23"/>
        </w:rPr>
        <w:t xml:space="preserve">pneumologického registru pacientů </w:t>
      </w:r>
      <w:r w:rsidRPr="00FF0821">
        <w:rPr>
          <w:sz w:val="23"/>
          <w:szCs w:val="23"/>
        </w:rPr>
        <w:t xml:space="preserve">LUCAS, strukturu Dat </w:t>
      </w:r>
      <w:r>
        <w:rPr>
          <w:sz w:val="23"/>
          <w:szCs w:val="23"/>
        </w:rPr>
        <w:t>(jak vstupních, tak aktualizovaných a / nebo doplňovaných),</w:t>
      </w:r>
      <w:r w:rsidRPr="00FF0821">
        <w:rPr>
          <w:sz w:val="23"/>
          <w:szCs w:val="23"/>
        </w:rPr>
        <w:t xml:space="preserve"> další požadavky na kvalitu a rozsah Dat</w:t>
      </w:r>
      <w:r>
        <w:rPr>
          <w:sz w:val="23"/>
          <w:szCs w:val="23"/>
        </w:rPr>
        <w:t xml:space="preserve"> stanoví příloha č. 3 této smlouvy</w:t>
      </w:r>
      <w:r w:rsidRPr="00FF0821">
        <w:rPr>
          <w:sz w:val="23"/>
          <w:szCs w:val="23"/>
        </w:rPr>
        <w:t xml:space="preserve">. </w:t>
      </w:r>
    </w:p>
    <w:p w14:paraId="1A5A1F42" w14:textId="77777777" w:rsidR="00C463B8" w:rsidRPr="000C7DFF" w:rsidRDefault="00C463B8" w:rsidP="00C463B8">
      <w:pPr>
        <w:pStyle w:val="Odstavecseseznamem"/>
        <w:rPr>
          <w:sz w:val="23"/>
          <w:szCs w:val="23"/>
        </w:rPr>
      </w:pPr>
    </w:p>
    <w:p w14:paraId="0E6DEBEA" w14:textId="77777777" w:rsidR="00C463B8" w:rsidRDefault="00C463B8" w:rsidP="00145E24">
      <w:pPr>
        <w:pStyle w:val="Odstavecseseznamem"/>
        <w:spacing w:line="276" w:lineRule="auto"/>
        <w:ind w:left="567"/>
        <w:contextualSpacing/>
        <w:jc w:val="both"/>
        <w:rPr>
          <w:sz w:val="23"/>
          <w:szCs w:val="23"/>
        </w:rPr>
      </w:pPr>
      <w:r w:rsidRPr="00695991">
        <w:rPr>
          <w:sz w:val="23"/>
          <w:szCs w:val="23"/>
        </w:rPr>
        <w:t>Aktualizací Dat se podle této smlouvy rozumí změna nebo doplnění vložených Dat, na základě změny zdravotního stavu pacienta</w:t>
      </w:r>
      <w:r>
        <w:rPr>
          <w:sz w:val="23"/>
          <w:szCs w:val="23"/>
        </w:rPr>
        <w:t xml:space="preserve"> a / nebo jeho léčby. Aktualizaci Dat v pneumologickém registru pacientů LUCAS se zavazuje</w:t>
      </w:r>
      <w:r w:rsidRPr="00695991">
        <w:rPr>
          <w:sz w:val="23"/>
          <w:szCs w:val="23"/>
        </w:rPr>
        <w:t xml:space="preserve"> Zdravotnické zařízení provést </w:t>
      </w:r>
      <w:r>
        <w:rPr>
          <w:sz w:val="23"/>
          <w:szCs w:val="23"/>
        </w:rPr>
        <w:t xml:space="preserve">vždy </w:t>
      </w:r>
      <w:r w:rsidRPr="00695991">
        <w:rPr>
          <w:sz w:val="23"/>
          <w:szCs w:val="23"/>
        </w:rPr>
        <w:t xml:space="preserve">do 30 dnů od okamžiku, kdy se o </w:t>
      </w:r>
      <w:r>
        <w:rPr>
          <w:sz w:val="23"/>
          <w:szCs w:val="23"/>
        </w:rPr>
        <w:t xml:space="preserve">konkrétní </w:t>
      </w:r>
      <w:r w:rsidRPr="00695991">
        <w:rPr>
          <w:sz w:val="23"/>
          <w:szCs w:val="23"/>
        </w:rPr>
        <w:t>změně dozvědělo</w:t>
      </w:r>
      <w:r>
        <w:rPr>
          <w:sz w:val="23"/>
          <w:szCs w:val="23"/>
        </w:rPr>
        <w:t>, zejména po provedené kontrole Registrovaného pacienta, doručení výsledků jeho vyšetření, laboratorních zkoušek apod</w:t>
      </w:r>
      <w:r w:rsidRPr="00695991">
        <w:rPr>
          <w:sz w:val="23"/>
          <w:szCs w:val="23"/>
        </w:rPr>
        <w:t>.</w:t>
      </w:r>
    </w:p>
    <w:p w14:paraId="2A0027AE" w14:textId="77777777" w:rsidR="00C463B8" w:rsidRPr="00C57A4B" w:rsidRDefault="00C463B8" w:rsidP="00C463B8">
      <w:pPr>
        <w:rPr>
          <w:sz w:val="23"/>
          <w:szCs w:val="23"/>
        </w:rPr>
      </w:pPr>
    </w:p>
    <w:p w14:paraId="62FF167A" w14:textId="77777777" w:rsidR="00C463B8" w:rsidRDefault="00C463B8" w:rsidP="00145E24">
      <w:pPr>
        <w:pStyle w:val="Odstavecseseznamem"/>
        <w:spacing w:line="276" w:lineRule="auto"/>
        <w:ind w:left="567"/>
        <w:contextualSpacing/>
        <w:jc w:val="both"/>
        <w:rPr>
          <w:sz w:val="23"/>
          <w:szCs w:val="23"/>
        </w:rPr>
      </w:pPr>
      <w:r w:rsidRPr="00695991">
        <w:rPr>
          <w:sz w:val="23"/>
          <w:szCs w:val="23"/>
        </w:rPr>
        <w:t xml:space="preserve">Aktualizaci </w:t>
      </w:r>
      <w:r>
        <w:rPr>
          <w:sz w:val="23"/>
          <w:szCs w:val="23"/>
        </w:rPr>
        <w:t xml:space="preserve">Dat </w:t>
      </w:r>
      <w:r w:rsidRPr="00695991">
        <w:rPr>
          <w:sz w:val="23"/>
          <w:szCs w:val="23"/>
        </w:rPr>
        <w:t xml:space="preserve">je Zdravotnické zařízení povinno provádět po celou dobu účinnosti </w:t>
      </w:r>
      <w:r>
        <w:rPr>
          <w:sz w:val="23"/>
          <w:szCs w:val="23"/>
        </w:rPr>
        <w:t xml:space="preserve">této </w:t>
      </w:r>
      <w:r w:rsidRPr="00695991">
        <w:rPr>
          <w:sz w:val="23"/>
          <w:szCs w:val="23"/>
        </w:rPr>
        <w:t xml:space="preserve">smlouvy, vyjma těch </w:t>
      </w:r>
      <w:r>
        <w:rPr>
          <w:sz w:val="23"/>
          <w:szCs w:val="23"/>
        </w:rPr>
        <w:t xml:space="preserve">Registrovaných </w:t>
      </w:r>
      <w:r w:rsidRPr="00695991">
        <w:rPr>
          <w:sz w:val="23"/>
          <w:szCs w:val="23"/>
        </w:rPr>
        <w:t xml:space="preserve">pacientů, kteří </w:t>
      </w:r>
    </w:p>
    <w:p w14:paraId="6F0E1F1C" w14:textId="77777777" w:rsidR="00C463B8" w:rsidRPr="000C7DFF" w:rsidRDefault="00C463B8" w:rsidP="00C463B8">
      <w:pPr>
        <w:pStyle w:val="Odstavecseseznamem"/>
        <w:rPr>
          <w:sz w:val="23"/>
          <w:szCs w:val="23"/>
        </w:rPr>
      </w:pPr>
    </w:p>
    <w:p w14:paraId="0BCC5861" w14:textId="77777777" w:rsidR="00C463B8" w:rsidRDefault="00C463B8" w:rsidP="00C463B8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aktivně </w:t>
      </w:r>
      <w:r w:rsidRPr="00695991">
        <w:rPr>
          <w:sz w:val="23"/>
          <w:szCs w:val="23"/>
        </w:rPr>
        <w:t>ukončí registraci ve Zdravotnickém zařízení</w:t>
      </w:r>
      <w:r>
        <w:rPr>
          <w:sz w:val="23"/>
          <w:szCs w:val="23"/>
        </w:rPr>
        <w:t>;</w:t>
      </w:r>
    </w:p>
    <w:p w14:paraId="39674799" w14:textId="77777777" w:rsidR="00C463B8" w:rsidRDefault="00C463B8" w:rsidP="00C463B8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zemřou a Zdravotnické zařízení tento údaj vložilo do v pneumologickém registru pacientů LUCAS, případně vložilo údaj o provedené pitvě, byla-li provedena,</w:t>
      </w:r>
    </w:p>
    <w:p w14:paraId="4A328190" w14:textId="77777777" w:rsidR="00C463B8" w:rsidRDefault="00C463B8" w:rsidP="00C463B8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odvolali svůj souhlas se zpracováním osobních údajů nebo informovaný souhlas se zařazením do Projektu LUCAS,</w:t>
      </w:r>
    </w:p>
    <w:p w14:paraId="0EA14802" w14:textId="77777777" w:rsidR="00C463B8" w:rsidRDefault="00C463B8" w:rsidP="00C463B8">
      <w:pPr>
        <w:pStyle w:val="Odstavecseseznamem"/>
        <w:numPr>
          <w:ilvl w:val="0"/>
          <w:numId w:val="28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se bez omluvy nedostaví na stanovenou kontrolu a Zdravotnické zařízení nemá jiné poznatky ze zadaných vyšetření, které by mohlo do pneumologického registru pacientů LUCAS vložit,</w:t>
      </w:r>
      <w:r w:rsidRPr="005F237F">
        <w:rPr>
          <w:sz w:val="23"/>
          <w:szCs w:val="23"/>
        </w:rPr>
        <w:t xml:space="preserve"> </w:t>
      </w:r>
      <w:r>
        <w:rPr>
          <w:sz w:val="23"/>
          <w:szCs w:val="23"/>
        </w:rPr>
        <w:t>s tím</w:t>
      </w:r>
    </w:p>
    <w:p w14:paraId="5C542E45" w14:textId="77777777" w:rsidR="00C463B8" w:rsidRPr="000C7DFF" w:rsidRDefault="00C463B8" w:rsidP="00C463B8">
      <w:pPr>
        <w:spacing w:line="276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že povinnost aktualizace údajů končí dnem, kdy došlo k vložení konkrétní skutečnosti uvedené pod písm. a) </w:t>
      </w:r>
      <w:proofErr w:type="gramStart"/>
      <w:r>
        <w:rPr>
          <w:sz w:val="23"/>
          <w:szCs w:val="23"/>
        </w:rPr>
        <w:t>-  c</w:t>
      </w:r>
      <w:proofErr w:type="gramEnd"/>
      <w:r>
        <w:rPr>
          <w:sz w:val="23"/>
          <w:szCs w:val="23"/>
        </w:rPr>
        <w:t>) do pneumologického registru pacientů</w:t>
      </w:r>
      <w:r w:rsidDel="003221CD">
        <w:rPr>
          <w:sz w:val="23"/>
          <w:szCs w:val="23"/>
        </w:rPr>
        <w:t xml:space="preserve"> </w:t>
      </w:r>
      <w:r>
        <w:rPr>
          <w:sz w:val="23"/>
          <w:szCs w:val="23"/>
        </w:rPr>
        <w:t>LUCAS, a v případě dle písm. d) povinnost aktualizace končí uplynutím 60 dnů od poslední kontroly Registrovaného pacienta. Povinnost dle Čl. II. odst. 5 věta druhá této smlouvy tím není dotčena.</w:t>
      </w:r>
    </w:p>
    <w:p w14:paraId="247FFA17" w14:textId="77777777" w:rsidR="00C463B8" w:rsidRDefault="00C463B8" w:rsidP="00145E24">
      <w:pPr>
        <w:pStyle w:val="Zkladntext"/>
        <w:ind w:left="567"/>
        <w:rPr>
          <w:color w:val="auto"/>
          <w:szCs w:val="22"/>
        </w:rPr>
      </w:pPr>
    </w:p>
    <w:p w14:paraId="5CAA02D8" w14:textId="77777777" w:rsidR="00C463B8" w:rsidRPr="00145E24" w:rsidRDefault="00C463B8" w:rsidP="00145E24">
      <w:pPr>
        <w:pStyle w:val="Zkladntext"/>
        <w:rPr>
          <w:color w:val="auto"/>
        </w:rPr>
      </w:pPr>
    </w:p>
    <w:p w14:paraId="013C050B" w14:textId="2B2DC699" w:rsidR="00FA00F5" w:rsidRDefault="00C463B8" w:rsidP="00DE0006">
      <w:pPr>
        <w:pStyle w:val="Zkladntext"/>
        <w:spacing w:line="276" w:lineRule="auto"/>
        <w:ind w:left="426" w:hanging="426"/>
        <w:rPr>
          <w:color w:val="auto"/>
          <w:sz w:val="23"/>
          <w:szCs w:val="23"/>
        </w:rPr>
      </w:pPr>
      <w:r w:rsidRPr="00145E24">
        <w:rPr>
          <w:color w:val="auto"/>
        </w:rPr>
        <w:t xml:space="preserve">2.4. </w:t>
      </w:r>
      <w:r w:rsidR="00B71ECD" w:rsidRPr="00DE0006">
        <w:rPr>
          <w:color w:val="auto"/>
          <w:sz w:val="23"/>
          <w:szCs w:val="23"/>
        </w:rPr>
        <w:t>Zdravotnické zařízení</w:t>
      </w:r>
      <w:r w:rsidR="004C5BEA" w:rsidRPr="00DE0006">
        <w:rPr>
          <w:color w:val="auto"/>
          <w:sz w:val="23"/>
          <w:szCs w:val="23"/>
        </w:rPr>
        <w:t xml:space="preserve"> před </w:t>
      </w:r>
      <w:r w:rsidR="004658C3" w:rsidRPr="00DE0006">
        <w:rPr>
          <w:color w:val="auto"/>
          <w:sz w:val="23"/>
          <w:szCs w:val="23"/>
        </w:rPr>
        <w:t>zadáním</w:t>
      </w:r>
      <w:r w:rsidR="00BC6A85" w:rsidRPr="00DE0006">
        <w:rPr>
          <w:color w:val="auto"/>
          <w:sz w:val="23"/>
          <w:szCs w:val="23"/>
        </w:rPr>
        <w:t xml:space="preserve"> anonymizovaných </w:t>
      </w:r>
      <w:r w:rsidR="004658C3" w:rsidRPr="00DE0006">
        <w:rPr>
          <w:color w:val="auto"/>
          <w:sz w:val="23"/>
          <w:szCs w:val="23"/>
        </w:rPr>
        <w:t>dat</w:t>
      </w:r>
      <w:r w:rsidR="004C5BEA" w:rsidRPr="00DE0006">
        <w:rPr>
          <w:color w:val="auto"/>
          <w:sz w:val="23"/>
          <w:szCs w:val="23"/>
        </w:rPr>
        <w:t xml:space="preserve"> pacienta do </w:t>
      </w:r>
      <w:r w:rsidR="00B71ECD" w:rsidRPr="00DE0006">
        <w:rPr>
          <w:color w:val="auto"/>
          <w:sz w:val="23"/>
          <w:szCs w:val="23"/>
        </w:rPr>
        <w:t xml:space="preserve">registru LUCAS </w:t>
      </w:r>
      <w:r w:rsidR="004C5BEA" w:rsidRPr="00DE0006">
        <w:rPr>
          <w:color w:val="auto"/>
          <w:sz w:val="23"/>
          <w:szCs w:val="23"/>
        </w:rPr>
        <w:t xml:space="preserve">zajistí podpis informovaného souhlasu pacienta </w:t>
      </w:r>
      <w:r w:rsidR="00BC6A85" w:rsidRPr="00DE0006">
        <w:rPr>
          <w:color w:val="auto"/>
          <w:sz w:val="23"/>
          <w:szCs w:val="23"/>
        </w:rPr>
        <w:t>se zpracováním jeho osobních údajů</w:t>
      </w:r>
      <w:r w:rsidR="00176DA7" w:rsidRPr="00DE0006">
        <w:rPr>
          <w:color w:val="auto"/>
          <w:sz w:val="23"/>
          <w:szCs w:val="23"/>
        </w:rPr>
        <w:t xml:space="preserve"> pro účely </w:t>
      </w:r>
      <w:r w:rsidR="00B71ECD" w:rsidRPr="00DE0006">
        <w:rPr>
          <w:color w:val="auto"/>
          <w:sz w:val="23"/>
          <w:szCs w:val="23"/>
        </w:rPr>
        <w:t>registru</w:t>
      </w:r>
      <w:r w:rsidR="000C7D11" w:rsidRPr="00DE0006">
        <w:rPr>
          <w:color w:val="auto"/>
          <w:sz w:val="23"/>
          <w:szCs w:val="23"/>
        </w:rPr>
        <w:t>,</w:t>
      </w:r>
      <w:r w:rsidR="00DF166E" w:rsidRPr="00DE0006">
        <w:rPr>
          <w:color w:val="auto"/>
          <w:sz w:val="23"/>
          <w:szCs w:val="23"/>
        </w:rPr>
        <w:t xml:space="preserve"> a to v </w:t>
      </w:r>
      <w:r w:rsidR="00BC6A85" w:rsidRPr="00DE0006">
        <w:rPr>
          <w:color w:val="auto"/>
          <w:sz w:val="23"/>
          <w:szCs w:val="23"/>
        </w:rPr>
        <w:t>rozsahu</w:t>
      </w:r>
      <w:r w:rsidR="00DF166E" w:rsidRPr="00DE0006">
        <w:rPr>
          <w:color w:val="auto"/>
          <w:sz w:val="23"/>
          <w:szCs w:val="23"/>
        </w:rPr>
        <w:t xml:space="preserve"> nezbytném pro </w:t>
      </w:r>
      <w:r w:rsidR="00BC6A85" w:rsidRPr="00DE0006">
        <w:rPr>
          <w:color w:val="auto"/>
          <w:sz w:val="23"/>
          <w:szCs w:val="23"/>
        </w:rPr>
        <w:t xml:space="preserve">realizaci </w:t>
      </w:r>
      <w:r w:rsidR="00763F52" w:rsidRPr="00DE0006">
        <w:rPr>
          <w:color w:val="auto"/>
          <w:sz w:val="23"/>
          <w:szCs w:val="23"/>
        </w:rPr>
        <w:t>P</w:t>
      </w:r>
      <w:r w:rsidR="00BC6A85" w:rsidRPr="00DE0006">
        <w:rPr>
          <w:color w:val="auto"/>
          <w:sz w:val="23"/>
          <w:szCs w:val="23"/>
        </w:rPr>
        <w:t>rojekt</w:t>
      </w:r>
      <w:r w:rsidR="00763F52" w:rsidRPr="00DE0006">
        <w:rPr>
          <w:color w:val="auto"/>
          <w:sz w:val="23"/>
          <w:szCs w:val="23"/>
        </w:rPr>
        <w:t>u</w:t>
      </w:r>
      <w:r w:rsidR="004C5BEA" w:rsidRPr="00DE0006">
        <w:rPr>
          <w:color w:val="auto"/>
          <w:sz w:val="23"/>
          <w:szCs w:val="23"/>
        </w:rPr>
        <w:t xml:space="preserve">. </w:t>
      </w:r>
      <w:r w:rsidR="00B71ECD" w:rsidRPr="00DE0006">
        <w:rPr>
          <w:color w:val="auto"/>
          <w:sz w:val="23"/>
          <w:szCs w:val="23"/>
        </w:rPr>
        <w:t xml:space="preserve">Zdravotnické zařízení </w:t>
      </w:r>
      <w:r w:rsidR="0010154A" w:rsidRPr="00DE0006">
        <w:rPr>
          <w:color w:val="auto"/>
          <w:sz w:val="23"/>
          <w:szCs w:val="23"/>
        </w:rPr>
        <w:t xml:space="preserve">se zavazuje </w:t>
      </w:r>
      <w:r w:rsidR="004C5BEA" w:rsidRPr="00DE0006">
        <w:rPr>
          <w:color w:val="auto"/>
          <w:sz w:val="23"/>
          <w:szCs w:val="23"/>
        </w:rPr>
        <w:t>uchováv</w:t>
      </w:r>
      <w:r w:rsidR="0010154A" w:rsidRPr="00DE0006">
        <w:rPr>
          <w:color w:val="auto"/>
          <w:sz w:val="23"/>
          <w:szCs w:val="23"/>
        </w:rPr>
        <w:t>at</w:t>
      </w:r>
      <w:r w:rsidR="004C5BEA" w:rsidRPr="00DE0006">
        <w:rPr>
          <w:color w:val="auto"/>
          <w:sz w:val="23"/>
          <w:szCs w:val="23"/>
        </w:rPr>
        <w:t xml:space="preserve"> pacientem podepsaný informovaný souhl</w:t>
      </w:r>
      <w:r w:rsidR="00DF166E" w:rsidRPr="00DE0006">
        <w:rPr>
          <w:color w:val="auto"/>
          <w:sz w:val="23"/>
          <w:szCs w:val="23"/>
        </w:rPr>
        <w:t xml:space="preserve">as </w:t>
      </w:r>
      <w:r w:rsidR="004C5BEA" w:rsidRPr="00DE0006">
        <w:rPr>
          <w:color w:val="auto"/>
          <w:sz w:val="23"/>
          <w:szCs w:val="23"/>
        </w:rPr>
        <w:t>v dokumentaci pacienta</w:t>
      </w:r>
      <w:r w:rsidR="00176DA7" w:rsidRPr="00DE0006">
        <w:rPr>
          <w:color w:val="auto"/>
          <w:sz w:val="23"/>
          <w:szCs w:val="23"/>
        </w:rPr>
        <w:t xml:space="preserve"> po dobu trvání projektu a dále</w:t>
      </w:r>
      <w:r w:rsidR="0057077A" w:rsidRPr="00DE0006">
        <w:rPr>
          <w:color w:val="auto"/>
          <w:sz w:val="23"/>
          <w:szCs w:val="23"/>
        </w:rPr>
        <w:t xml:space="preserve"> po dobu </w:t>
      </w:r>
      <w:r w:rsidR="000C7D11" w:rsidRPr="00DE0006">
        <w:rPr>
          <w:color w:val="auto"/>
          <w:sz w:val="23"/>
          <w:szCs w:val="23"/>
        </w:rPr>
        <w:t>nejméně pěti</w:t>
      </w:r>
      <w:r w:rsidR="0010154A" w:rsidRPr="00DE0006">
        <w:rPr>
          <w:color w:val="auto"/>
          <w:sz w:val="23"/>
          <w:szCs w:val="23"/>
        </w:rPr>
        <w:t xml:space="preserve"> let od ukončení projektu</w:t>
      </w:r>
      <w:r w:rsidR="004C5BEA" w:rsidRPr="00DE0006">
        <w:rPr>
          <w:color w:val="auto"/>
          <w:sz w:val="23"/>
          <w:szCs w:val="23"/>
        </w:rPr>
        <w:t>.</w:t>
      </w:r>
      <w:r w:rsidR="00151317" w:rsidRPr="00DE0006">
        <w:rPr>
          <w:color w:val="auto"/>
          <w:sz w:val="23"/>
          <w:szCs w:val="23"/>
        </w:rPr>
        <w:t xml:space="preserve"> </w:t>
      </w:r>
      <w:r w:rsidR="00DF166E" w:rsidRPr="00DE0006">
        <w:rPr>
          <w:color w:val="auto"/>
          <w:sz w:val="23"/>
          <w:szCs w:val="23"/>
        </w:rPr>
        <w:t xml:space="preserve">Pro zachování anonymity osobních údajů pacienta, nebude </w:t>
      </w:r>
      <w:r w:rsidR="00B71ECD" w:rsidRPr="00DE0006">
        <w:rPr>
          <w:color w:val="auto"/>
          <w:sz w:val="23"/>
          <w:szCs w:val="23"/>
        </w:rPr>
        <w:t xml:space="preserve">Zdravotnické zařízení </w:t>
      </w:r>
      <w:r w:rsidR="00BC6A85" w:rsidRPr="00DE0006">
        <w:rPr>
          <w:color w:val="auto"/>
          <w:sz w:val="23"/>
          <w:szCs w:val="23"/>
        </w:rPr>
        <w:t>i</w:t>
      </w:r>
      <w:r w:rsidR="00151317" w:rsidRPr="00DE0006">
        <w:rPr>
          <w:color w:val="auto"/>
          <w:sz w:val="23"/>
          <w:szCs w:val="23"/>
        </w:rPr>
        <w:t xml:space="preserve">nformovaný souhlas </w:t>
      </w:r>
      <w:r w:rsidR="00BC6A85" w:rsidRPr="00DE0006">
        <w:rPr>
          <w:color w:val="auto"/>
          <w:sz w:val="23"/>
          <w:szCs w:val="23"/>
        </w:rPr>
        <w:t xml:space="preserve">předávat </w:t>
      </w:r>
      <w:r w:rsidR="00B71ECD" w:rsidRPr="00DE0006">
        <w:rPr>
          <w:sz w:val="23"/>
          <w:szCs w:val="23"/>
        </w:rPr>
        <w:t>ČLS JEP</w:t>
      </w:r>
      <w:r w:rsidR="00151317" w:rsidRPr="00DE0006">
        <w:rPr>
          <w:color w:val="auto"/>
          <w:sz w:val="23"/>
          <w:szCs w:val="23"/>
        </w:rPr>
        <w:t xml:space="preserve">, pokud </w:t>
      </w:r>
      <w:r w:rsidR="00BC6A85" w:rsidRPr="00DE0006">
        <w:rPr>
          <w:color w:val="auto"/>
          <w:sz w:val="23"/>
          <w:szCs w:val="23"/>
        </w:rPr>
        <w:t xml:space="preserve">si </w:t>
      </w:r>
      <w:r w:rsidR="00151317" w:rsidRPr="00DE0006">
        <w:rPr>
          <w:color w:val="auto"/>
          <w:sz w:val="23"/>
          <w:szCs w:val="23"/>
        </w:rPr>
        <w:t>takov</w:t>
      </w:r>
      <w:r w:rsidR="0010154A" w:rsidRPr="00DE0006">
        <w:rPr>
          <w:color w:val="auto"/>
          <w:sz w:val="23"/>
          <w:szCs w:val="23"/>
        </w:rPr>
        <w:t>é předání</w:t>
      </w:r>
      <w:r w:rsidR="00151317" w:rsidRPr="00DE0006">
        <w:rPr>
          <w:color w:val="auto"/>
          <w:sz w:val="23"/>
          <w:szCs w:val="23"/>
        </w:rPr>
        <w:t xml:space="preserve"> výslovně nevyž</w:t>
      </w:r>
      <w:r w:rsidR="00BC6A85" w:rsidRPr="00DE0006">
        <w:rPr>
          <w:color w:val="auto"/>
          <w:sz w:val="23"/>
          <w:szCs w:val="23"/>
        </w:rPr>
        <w:t>ádá orgán veřejné moci</w:t>
      </w:r>
      <w:r w:rsidR="00B71ECD" w:rsidRPr="00DE0006">
        <w:rPr>
          <w:color w:val="auto"/>
          <w:sz w:val="23"/>
          <w:szCs w:val="23"/>
        </w:rPr>
        <w:t xml:space="preserve">. </w:t>
      </w:r>
      <w:r w:rsidR="0010154A" w:rsidRPr="00DE0006">
        <w:rPr>
          <w:color w:val="auto"/>
          <w:sz w:val="23"/>
          <w:szCs w:val="23"/>
        </w:rPr>
        <w:t xml:space="preserve">Formulace textu informovaného souhlasu je odpovědností </w:t>
      </w:r>
      <w:r w:rsidRPr="00DE0006">
        <w:rPr>
          <w:color w:val="auto"/>
          <w:sz w:val="23"/>
          <w:szCs w:val="23"/>
        </w:rPr>
        <w:t>Zdravotnického zařízení</w:t>
      </w:r>
      <w:r w:rsidR="004C5BEA" w:rsidRPr="00DE0006">
        <w:rPr>
          <w:color w:val="auto"/>
          <w:sz w:val="23"/>
          <w:szCs w:val="23"/>
        </w:rPr>
        <w:t>.</w:t>
      </w:r>
    </w:p>
    <w:p w14:paraId="1628B593" w14:textId="77777777" w:rsidR="00DE0006" w:rsidRPr="00DE0006" w:rsidRDefault="00DE0006" w:rsidP="00DE0006">
      <w:pPr>
        <w:pStyle w:val="Zkladntext"/>
        <w:spacing w:line="276" w:lineRule="auto"/>
        <w:ind w:left="426" w:hanging="426"/>
        <w:rPr>
          <w:color w:val="auto"/>
          <w:sz w:val="23"/>
          <w:szCs w:val="23"/>
        </w:rPr>
      </w:pPr>
    </w:p>
    <w:p w14:paraId="769A3209" w14:textId="77777777" w:rsidR="00D3566A" w:rsidRPr="00DE0006" w:rsidRDefault="00C463B8" w:rsidP="00DE0006">
      <w:pPr>
        <w:pStyle w:val="Zkladntext"/>
        <w:spacing w:line="276" w:lineRule="auto"/>
        <w:ind w:left="426" w:hanging="426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2.5. </w:t>
      </w:r>
      <w:r w:rsidR="00DE5EB5" w:rsidRPr="00DE0006">
        <w:rPr>
          <w:color w:val="auto"/>
          <w:sz w:val="23"/>
          <w:szCs w:val="23"/>
        </w:rPr>
        <w:t>Zdravotnické zařízení</w:t>
      </w:r>
      <w:r w:rsidR="00FA00F5" w:rsidRPr="00DE0006">
        <w:rPr>
          <w:color w:val="auto"/>
          <w:sz w:val="23"/>
          <w:szCs w:val="23"/>
        </w:rPr>
        <w:t xml:space="preserve"> </w:t>
      </w:r>
      <w:r w:rsidR="00DB3B86" w:rsidRPr="00DE0006">
        <w:rPr>
          <w:color w:val="auto"/>
          <w:sz w:val="23"/>
          <w:szCs w:val="23"/>
        </w:rPr>
        <w:t xml:space="preserve">odpovídá </w:t>
      </w:r>
      <w:r w:rsidR="00DE5EB5" w:rsidRPr="00DE0006">
        <w:rPr>
          <w:sz w:val="23"/>
          <w:szCs w:val="23"/>
        </w:rPr>
        <w:t>ČLS JEP</w:t>
      </w:r>
      <w:r w:rsidR="00DE5EB5" w:rsidRPr="00DE0006" w:rsidDel="00DE5EB5">
        <w:rPr>
          <w:color w:val="auto"/>
          <w:sz w:val="23"/>
          <w:szCs w:val="23"/>
        </w:rPr>
        <w:t xml:space="preserve"> </w:t>
      </w:r>
      <w:r w:rsidR="00DB3B86" w:rsidRPr="00DE0006">
        <w:rPr>
          <w:color w:val="auto"/>
          <w:sz w:val="23"/>
          <w:szCs w:val="23"/>
        </w:rPr>
        <w:t>za to</w:t>
      </w:r>
      <w:r w:rsidR="00FA00F5" w:rsidRPr="00DE0006">
        <w:rPr>
          <w:color w:val="auto"/>
          <w:sz w:val="23"/>
          <w:szCs w:val="23"/>
        </w:rPr>
        <w:t>, že</w:t>
      </w:r>
      <w:r w:rsidR="00DB3B86" w:rsidRPr="00DE0006">
        <w:rPr>
          <w:color w:val="auto"/>
          <w:sz w:val="23"/>
          <w:szCs w:val="23"/>
        </w:rPr>
        <w:t xml:space="preserve"> údaje, jež jsou předmětem této smlouvy, budou sesbírány, zpracovány a předány v souladu s ustanoveními této smlouvy a v souladu s právními předpisy. Okamžikem předání dat do Registru odpovídá </w:t>
      </w:r>
      <w:r w:rsidR="00DE5EB5" w:rsidRPr="00DE0006">
        <w:rPr>
          <w:sz w:val="23"/>
          <w:szCs w:val="23"/>
        </w:rPr>
        <w:t>ČLS JEP</w:t>
      </w:r>
      <w:r w:rsidR="00DE5EB5" w:rsidRPr="00DE0006" w:rsidDel="00DE5EB5">
        <w:rPr>
          <w:color w:val="auto"/>
          <w:sz w:val="23"/>
          <w:szCs w:val="23"/>
        </w:rPr>
        <w:t xml:space="preserve"> </w:t>
      </w:r>
      <w:r w:rsidR="00DB3B86" w:rsidRPr="00DE0006">
        <w:rPr>
          <w:color w:val="auto"/>
          <w:sz w:val="23"/>
          <w:szCs w:val="23"/>
        </w:rPr>
        <w:t xml:space="preserve">za </w:t>
      </w:r>
      <w:r w:rsidR="007A19B0" w:rsidRPr="00DE0006">
        <w:rPr>
          <w:color w:val="auto"/>
          <w:sz w:val="23"/>
          <w:szCs w:val="23"/>
        </w:rPr>
        <w:t>soulad zpracování</w:t>
      </w:r>
      <w:r w:rsidR="00FD6E67" w:rsidRPr="00DE0006">
        <w:rPr>
          <w:color w:val="auto"/>
          <w:sz w:val="23"/>
          <w:szCs w:val="23"/>
        </w:rPr>
        <w:t xml:space="preserve"> dat</w:t>
      </w:r>
      <w:r w:rsidR="007A19B0" w:rsidRPr="00DE0006">
        <w:rPr>
          <w:color w:val="auto"/>
          <w:sz w:val="23"/>
          <w:szCs w:val="23"/>
        </w:rPr>
        <w:t xml:space="preserve"> s právními předpisy a za přijetí dostatečných technických a organizačních záruk ochrany dat. </w:t>
      </w:r>
      <w:r w:rsidR="009F43B5" w:rsidRPr="00DE0006">
        <w:rPr>
          <w:color w:val="auto"/>
          <w:sz w:val="23"/>
          <w:szCs w:val="23"/>
        </w:rPr>
        <w:t xml:space="preserve"> </w:t>
      </w:r>
    </w:p>
    <w:p w14:paraId="147E8892" w14:textId="77777777" w:rsidR="00C72290" w:rsidRPr="00145E24" w:rsidRDefault="00C72290" w:rsidP="00C72290">
      <w:pPr>
        <w:pStyle w:val="Zkladntext"/>
        <w:ind w:left="567"/>
        <w:rPr>
          <w:color w:val="auto"/>
        </w:rPr>
      </w:pPr>
    </w:p>
    <w:p w14:paraId="554A0D73" w14:textId="77777777" w:rsidR="008820FE" w:rsidRPr="008820FE" w:rsidRDefault="008820FE" w:rsidP="008820FE">
      <w:pPr>
        <w:spacing w:line="276" w:lineRule="auto"/>
        <w:rPr>
          <w:rFonts w:ascii="Calibri" w:hAnsi="Calibri"/>
          <w:sz w:val="23"/>
          <w:szCs w:val="23"/>
          <w:lang w:eastAsia="en-US"/>
        </w:rPr>
      </w:pPr>
    </w:p>
    <w:p w14:paraId="14F2C866" w14:textId="77777777" w:rsidR="008820FE" w:rsidRPr="008820FE" w:rsidRDefault="008820FE" w:rsidP="008820FE">
      <w:pPr>
        <w:spacing w:line="276" w:lineRule="auto"/>
        <w:ind w:left="360"/>
        <w:jc w:val="center"/>
        <w:rPr>
          <w:b/>
          <w:sz w:val="23"/>
          <w:szCs w:val="23"/>
        </w:rPr>
      </w:pPr>
      <w:r w:rsidRPr="008820FE">
        <w:rPr>
          <w:b/>
          <w:sz w:val="23"/>
          <w:szCs w:val="23"/>
        </w:rPr>
        <w:t>Čl. III.</w:t>
      </w:r>
    </w:p>
    <w:p w14:paraId="40FEBFCE" w14:textId="77777777" w:rsidR="008820FE" w:rsidRPr="008820FE" w:rsidRDefault="008820FE" w:rsidP="008820FE">
      <w:pPr>
        <w:spacing w:line="276" w:lineRule="auto"/>
        <w:ind w:left="360"/>
        <w:jc w:val="center"/>
        <w:rPr>
          <w:b/>
          <w:sz w:val="23"/>
          <w:szCs w:val="23"/>
        </w:rPr>
      </w:pPr>
      <w:r w:rsidRPr="008820FE">
        <w:rPr>
          <w:b/>
          <w:sz w:val="23"/>
          <w:szCs w:val="23"/>
        </w:rPr>
        <w:t>Finanční plnění</w:t>
      </w:r>
    </w:p>
    <w:p w14:paraId="08111802" w14:textId="77777777" w:rsidR="008820FE" w:rsidRPr="008820FE" w:rsidRDefault="008820FE" w:rsidP="008820FE">
      <w:pPr>
        <w:pStyle w:val="Odstavecseseznamem"/>
        <w:spacing w:line="276" w:lineRule="auto"/>
        <w:jc w:val="both"/>
        <w:rPr>
          <w:sz w:val="23"/>
          <w:szCs w:val="23"/>
        </w:rPr>
      </w:pPr>
    </w:p>
    <w:p w14:paraId="12D2B3DC" w14:textId="77777777" w:rsidR="008820FE" w:rsidRPr="00986D5A" w:rsidRDefault="008820FE" w:rsidP="007E75B3">
      <w:pPr>
        <w:spacing w:line="276" w:lineRule="auto"/>
        <w:ind w:left="426" w:hanging="28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3.1.  OAKS</w:t>
      </w:r>
      <w:proofErr w:type="gramEnd"/>
      <w:r>
        <w:rPr>
          <w:sz w:val="23"/>
          <w:szCs w:val="23"/>
        </w:rPr>
        <w:t xml:space="preserve"> Consulting</w:t>
      </w:r>
      <w:r w:rsidRPr="00986D5A">
        <w:rPr>
          <w:sz w:val="23"/>
          <w:szCs w:val="23"/>
        </w:rPr>
        <w:t xml:space="preserve"> se zavazuje za plnění předmětu této smlouvy uhradit </w:t>
      </w:r>
      <w:r>
        <w:rPr>
          <w:sz w:val="23"/>
          <w:szCs w:val="23"/>
        </w:rPr>
        <w:t xml:space="preserve">z prostředků ČLS JEP získaných pro projekt LUCAS </w:t>
      </w:r>
      <w:r w:rsidRPr="00986D5A">
        <w:rPr>
          <w:sz w:val="23"/>
          <w:szCs w:val="23"/>
        </w:rPr>
        <w:t>Zdravotnickému zařízení finanční plnění.</w:t>
      </w:r>
      <w:r w:rsidRPr="005C47CF">
        <w:rPr>
          <w:sz w:val="23"/>
          <w:szCs w:val="23"/>
        </w:rPr>
        <w:t xml:space="preserve"> Platba dle tohoto </w:t>
      </w:r>
      <w:proofErr w:type="gramStart"/>
      <w:r w:rsidRPr="005C47CF">
        <w:rPr>
          <w:sz w:val="23"/>
          <w:szCs w:val="23"/>
        </w:rPr>
        <w:t>ustanovení</w:t>
      </w:r>
      <w:proofErr w:type="gramEnd"/>
      <w:r w:rsidRPr="005C47CF">
        <w:rPr>
          <w:sz w:val="23"/>
          <w:szCs w:val="23"/>
        </w:rPr>
        <w:t xml:space="preserve"> již zahrnuje veškeré náklady Zdravotnického zařízení spojené s plněním této smlouvy </w:t>
      </w:r>
      <w:r w:rsidRPr="00BD77E1">
        <w:rPr>
          <w:sz w:val="23"/>
          <w:szCs w:val="23"/>
        </w:rPr>
        <w:t>i účastí na Projektu</w:t>
      </w:r>
      <w:r>
        <w:rPr>
          <w:sz w:val="23"/>
          <w:szCs w:val="23"/>
        </w:rPr>
        <w:t xml:space="preserve"> LUCAS</w:t>
      </w:r>
      <w:r w:rsidRPr="00986D5A">
        <w:rPr>
          <w:sz w:val="23"/>
          <w:szCs w:val="23"/>
        </w:rPr>
        <w:t>.</w:t>
      </w:r>
    </w:p>
    <w:p w14:paraId="384ABC10" w14:textId="77777777" w:rsidR="008820FE" w:rsidRDefault="008820FE" w:rsidP="008820FE">
      <w:pPr>
        <w:pStyle w:val="Odstavecseseznamem"/>
        <w:spacing w:line="276" w:lineRule="auto"/>
        <w:rPr>
          <w:sz w:val="23"/>
          <w:szCs w:val="23"/>
        </w:rPr>
      </w:pPr>
    </w:p>
    <w:p w14:paraId="261D940C" w14:textId="689BA607" w:rsidR="008820FE" w:rsidRPr="009F68C9" w:rsidRDefault="008820FE" w:rsidP="00DE0006">
      <w:pPr>
        <w:spacing w:line="276" w:lineRule="auto"/>
        <w:ind w:left="426" w:hanging="284"/>
        <w:jc w:val="both"/>
        <w:rPr>
          <w:sz w:val="23"/>
          <w:szCs w:val="23"/>
        </w:rPr>
      </w:pPr>
      <w:r>
        <w:rPr>
          <w:sz w:val="23"/>
          <w:szCs w:val="23"/>
        </w:rPr>
        <w:t>3.2. OAKS Consulting se zavazuje hradit Zdravotnickému zařízení finanční plnění průběžně, a to nejprve za období červen 2018 až prosinec 2018 a následně</w:t>
      </w:r>
      <w:r w:rsidRPr="009F68C9">
        <w:rPr>
          <w:sz w:val="23"/>
          <w:szCs w:val="23"/>
        </w:rPr>
        <w:t xml:space="preserve"> vždy za uplynulé kalendářní čtvrtletí. Výše finančního plnění </w:t>
      </w:r>
      <w:r>
        <w:rPr>
          <w:sz w:val="23"/>
          <w:szCs w:val="23"/>
        </w:rPr>
        <w:t>za období červen 2018 až prosinec 2018</w:t>
      </w:r>
      <w:r w:rsidRPr="00EC741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(tj. „první období roku 2018“) </w:t>
      </w:r>
      <w:r w:rsidRPr="009F68C9">
        <w:rPr>
          <w:sz w:val="23"/>
          <w:szCs w:val="23"/>
        </w:rPr>
        <w:t xml:space="preserve">bude stanovena počtem Registrovaných pacientů, u kterých byl za dané období učiněn Zdravotnickým zařízením úkon registrace pacienta do pneumologického registru pacientů LUCAS a / nebo úkon aktualizace jejich Dat, a vynásobeným částkou </w:t>
      </w:r>
      <w:r w:rsidR="00B72A01" w:rsidRPr="00B72A01">
        <w:rPr>
          <w:sz w:val="23"/>
          <w:szCs w:val="23"/>
          <w:highlight w:val="black"/>
        </w:rPr>
        <w:t>XXXX</w:t>
      </w:r>
      <w:r w:rsidRPr="009F68C9">
        <w:rPr>
          <w:sz w:val="23"/>
          <w:szCs w:val="23"/>
        </w:rPr>
        <w:t xml:space="preserve"> Kč </w:t>
      </w:r>
      <w:r>
        <w:rPr>
          <w:sz w:val="23"/>
          <w:szCs w:val="23"/>
        </w:rPr>
        <w:t>včetně příslušné DPH, v</w:t>
      </w:r>
      <w:r w:rsidRPr="009F68C9">
        <w:rPr>
          <w:sz w:val="23"/>
          <w:szCs w:val="23"/>
        </w:rPr>
        <w:t xml:space="preserve">ýše finančního </w:t>
      </w:r>
      <w:r w:rsidRPr="009F68C9">
        <w:rPr>
          <w:sz w:val="23"/>
          <w:szCs w:val="23"/>
        </w:rPr>
        <w:lastRenderedPageBreak/>
        <w:t>plnění</w:t>
      </w:r>
      <w:r>
        <w:rPr>
          <w:sz w:val="23"/>
          <w:szCs w:val="23"/>
        </w:rPr>
        <w:t xml:space="preserve"> za každé následné uplynulé kalendářní čtvrtletí</w:t>
      </w:r>
      <w:r w:rsidRPr="009F68C9">
        <w:rPr>
          <w:sz w:val="23"/>
          <w:szCs w:val="23"/>
        </w:rPr>
        <w:t xml:space="preserve"> bude stanovena počtem Registrovaných pacientů, u kterých byl za dané období učiněn Zdravotnickým zařízením úkon registrace pacienta do pneumologického registru pacientů LUCAS a / nebo úkon aktualizace jejich Dat, a vynásobeným částkou </w:t>
      </w:r>
      <w:r w:rsidR="00B72A01" w:rsidRPr="00B72A01">
        <w:rPr>
          <w:sz w:val="23"/>
          <w:szCs w:val="23"/>
          <w:highlight w:val="black"/>
        </w:rPr>
        <w:t>XXX</w:t>
      </w:r>
      <w:r w:rsidRPr="009F68C9">
        <w:rPr>
          <w:sz w:val="23"/>
          <w:szCs w:val="23"/>
        </w:rPr>
        <w:t xml:space="preserve"> Kč </w:t>
      </w:r>
      <w:r>
        <w:rPr>
          <w:sz w:val="23"/>
          <w:szCs w:val="23"/>
        </w:rPr>
        <w:t>včetně příslušné DPH</w:t>
      </w:r>
      <w:r w:rsidRPr="009F68C9">
        <w:rPr>
          <w:sz w:val="23"/>
          <w:szCs w:val="23"/>
        </w:rPr>
        <w:t xml:space="preserve">. Na výši finančního plnění podle předchozí věty nemá vliv, bylo-li v daném kalendářním čtvrtletí učiněno ve vztahu k Registrovanému pacientovi více úkonů (např. pokud byla provedena registrace pacienta i aktualizace Dat, nebo dvě a více aktualizací Dat). </w:t>
      </w:r>
    </w:p>
    <w:p w14:paraId="57C548DB" w14:textId="77777777" w:rsidR="008820FE" w:rsidRPr="00FF0821" w:rsidRDefault="008820FE" w:rsidP="008820FE">
      <w:pPr>
        <w:pStyle w:val="Odstavecseseznamem"/>
        <w:spacing w:line="276" w:lineRule="auto"/>
        <w:ind w:left="567" w:hanging="567"/>
        <w:rPr>
          <w:sz w:val="23"/>
          <w:szCs w:val="23"/>
        </w:rPr>
      </w:pPr>
    </w:p>
    <w:p w14:paraId="4688D1C0" w14:textId="77777777" w:rsidR="008820FE" w:rsidRPr="005F237F" w:rsidRDefault="008820FE" w:rsidP="007E75B3">
      <w:pPr>
        <w:pStyle w:val="Odstavecseseznamem"/>
        <w:spacing w:line="276" w:lineRule="auto"/>
        <w:ind w:left="284" w:hanging="142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3.3.  </w:t>
      </w:r>
      <w:r w:rsidRPr="005F237F">
        <w:rPr>
          <w:sz w:val="23"/>
          <w:szCs w:val="23"/>
        </w:rPr>
        <w:t>Právo</w:t>
      </w:r>
      <w:proofErr w:type="gramEnd"/>
      <w:r w:rsidRPr="005F237F">
        <w:rPr>
          <w:sz w:val="23"/>
          <w:szCs w:val="23"/>
        </w:rPr>
        <w:t xml:space="preserve"> na plnění dle odst. 2 tohoto článku smlouvy vzniká Zdravotnickému zařízení</w:t>
      </w:r>
      <w:r w:rsidRPr="000D636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 </w:t>
      </w:r>
      <w:r w:rsidRPr="000D6362">
        <w:rPr>
          <w:sz w:val="23"/>
          <w:szCs w:val="23"/>
        </w:rPr>
        <w:t xml:space="preserve">v případě, kdy pacienta </w:t>
      </w:r>
      <w:r>
        <w:rPr>
          <w:sz w:val="23"/>
          <w:szCs w:val="23"/>
        </w:rPr>
        <w:t xml:space="preserve"> </w:t>
      </w:r>
      <w:r w:rsidRPr="000D6362">
        <w:rPr>
          <w:sz w:val="23"/>
          <w:szCs w:val="23"/>
        </w:rPr>
        <w:t xml:space="preserve">registroval již dříve jiný poskytovatel zdravotních služeb, a Zdravotnické zařízení po </w:t>
      </w:r>
      <w:r w:rsidRPr="00BD77E1">
        <w:rPr>
          <w:sz w:val="23"/>
          <w:szCs w:val="23"/>
        </w:rPr>
        <w:t>převzetí</w:t>
      </w:r>
      <w:r w:rsidRPr="005F237F">
        <w:rPr>
          <w:sz w:val="23"/>
          <w:szCs w:val="23"/>
        </w:rPr>
        <w:t xml:space="preserve"> pacienta do své péče jeho Data aktualizuje. </w:t>
      </w:r>
      <w:r w:rsidRPr="000D6362">
        <w:rPr>
          <w:sz w:val="23"/>
          <w:szCs w:val="23"/>
        </w:rPr>
        <w:t>Zdravotnické zařízení je v tomto případě oprávněno nárokovat finanční plnění za takového pacienta od kalendářního čtvrtletí, ve kterém provedlo první aktualizac</w:t>
      </w:r>
      <w:r w:rsidRPr="00063C89">
        <w:rPr>
          <w:sz w:val="23"/>
          <w:szCs w:val="23"/>
        </w:rPr>
        <w:t xml:space="preserve">i </w:t>
      </w:r>
      <w:r w:rsidRPr="005F237F">
        <w:rPr>
          <w:sz w:val="23"/>
          <w:szCs w:val="23"/>
        </w:rPr>
        <w:t>Dat o pacientovi do pneumologického registru pacientů</w:t>
      </w:r>
      <w:r>
        <w:rPr>
          <w:sz w:val="23"/>
          <w:szCs w:val="23"/>
        </w:rPr>
        <w:t xml:space="preserve"> LUCAS</w:t>
      </w:r>
      <w:r w:rsidRPr="005F237F">
        <w:rPr>
          <w:sz w:val="23"/>
          <w:szCs w:val="23"/>
        </w:rPr>
        <w:t xml:space="preserve">. </w:t>
      </w:r>
    </w:p>
    <w:p w14:paraId="09E38493" w14:textId="77777777" w:rsidR="008820FE" w:rsidRPr="00FF0821" w:rsidRDefault="008820FE" w:rsidP="008820FE">
      <w:pPr>
        <w:pStyle w:val="Odstavecseseznamem"/>
        <w:spacing w:line="276" w:lineRule="auto"/>
        <w:rPr>
          <w:sz w:val="23"/>
          <w:szCs w:val="23"/>
        </w:rPr>
      </w:pPr>
    </w:p>
    <w:p w14:paraId="7861BC5D" w14:textId="77777777" w:rsidR="008820FE" w:rsidRDefault="00D87234" w:rsidP="007E75B3">
      <w:pPr>
        <w:spacing w:line="276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8820FE">
        <w:rPr>
          <w:sz w:val="23"/>
          <w:szCs w:val="23"/>
        </w:rPr>
        <w:t>3.4. Na finanční plnění v konkrétním kalendářním čtvrtletí nemá Zdravotnické zařízení nárok v případě, že v tomto období poruší některou z povinností stanovených v Čl. II této smlouvy.</w:t>
      </w:r>
    </w:p>
    <w:p w14:paraId="58842821" w14:textId="77777777" w:rsidR="009F43B5" w:rsidRDefault="009F43B5" w:rsidP="00E11EEB">
      <w:pPr>
        <w:pStyle w:val="Zkladntext"/>
        <w:tabs>
          <w:tab w:val="left" w:pos="0"/>
        </w:tabs>
        <w:ind w:hanging="142"/>
        <w:jc w:val="center"/>
        <w:rPr>
          <w:color w:val="auto"/>
        </w:rPr>
      </w:pPr>
    </w:p>
    <w:p w14:paraId="61046D00" w14:textId="77777777" w:rsidR="008820FE" w:rsidRPr="00145E24" w:rsidRDefault="008820FE" w:rsidP="00E11EEB">
      <w:pPr>
        <w:pStyle w:val="Zkladntext"/>
        <w:tabs>
          <w:tab w:val="left" w:pos="0"/>
        </w:tabs>
        <w:ind w:hanging="142"/>
        <w:jc w:val="center"/>
        <w:rPr>
          <w:color w:val="auto"/>
        </w:rPr>
      </w:pPr>
    </w:p>
    <w:p w14:paraId="01D6923D" w14:textId="77777777" w:rsidR="00095762" w:rsidRPr="00F415B6" w:rsidRDefault="00F415B6" w:rsidP="00E11EEB">
      <w:pPr>
        <w:pStyle w:val="Zkladntext"/>
        <w:ind w:left="360"/>
        <w:jc w:val="center"/>
        <w:rPr>
          <w:b/>
          <w:color w:val="auto"/>
          <w:szCs w:val="22"/>
        </w:rPr>
      </w:pPr>
      <w:r w:rsidRPr="00F415B6">
        <w:rPr>
          <w:b/>
          <w:color w:val="auto"/>
          <w:szCs w:val="22"/>
        </w:rPr>
        <w:t xml:space="preserve">Čl. </w:t>
      </w:r>
      <w:r w:rsidR="007E75B3">
        <w:rPr>
          <w:b/>
          <w:color w:val="auto"/>
          <w:szCs w:val="22"/>
        </w:rPr>
        <w:t>I</w:t>
      </w:r>
      <w:r w:rsidR="008820FE">
        <w:rPr>
          <w:b/>
          <w:color w:val="auto"/>
          <w:szCs w:val="22"/>
        </w:rPr>
        <w:t>V</w:t>
      </w:r>
    </w:p>
    <w:p w14:paraId="1FB4DD98" w14:textId="77777777" w:rsidR="00D3566A" w:rsidRPr="00E11EEB" w:rsidRDefault="004C5BEA" w:rsidP="00E11EEB">
      <w:pPr>
        <w:pStyle w:val="Zkladntext"/>
        <w:keepNext/>
        <w:keepLines/>
        <w:spacing w:after="160"/>
        <w:ind w:left="357"/>
        <w:jc w:val="center"/>
        <w:rPr>
          <w:b/>
          <w:color w:val="auto"/>
          <w:szCs w:val="22"/>
        </w:rPr>
      </w:pPr>
      <w:r w:rsidRPr="00E11EEB">
        <w:rPr>
          <w:b/>
          <w:color w:val="auto"/>
          <w:szCs w:val="22"/>
        </w:rPr>
        <w:t>Důvěrnost informací, závazek mlčenlivosti</w:t>
      </w:r>
    </w:p>
    <w:p w14:paraId="78A5C2DF" w14:textId="77777777" w:rsidR="004418F1" w:rsidRPr="00DE0006" w:rsidRDefault="007E75B3" w:rsidP="00DE0006">
      <w:pPr>
        <w:pStyle w:val="Zkladntext"/>
        <w:spacing w:line="276" w:lineRule="auto"/>
        <w:ind w:left="142"/>
        <w:rPr>
          <w:color w:val="auto"/>
          <w:sz w:val="23"/>
          <w:szCs w:val="23"/>
        </w:rPr>
      </w:pPr>
      <w:r>
        <w:rPr>
          <w:color w:val="auto"/>
          <w:szCs w:val="22"/>
        </w:rPr>
        <w:t>4</w:t>
      </w:r>
      <w:r w:rsidR="00E11EEB">
        <w:rPr>
          <w:color w:val="auto"/>
          <w:szCs w:val="22"/>
        </w:rPr>
        <w:t xml:space="preserve">.1. </w:t>
      </w:r>
      <w:r w:rsidR="00144EA4" w:rsidRPr="00DE0006">
        <w:rPr>
          <w:color w:val="auto"/>
          <w:sz w:val="23"/>
          <w:szCs w:val="23"/>
        </w:rPr>
        <w:t xml:space="preserve">Smluvní </w:t>
      </w:r>
      <w:proofErr w:type="gramStart"/>
      <w:r w:rsidR="00144EA4" w:rsidRPr="00DE0006">
        <w:rPr>
          <w:color w:val="auto"/>
          <w:sz w:val="23"/>
          <w:szCs w:val="23"/>
        </w:rPr>
        <w:t xml:space="preserve">strany </w:t>
      </w:r>
      <w:r w:rsidR="00F415B6"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>se</w:t>
      </w:r>
      <w:proofErr w:type="gramEnd"/>
      <w:r w:rsidR="004C5BEA" w:rsidRPr="00DE0006">
        <w:rPr>
          <w:color w:val="auto"/>
          <w:sz w:val="23"/>
          <w:szCs w:val="23"/>
        </w:rPr>
        <w:t xml:space="preserve"> </w:t>
      </w:r>
      <w:r w:rsidR="00144EA4" w:rsidRPr="00DE0006">
        <w:rPr>
          <w:color w:val="auto"/>
          <w:sz w:val="23"/>
          <w:szCs w:val="23"/>
        </w:rPr>
        <w:t xml:space="preserve">zavazují </w:t>
      </w:r>
      <w:r w:rsidR="004C5BEA" w:rsidRPr="00DE0006">
        <w:rPr>
          <w:color w:val="auto"/>
          <w:sz w:val="23"/>
          <w:szCs w:val="23"/>
        </w:rPr>
        <w:t xml:space="preserve">dodržovat při provádění činnosti dle této smlouvy a v souvislosti s ní zásadu důvěrnosti, neveřejnosti a interního charakteru všech předaných informací a dat, stejně jako informací a dat, </w:t>
      </w:r>
      <w:r w:rsidR="004C5BEA" w:rsidRPr="00DE0006">
        <w:rPr>
          <w:rFonts w:eastAsia="Arial"/>
          <w:color w:val="auto"/>
          <w:sz w:val="23"/>
          <w:szCs w:val="23"/>
        </w:rPr>
        <w:t>jež se dozvěděl</w:t>
      </w:r>
      <w:r w:rsidR="00144EA4" w:rsidRPr="00DE0006">
        <w:rPr>
          <w:rFonts w:eastAsia="Arial"/>
          <w:color w:val="auto"/>
          <w:sz w:val="23"/>
          <w:szCs w:val="23"/>
        </w:rPr>
        <w:t>y</w:t>
      </w:r>
      <w:r w:rsidR="004C5BEA" w:rsidRPr="00DE0006">
        <w:rPr>
          <w:rFonts w:eastAsia="Arial"/>
          <w:color w:val="auto"/>
          <w:sz w:val="23"/>
          <w:szCs w:val="23"/>
        </w:rPr>
        <w:t xml:space="preserve"> nebo mohl</w:t>
      </w:r>
      <w:r w:rsidR="00144EA4" w:rsidRPr="00DE0006">
        <w:rPr>
          <w:rFonts w:eastAsia="Arial"/>
          <w:color w:val="auto"/>
          <w:sz w:val="23"/>
          <w:szCs w:val="23"/>
        </w:rPr>
        <w:t>y</w:t>
      </w:r>
      <w:r w:rsidR="004C5BEA" w:rsidRPr="00DE0006">
        <w:rPr>
          <w:rFonts w:eastAsia="Arial"/>
          <w:color w:val="auto"/>
          <w:sz w:val="23"/>
          <w:szCs w:val="23"/>
        </w:rPr>
        <w:t xml:space="preserve"> dozvědět při výkonu svých práv a povinností z této smlouvy a v souvislosti s ní</w:t>
      </w:r>
      <w:r w:rsidR="004C5BEA" w:rsidRPr="00DE0006">
        <w:rPr>
          <w:color w:val="auto"/>
          <w:sz w:val="23"/>
          <w:szCs w:val="23"/>
        </w:rPr>
        <w:t>. Tyto informace a data jsou dále označeny jako „</w:t>
      </w:r>
      <w:r w:rsidR="004C5BEA" w:rsidRPr="00DE0006">
        <w:rPr>
          <w:b/>
          <w:i/>
          <w:color w:val="auto"/>
          <w:sz w:val="23"/>
          <w:szCs w:val="23"/>
        </w:rPr>
        <w:t>důvěrné informace</w:t>
      </w:r>
      <w:r w:rsidR="004C5BEA" w:rsidRPr="00DE0006">
        <w:rPr>
          <w:color w:val="auto"/>
          <w:sz w:val="23"/>
          <w:szCs w:val="23"/>
        </w:rPr>
        <w:t>“</w:t>
      </w:r>
      <w:r w:rsidR="00E11EEB" w:rsidRPr="00DE0006">
        <w:rPr>
          <w:color w:val="auto"/>
          <w:sz w:val="23"/>
          <w:szCs w:val="23"/>
        </w:rPr>
        <w:t>.</w:t>
      </w:r>
      <w:r w:rsidR="004C5BEA" w:rsidRPr="00DE0006">
        <w:rPr>
          <w:color w:val="auto"/>
          <w:sz w:val="23"/>
          <w:szCs w:val="23"/>
        </w:rPr>
        <w:t xml:space="preserve"> </w:t>
      </w:r>
    </w:p>
    <w:p w14:paraId="0A31CDC4" w14:textId="77777777" w:rsidR="004418F1" w:rsidRPr="00DE0006" w:rsidRDefault="004418F1" w:rsidP="00DE0006">
      <w:pPr>
        <w:pStyle w:val="Zkladntext"/>
        <w:spacing w:line="276" w:lineRule="auto"/>
        <w:ind w:left="142"/>
        <w:rPr>
          <w:color w:val="auto"/>
          <w:sz w:val="23"/>
          <w:szCs w:val="23"/>
        </w:rPr>
      </w:pPr>
    </w:p>
    <w:p w14:paraId="33AF8948" w14:textId="6876FB99" w:rsidR="00D3566A" w:rsidRPr="00DE0006" w:rsidRDefault="004418F1" w:rsidP="00DE0006">
      <w:pPr>
        <w:pStyle w:val="Zkladntext"/>
        <w:spacing w:line="276" w:lineRule="auto"/>
        <w:ind w:left="142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4.2. </w:t>
      </w:r>
      <w:r w:rsidR="004C5BEA" w:rsidRPr="00DE0006">
        <w:rPr>
          <w:color w:val="auto"/>
          <w:sz w:val="23"/>
          <w:szCs w:val="23"/>
        </w:rPr>
        <w:t>Smluvní strany se dále výslovně dohodly, že za důvěrné budou považovány pouze ty informace a data, které byly jako takové výslovně označené.</w:t>
      </w:r>
    </w:p>
    <w:p w14:paraId="70326805" w14:textId="77777777" w:rsidR="00D3566A" w:rsidRPr="00DE0006" w:rsidRDefault="00D3566A" w:rsidP="00DE0006">
      <w:pPr>
        <w:pStyle w:val="Zkladntext"/>
        <w:spacing w:line="276" w:lineRule="auto"/>
        <w:ind w:left="341"/>
        <w:rPr>
          <w:color w:val="auto"/>
          <w:sz w:val="23"/>
          <w:szCs w:val="23"/>
        </w:rPr>
      </w:pPr>
    </w:p>
    <w:p w14:paraId="58CD71FD" w14:textId="379F0AA7" w:rsidR="00D3566A" w:rsidRPr="00DE0006" w:rsidRDefault="007E75B3" w:rsidP="00DE0006">
      <w:pPr>
        <w:pStyle w:val="Zkladntext"/>
        <w:spacing w:line="276" w:lineRule="auto"/>
        <w:ind w:left="142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4</w:t>
      </w:r>
      <w:r w:rsidR="00E11EEB" w:rsidRPr="00DE0006">
        <w:rPr>
          <w:color w:val="auto"/>
          <w:sz w:val="23"/>
          <w:szCs w:val="23"/>
        </w:rPr>
        <w:t>.</w:t>
      </w:r>
      <w:r w:rsidR="004418F1" w:rsidRPr="00DE0006">
        <w:rPr>
          <w:color w:val="auto"/>
          <w:sz w:val="23"/>
          <w:szCs w:val="23"/>
        </w:rPr>
        <w:t>3</w:t>
      </w:r>
      <w:r w:rsidR="00E11EEB" w:rsidRPr="00DE0006">
        <w:rPr>
          <w:color w:val="auto"/>
          <w:sz w:val="23"/>
          <w:szCs w:val="23"/>
        </w:rPr>
        <w:t xml:space="preserve">. </w:t>
      </w:r>
      <w:r w:rsidR="00144EA4" w:rsidRPr="00DE0006">
        <w:rPr>
          <w:color w:val="auto"/>
          <w:sz w:val="23"/>
          <w:szCs w:val="23"/>
        </w:rPr>
        <w:t>Smluvní strany</w:t>
      </w:r>
      <w:r w:rsidR="004C5BEA" w:rsidRPr="00DE0006">
        <w:rPr>
          <w:color w:val="auto"/>
          <w:sz w:val="23"/>
          <w:szCs w:val="23"/>
        </w:rPr>
        <w:t xml:space="preserve"> se tímto výslovně </w:t>
      </w:r>
      <w:r w:rsidR="00144EA4" w:rsidRPr="00DE0006">
        <w:rPr>
          <w:color w:val="auto"/>
          <w:sz w:val="23"/>
          <w:szCs w:val="23"/>
        </w:rPr>
        <w:t>zavazují</w:t>
      </w:r>
      <w:r w:rsidR="004C5BEA" w:rsidRPr="00DE0006">
        <w:rPr>
          <w:color w:val="auto"/>
          <w:sz w:val="23"/>
          <w:szCs w:val="23"/>
        </w:rPr>
        <w:t xml:space="preserve">, že </w:t>
      </w:r>
      <w:r w:rsidR="00144EA4" w:rsidRPr="00DE0006">
        <w:rPr>
          <w:color w:val="auto"/>
          <w:sz w:val="23"/>
          <w:szCs w:val="23"/>
        </w:rPr>
        <w:t xml:space="preserve">budou </w:t>
      </w:r>
      <w:r w:rsidR="004C5BEA" w:rsidRPr="00DE0006">
        <w:rPr>
          <w:color w:val="auto"/>
          <w:sz w:val="23"/>
          <w:szCs w:val="23"/>
        </w:rPr>
        <w:t xml:space="preserve">zachovávat mlčenlivost o důvěrných informacích. </w:t>
      </w:r>
      <w:r w:rsidR="00E11EEB"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>Mlčenlivostí se pro účely této smlouvy rozumí zejména povinnost nesdělení, nevyzrazení, nezpřístupnění nebo nevyužití důvěrných informací, ať už pro sebe nebo pro třetí osobu, a to jakoukoli formou (</w:t>
      </w:r>
      <w:r w:rsidR="004C5BEA" w:rsidRPr="00DE0006">
        <w:rPr>
          <w:rFonts w:eastAsia="Arial"/>
          <w:color w:val="auto"/>
          <w:sz w:val="23"/>
          <w:szCs w:val="23"/>
        </w:rPr>
        <w:t>jak přímo, tak nepřímo),</w:t>
      </w:r>
      <w:r w:rsidR="004C5BEA" w:rsidRPr="00DE0006">
        <w:rPr>
          <w:color w:val="auto"/>
          <w:sz w:val="23"/>
          <w:szCs w:val="23"/>
        </w:rPr>
        <w:t xml:space="preserve"> a dále povinnost zajistit důvěrné informace tak, aby nedošlo k jejich prozrazení třetím osobám. </w:t>
      </w:r>
    </w:p>
    <w:p w14:paraId="5C9ADF95" w14:textId="77777777" w:rsidR="00D3566A" w:rsidRPr="00DE0006" w:rsidRDefault="00D3566A" w:rsidP="00DE0006">
      <w:pPr>
        <w:pStyle w:val="Zkladntext"/>
        <w:spacing w:line="276" w:lineRule="auto"/>
        <w:ind w:left="567" w:hanging="425"/>
        <w:rPr>
          <w:color w:val="auto"/>
          <w:sz w:val="23"/>
          <w:szCs w:val="23"/>
        </w:rPr>
      </w:pPr>
    </w:p>
    <w:p w14:paraId="3C804DD1" w14:textId="6B687BFC" w:rsidR="00D3566A" w:rsidRPr="00DE0006" w:rsidRDefault="007E75B3" w:rsidP="00DE0006">
      <w:pPr>
        <w:pStyle w:val="Zkladntext"/>
        <w:spacing w:line="276" w:lineRule="auto"/>
        <w:ind w:left="142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4</w:t>
      </w:r>
      <w:r w:rsidR="00E11EEB" w:rsidRPr="00DE0006">
        <w:rPr>
          <w:color w:val="auto"/>
          <w:sz w:val="23"/>
          <w:szCs w:val="23"/>
        </w:rPr>
        <w:t>.</w:t>
      </w:r>
      <w:r w:rsidR="004418F1" w:rsidRPr="00DE0006">
        <w:rPr>
          <w:color w:val="auto"/>
          <w:sz w:val="23"/>
          <w:szCs w:val="23"/>
        </w:rPr>
        <w:t>4</w:t>
      </w:r>
      <w:r w:rsidR="00E11EEB" w:rsidRPr="00DE0006">
        <w:rPr>
          <w:color w:val="auto"/>
          <w:sz w:val="23"/>
          <w:szCs w:val="23"/>
        </w:rPr>
        <w:t xml:space="preserve">. </w:t>
      </w:r>
      <w:r w:rsidR="00144EA4" w:rsidRPr="00DE0006">
        <w:rPr>
          <w:color w:val="auto"/>
          <w:sz w:val="23"/>
          <w:szCs w:val="23"/>
        </w:rPr>
        <w:t>Smluvní strany</w:t>
      </w:r>
      <w:r w:rsidR="00E11EEB"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 xml:space="preserve">se </w:t>
      </w:r>
      <w:r w:rsidR="00144EA4" w:rsidRPr="00DE0006">
        <w:rPr>
          <w:color w:val="auto"/>
          <w:sz w:val="23"/>
          <w:szCs w:val="23"/>
        </w:rPr>
        <w:t>zavazují</w:t>
      </w:r>
      <w:r w:rsidR="004C5BEA" w:rsidRPr="00DE0006">
        <w:rPr>
          <w:color w:val="auto"/>
          <w:sz w:val="23"/>
          <w:szCs w:val="23"/>
        </w:rPr>
        <w:t xml:space="preserve">, že s výjimkou případů vyplývajících ze zákona nebo z pravomocného rozhodnutí soudu nebo jiné veřejnoprávní autority, </w:t>
      </w:r>
      <w:r w:rsidR="00144EA4" w:rsidRPr="00DE0006">
        <w:rPr>
          <w:color w:val="auto"/>
          <w:sz w:val="23"/>
          <w:szCs w:val="23"/>
        </w:rPr>
        <w:t xml:space="preserve">neposkytnou </w:t>
      </w:r>
      <w:r w:rsidR="004C5BEA" w:rsidRPr="00DE0006">
        <w:rPr>
          <w:color w:val="auto"/>
          <w:sz w:val="23"/>
          <w:szCs w:val="23"/>
        </w:rPr>
        <w:t>žádnou důvěrnou informaci třetí osobě, ledaže by byl</w:t>
      </w:r>
      <w:r w:rsidR="00144EA4" w:rsidRPr="00DE0006">
        <w:rPr>
          <w:color w:val="auto"/>
          <w:sz w:val="23"/>
          <w:szCs w:val="23"/>
        </w:rPr>
        <w:t>a smluvní strana</w:t>
      </w:r>
      <w:r w:rsidR="004C5BEA" w:rsidRPr="00DE0006">
        <w:rPr>
          <w:color w:val="auto"/>
          <w:sz w:val="23"/>
          <w:szCs w:val="23"/>
        </w:rPr>
        <w:t xml:space="preserve"> ve vztahu ke konkrétní osobě tohoto závazku výslovně zproštěn</w:t>
      </w:r>
      <w:r w:rsidR="003C0F45" w:rsidRPr="00DE0006">
        <w:rPr>
          <w:color w:val="auto"/>
          <w:sz w:val="23"/>
          <w:szCs w:val="23"/>
        </w:rPr>
        <w:t>a</w:t>
      </w:r>
      <w:r w:rsidR="004C5BEA" w:rsidRPr="00DE0006">
        <w:rPr>
          <w:color w:val="auto"/>
          <w:sz w:val="23"/>
          <w:szCs w:val="23"/>
        </w:rPr>
        <w:t>.</w:t>
      </w:r>
      <w:r w:rsidR="00E93F9F"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>Závazky vyplývající z tohoto článku trvají i po skončení této smlouvy po dobu</w:t>
      </w:r>
      <w:r w:rsidR="00E93F9F" w:rsidRPr="00DE0006">
        <w:rPr>
          <w:color w:val="auto"/>
          <w:sz w:val="23"/>
          <w:szCs w:val="23"/>
        </w:rPr>
        <w:t xml:space="preserve"> deseti let</w:t>
      </w:r>
      <w:r w:rsidR="004C5BEA" w:rsidRPr="00DE0006">
        <w:rPr>
          <w:color w:val="auto"/>
          <w:sz w:val="23"/>
          <w:szCs w:val="23"/>
        </w:rPr>
        <w:t>.</w:t>
      </w:r>
    </w:p>
    <w:p w14:paraId="213619FA" w14:textId="77777777" w:rsidR="00095762" w:rsidRPr="00E11EEB" w:rsidRDefault="00095762" w:rsidP="00FD6689">
      <w:pPr>
        <w:pStyle w:val="Zkladntext"/>
        <w:ind w:left="567" w:hanging="425"/>
        <w:rPr>
          <w:color w:val="auto"/>
          <w:szCs w:val="22"/>
        </w:rPr>
      </w:pPr>
    </w:p>
    <w:p w14:paraId="338F5780" w14:textId="77777777" w:rsidR="00E11EEB" w:rsidRPr="00E11EEB" w:rsidRDefault="00E11EEB" w:rsidP="00E11EEB">
      <w:pPr>
        <w:pStyle w:val="Zkladntext"/>
        <w:spacing w:after="160"/>
        <w:ind w:left="360"/>
        <w:jc w:val="center"/>
        <w:rPr>
          <w:b/>
          <w:bCs/>
          <w:color w:val="auto"/>
        </w:rPr>
      </w:pPr>
      <w:r w:rsidRPr="00E11EEB">
        <w:rPr>
          <w:b/>
          <w:bCs/>
          <w:color w:val="auto"/>
        </w:rPr>
        <w:t>Čl. V</w:t>
      </w:r>
    </w:p>
    <w:p w14:paraId="1D1C8E83" w14:textId="77777777" w:rsidR="00E11EEB" w:rsidRPr="00E11EEB" w:rsidRDefault="00E11EEB" w:rsidP="00E11EEB">
      <w:pPr>
        <w:spacing w:line="276" w:lineRule="auto"/>
        <w:ind w:left="360"/>
        <w:jc w:val="center"/>
        <w:rPr>
          <w:b/>
        </w:rPr>
      </w:pPr>
      <w:r w:rsidRPr="00E11EEB">
        <w:rPr>
          <w:b/>
        </w:rPr>
        <w:t>Platební podmínky</w:t>
      </w:r>
    </w:p>
    <w:p w14:paraId="6B93F63A" w14:textId="77777777" w:rsidR="00E11EEB" w:rsidRPr="00E11EEB" w:rsidRDefault="00E11EEB" w:rsidP="00E11EEB">
      <w:pPr>
        <w:spacing w:line="276" w:lineRule="auto"/>
        <w:jc w:val="center"/>
      </w:pPr>
    </w:p>
    <w:p w14:paraId="265A0994" w14:textId="77777777" w:rsidR="00E11EEB" w:rsidRPr="00DE0006" w:rsidRDefault="007E75B3" w:rsidP="00DE0006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r>
        <w:t>5</w:t>
      </w:r>
      <w:r w:rsidR="00E11EEB">
        <w:t xml:space="preserve">.1. </w:t>
      </w:r>
      <w:r w:rsidR="00E11EEB" w:rsidRPr="00DE0006">
        <w:rPr>
          <w:sz w:val="23"/>
          <w:szCs w:val="23"/>
        </w:rPr>
        <w:t xml:space="preserve">Na finanční plnění dle této smlouvy bude Zdravotnickým zařízením vystaven daňový doklad </w:t>
      </w:r>
      <w:proofErr w:type="gramStart"/>
      <w:r w:rsidR="00E11EEB" w:rsidRPr="00DE0006">
        <w:rPr>
          <w:sz w:val="23"/>
          <w:szCs w:val="23"/>
        </w:rPr>
        <w:t>adresovaný  OAKS</w:t>
      </w:r>
      <w:proofErr w:type="gramEnd"/>
      <w:r w:rsidR="00E11EEB" w:rsidRPr="00DE0006">
        <w:rPr>
          <w:sz w:val="23"/>
          <w:szCs w:val="23"/>
        </w:rPr>
        <w:t xml:space="preserve"> Consulting vždy do 15. dne v měsíci následujícím po uplynutí kalendářního čtvrtletí (resp. prvního období v roce 2018), ve kterém právo na finanční plnění vzniklo. Podkladem pro vystavení faktury je protokol vytvořený aplikací pneumologického registru pacientů LUCAS, který OAKS </w:t>
      </w:r>
      <w:r w:rsidR="00E11EEB" w:rsidRPr="00DE0006">
        <w:rPr>
          <w:sz w:val="23"/>
          <w:szCs w:val="23"/>
        </w:rPr>
        <w:lastRenderedPageBreak/>
        <w:t>Consulting doručí Zdravotnickému zařízení vždy nejpozději do 10 dnů od konce každého kalendářního čtvrtletí, ve kterém právo na finanční plnění vzniklo</w:t>
      </w:r>
      <w:r w:rsidR="000C5D09" w:rsidRPr="00DE0006">
        <w:rPr>
          <w:sz w:val="23"/>
          <w:szCs w:val="23"/>
        </w:rPr>
        <w:t>, a to na adresu sídla Thomayerovy nemocnice.</w:t>
      </w:r>
      <w:r w:rsidR="00E11EEB" w:rsidRPr="00DE0006">
        <w:rPr>
          <w:sz w:val="23"/>
          <w:szCs w:val="23"/>
        </w:rPr>
        <w:t xml:space="preserve"> Protokol dle předchozí věty stanoví Počet registrovaných pacientů, u kterých byl proveden alespoň jeden relevantní úkon ve smyslu Čl. III. odst. 2 této smlouvy. </w:t>
      </w:r>
    </w:p>
    <w:p w14:paraId="672E4C01" w14:textId="77777777" w:rsidR="00E11EEB" w:rsidRPr="00DE0006" w:rsidRDefault="00E11EEB" w:rsidP="00DE0006">
      <w:pPr>
        <w:pStyle w:val="Odstavecseseznamem"/>
        <w:spacing w:line="276" w:lineRule="auto"/>
        <w:rPr>
          <w:sz w:val="23"/>
          <w:szCs w:val="23"/>
        </w:rPr>
      </w:pPr>
    </w:p>
    <w:p w14:paraId="7626A903" w14:textId="6F027549" w:rsidR="00E11EEB" w:rsidRPr="00DE0006" w:rsidRDefault="007E75B3" w:rsidP="00DE0006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proofErr w:type="gramStart"/>
      <w:r w:rsidRPr="00DE0006">
        <w:rPr>
          <w:sz w:val="23"/>
          <w:szCs w:val="23"/>
        </w:rPr>
        <w:t>5</w:t>
      </w:r>
      <w:r w:rsidR="00E11EEB" w:rsidRPr="00DE0006">
        <w:rPr>
          <w:sz w:val="23"/>
          <w:szCs w:val="23"/>
        </w:rPr>
        <w:t xml:space="preserve">.2. </w:t>
      </w:r>
      <w:r w:rsidR="008820FE" w:rsidRPr="00DE0006">
        <w:rPr>
          <w:sz w:val="23"/>
          <w:szCs w:val="23"/>
        </w:rPr>
        <w:t xml:space="preserve"> </w:t>
      </w:r>
      <w:r w:rsidR="00E11EEB" w:rsidRPr="00DE0006">
        <w:rPr>
          <w:sz w:val="23"/>
          <w:szCs w:val="23"/>
        </w:rPr>
        <w:t>Lhůta</w:t>
      </w:r>
      <w:proofErr w:type="gramEnd"/>
      <w:r w:rsidR="00E11EEB" w:rsidRPr="00DE0006">
        <w:rPr>
          <w:sz w:val="23"/>
          <w:szCs w:val="23"/>
        </w:rPr>
        <w:t xml:space="preserve"> splatnosti daňového dokladu činí 30 dní a Zdravotnické zařízení se zavazuje odeslat daňový doklad OAKS Consulting vždy v den jeho vystavení, a to jako doporučenou zásilku na adresu </w:t>
      </w:r>
      <w:r w:rsidR="00DA31B3" w:rsidRPr="00DE0006">
        <w:rPr>
          <w:sz w:val="23"/>
          <w:szCs w:val="23"/>
        </w:rPr>
        <w:t>kanceláře</w:t>
      </w:r>
      <w:r w:rsidR="00E11EEB" w:rsidRPr="00DE0006">
        <w:rPr>
          <w:sz w:val="23"/>
          <w:szCs w:val="23"/>
        </w:rPr>
        <w:t xml:space="preserve"> OAKS Consulting poštou a / nebo v elektronické podobě na adresu </w:t>
      </w:r>
      <w:r w:rsidR="00B72A01" w:rsidRPr="00B72A01">
        <w:rPr>
          <w:bCs/>
          <w:sz w:val="23"/>
          <w:szCs w:val="23"/>
          <w:highlight w:val="black"/>
        </w:rPr>
        <w:t>XXXXXXXXXXXXX</w:t>
      </w:r>
      <w:r w:rsidR="00E11EEB" w:rsidRPr="00DE0006">
        <w:rPr>
          <w:bCs/>
          <w:sz w:val="23"/>
          <w:szCs w:val="23"/>
        </w:rPr>
        <w:t>.</w:t>
      </w:r>
    </w:p>
    <w:p w14:paraId="442ED273" w14:textId="77777777" w:rsidR="00E11EEB" w:rsidRPr="00DE0006" w:rsidRDefault="00E11EEB" w:rsidP="00DE0006">
      <w:pPr>
        <w:pStyle w:val="Odstavecseseznamem"/>
        <w:spacing w:line="276" w:lineRule="auto"/>
        <w:rPr>
          <w:sz w:val="23"/>
          <w:szCs w:val="23"/>
        </w:rPr>
      </w:pPr>
    </w:p>
    <w:p w14:paraId="534C5114" w14:textId="77777777" w:rsidR="00E11EEB" w:rsidRPr="00DE0006" w:rsidRDefault="007E75B3" w:rsidP="00DE0006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r w:rsidRPr="00DE0006">
        <w:rPr>
          <w:sz w:val="23"/>
          <w:szCs w:val="23"/>
        </w:rPr>
        <w:t>5</w:t>
      </w:r>
      <w:r w:rsidR="00E11EEB" w:rsidRPr="00DE0006">
        <w:rPr>
          <w:sz w:val="23"/>
          <w:szCs w:val="23"/>
        </w:rPr>
        <w:t xml:space="preserve">.3. </w:t>
      </w:r>
      <w:r w:rsidR="008820FE" w:rsidRPr="00DE0006">
        <w:rPr>
          <w:sz w:val="23"/>
          <w:szCs w:val="23"/>
        </w:rPr>
        <w:t xml:space="preserve"> </w:t>
      </w:r>
      <w:r w:rsidR="00E11EEB" w:rsidRPr="00DE0006">
        <w:rPr>
          <w:sz w:val="23"/>
          <w:szCs w:val="23"/>
        </w:rPr>
        <w:t xml:space="preserve">Nebude-li daňový doklad obsahovat veškeré zákonem nebo touto smlouvu stanovené náležitosti, je společnost OAKS Consulting oprávněna jej vrátit ve lhůtě splatnosti zpět. Do doby doručení řádně vystaveného daňového dokladu není příjemce v prodlení s úhradou vyúčtované částky. Lhůta k úhradě daňového dokladu se v případě jeho opravy prodlužuje o 7 pracovních dní od okamžiku jeho doručení příjemci. </w:t>
      </w:r>
    </w:p>
    <w:p w14:paraId="31CF5B29" w14:textId="77777777" w:rsidR="00E11EEB" w:rsidRPr="00FD0E1E" w:rsidRDefault="007E75B3" w:rsidP="005C0D01">
      <w:pPr>
        <w:pStyle w:val="Zkladntext"/>
        <w:spacing w:after="160"/>
        <w:ind w:left="360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Čl. VI</w:t>
      </w:r>
    </w:p>
    <w:p w14:paraId="7AE90723" w14:textId="571035E1" w:rsidR="00FE39A5" w:rsidRPr="00DE0006" w:rsidRDefault="007E75B3" w:rsidP="00DE0006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Cs w:val="22"/>
        </w:rPr>
        <w:t>6</w:t>
      </w:r>
      <w:r w:rsidR="00174D62" w:rsidRPr="006F0360">
        <w:rPr>
          <w:color w:val="auto"/>
          <w:szCs w:val="22"/>
        </w:rPr>
        <w:t xml:space="preserve">.1. </w:t>
      </w:r>
      <w:r w:rsidR="00144EA4" w:rsidRPr="00DE0006">
        <w:rPr>
          <w:sz w:val="23"/>
          <w:szCs w:val="23"/>
        </w:rPr>
        <w:t>Smluvní</w:t>
      </w:r>
      <w:r w:rsidR="00144EA4" w:rsidRPr="00DE0006">
        <w:rPr>
          <w:color w:val="auto"/>
          <w:sz w:val="23"/>
          <w:szCs w:val="23"/>
        </w:rPr>
        <w:t xml:space="preserve"> strany</w:t>
      </w:r>
      <w:r w:rsidR="00174D62" w:rsidRPr="00DE0006">
        <w:rPr>
          <w:color w:val="auto"/>
          <w:sz w:val="23"/>
          <w:szCs w:val="23"/>
        </w:rPr>
        <w:t xml:space="preserve"> se </w:t>
      </w:r>
      <w:r w:rsidR="00144EA4" w:rsidRPr="00DE0006">
        <w:rPr>
          <w:color w:val="auto"/>
          <w:sz w:val="23"/>
          <w:szCs w:val="23"/>
        </w:rPr>
        <w:t xml:space="preserve">zavazují </w:t>
      </w:r>
      <w:r w:rsidR="00174D62" w:rsidRPr="00DE0006">
        <w:rPr>
          <w:color w:val="auto"/>
          <w:sz w:val="23"/>
          <w:szCs w:val="23"/>
        </w:rPr>
        <w:t xml:space="preserve">nakládat s osobními údaji v souladu s Nařízením Evropského  </w:t>
      </w:r>
      <w:r w:rsidR="00174D62" w:rsidRPr="00DE0006">
        <w:rPr>
          <w:color w:val="auto"/>
          <w:sz w:val="23"/>
          <w:szCs w:val="23"/>
        </w:rPr>
        <w:br/>
      </w:r>
      <w:r w:rsidR="00065554" w:rsidRPr="00DE0006">
        <w:rPr>
          <w:color w:val="auto"/>
          <w:sz w:val="23"/>
          <w:szCs w:val="23"/>
        </w:rPr>
        <w:t>P</w:t>
      </w:r>
      <w:r w:rsidR="00174D62" w:rsidRPr="00DE0006">
        <w:rPr>
          <w:color w:val="auto"/>
          <w:sz w:val="23"/>
          <w:szCs w:val="23"/>
        </w:rPr>
        <w:t>arlamentu a Rady č. 2016/679 </w:t>
      </w:r>
      <w:r w:rsidR="00FE39A5" w:rsidRPr="00DE0006">
        <w:rPr>
          <w:color w:val="auto"/>
          <w:sz w:val="23"/>
          <w:szCs w:val="23"/>
        </w:rPr>
        <w:t xml:space="preserve">(GDPR). </w:t>
      </w:r>
      <w:proofErr w:type="gramStart"/>
      <w:r w:rsidR="00FE39A5" w:rsidRPr="00DE0006">
        <w:rPr>
          <w:color w:val="auto"/>
          <w:sz w:val="23"/>
          <w:szCs w:val="23"/>
        </w:rPr>
        <w:t>J</w:t>
      </w:r>
      <w:r w:rsidR="00174D62" w:rsidRPr="00DE0006">
        <w:rPr>
          <w:color w:val="auto"/>
          <w:sz w:val="23"/>
          <w:szCs w:val="23"/>
        </w:rPr>
        <w:t xml:space="preserve">ako  </w:t>
      </w:r>
      <w:r w:rsidR="00496D4B" w:rsidRPr="00DE0006">
        <w:rPr>
          <w:color w:val="auto"/>
          <w:sz w:val="23"/>
          <w:szCs w:val="23"/>
        </w:rPr>
        <w:t>správce</w:t>
      </w:r>
      <w:proofErr w:type="gramEnd"/>
      <w:r w:rsidR="00FE39A5" w:rsidRPr="00DE0006">
        <w:rPr>
          <w:color w:val="auto"/>
          <w:sz w:val="23"/>
          <w:szCs w:val="23"/>
        </w:rPr>
        <w:t xml:space="preserve"> osobních údajů </w:t>
      </w:r>
      <w:r w:rsidR="00174D62" w:rsidRPr="00DE0006">
        <w:rPr>
          <w:color w:val="auto"/>
          <w:sz w:val="23"/>
          <w:szCs w:val="23"/>
        </w:rPr>
        <w:t xml:space="preserve">bude </w:t>
      </w:r>
      <w:r w:rsidR="00FE39A5" w:rsidRPr="00DE0006">
        <w:rPr>
          <w:color w:val="auto"/>
          <w:sz w:val="23"/>
          <w:szCs w:val="23"/>
        </w:rPr>
        <w:t xml:space="preserve">zdravotnické zařízení </w:t>
      </w:r>
      <w:r w:rsidR="00174D62" w:rsidRPr="00DE0006">
        <w:rPr>
          <w:color w:val="auto"/>
          <w:sz w:val="23"/>
          <w:szCs w:val="23"/>
        </w:rPr>
        <w:t>osobní</w:t>
      </w:r>
      <w:r w:rsidR="00DE0006">
        <w:rPr>
          <w:color w:val="auto"/>
          <w:sz w:val="23"/>
          <w:szCs w:val="23"/>
        </w:rPr>
        <w:t xml:space="preserve"> </w:t>
      </w:r>
      <w:r w:rsidR="00174D62" w:rsidRPr="00DE0006">
        <w:rPr>
          <w:color w:val="auto"/>
          <w:sz w:val="23"/>
          <w:szCs w:val="23"/>
        </w:rPr>
        <w:t>údaje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zpracovávat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 výlučně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pro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účely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související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s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předmětem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této</w:t>
      </w:r>
      <w:r w:rsidR="006F0360" w:rsidRPr="00DE0006">
        <w:rPr>
          <w:color w:val="auto"/>
          <w:sz w:val="23"/>
          <w:szCs w:val="23"/>
        </w:rPr>
        <w:t> </w:t>
      </w:r>
      <w:r w:rsidR="00174D62" w:rsidRPr="00DE0006">
        <w:rPr>
          <w:color w:val="auto"/>
          <w:sz w:val="23"/>
          <w:szCs w:val="23"/>
        </w:rPr>
        <w:t>smlouvy</w:t>
      </w:r>
      <w:r w:rsidR="00144EA4" w:rsidRPr="00DE0006">
        <w:rPr>
          <w:color w:val="auto"/>
          <w:sz w:val="23"/>
          <w:szCs w:val="23"/>
        </w:rPr>
        <w:t>.</w:t>
      </w:r>
      <w:r w:rsidR="00174D62" w:rsidRPr="00DE0006">
        <w:rPr>
          <w:color w:val="auto"/>
          <w:sz w:val="23"/>
          <w:szCs w:val="23"/>
        </w:rPr>
        <w:br/>
      </w:r>
      <w:r w:rsidR="005C0D01" w:rsidRPr="00DE0006">
        <w:rPr>
          <w:color w:val="auto"/>
          <w:sz w:val="23"/>
          <w:szCs w:val="23"/>
        </w:rPr>
        <w:t xml:space="preserve">Do registru </w:t>
      </w:r>
      <w:r w:rsidR="00065554" w:rsidRPr="00DE0006">
        <w:rPr>
          <w:color w:val="auto"/>
          <w:sz w:val="23"/>
          <w:szCs w:val="23"/>
        </w:rPr>
        <w:t xml:space="preserve">LUCAS </w:t>
      </w:r>
      <w:r w:rsidR="005C0D01" w:rsidRPr="00DE0006">
        <w:rPr>
          <w:color w:val="auto"/>
          <w:sz w:val="23"/>
          <w:szCs w:val="23"/>
        </w:rPr>
        <w:t>bude zdravotnické zařízení vkládat osobní údaje pouze v anonymizované podobě.</w:t>
      </w:r>
      <w:r w:rsidR="005C0D01" w:rsidRPr="00DE0006">
        <w:rPr>
          <w:color w:val="auto"/>
          <w:sz w:val="23"/>
          <w:szCs w:val="23"/>
        </w:rPr>
        <w:br/>
      </w:r>
      <w:r w:rsidR="00174D62" w:rsidRPr="00DE0006">
        <w:rPr>
          <w:color w:val="auto"/>
          <w:sz w:val="23"/>
          <w:szCs w:val="23"/>
        </w:rPr>
        <w:br/>
      </w:r>
      <w:r w:rsidR="005C0D01" w:rsidRPr="00DE0006">
        <w:rPr>
          <w:color w:val="auto"/>
          <w:sz w:val="23"/>
          <w:szCs w:val="23"/>
        </w:rPr>
        <w:t xml:space="preserve"> </w:t>
      </w:r>
      <w:r w:rsidRPr="00DE0006">
        <w:rPr>
          <w:color w:val="auto"/>
          <w:sz w:val="23"/>
          <w:szCs w:val="23"/>
        </w:rPr>
        <w:t>6</w:t>
      </w:r>
      <w:r w:rsidR="005C0D01" w:rsidRPr="00DE0006">
        <w:rPr>
          <w:color w:val="auto"/>
          <w:sz w:val="23"/>
          <w:szCs w:val="23"/>
        </w:rPr>
        <w:t>.2. Zdravotnické zařízení bude zpracovávat osobní údaje  registrovaných pacientů a rovněž lékařů, podílejících se na realizaci projektu </w:t>
      </w:r>
      <w:r w:rsidR="00065554" w:rsidRPr="00DE0006">
        <w:rPr>
          <w:color w:val="auto"/>
          <w:sz w:val="23"/>
          <w:szCs w:val="23"/>
        </w:rPr>
        <w:t>LUCAS</w:t>
      </w:r>
      <w:r w:rsidR="00144EA4" w:rsidRPr="00DE0006">
        <w:rPr>
          <w:color w:val="auto"/>
          <w:sz w:val="23"/>
          <w:szCs w:val="23"/>
        </w:rPr>
        <w:t>, a to pouze s jejich </w:t>
      </w:r>
      <w:r w:rsidR="003C0F45" w:rsidRPr="00DE0006">
        <w:rPr>
          <w:color w:val="auto"/>
          <w:sz w:val="23"/>
          <w:szCs w:val="23"/>
        </w:rPr>
        <w:t>předchozím písemným </w:t>
      </w:r>
      <w:r w:rsidR="00144EA4" w:rsidRPr="00DE0006">
        <w:rPr>
          <w:color w:val="auto"/>
          <w:sz w:val="23"/>
          <w:szCs w:val="23"/>
        </w:rPr>
        <w:t>souhlasem.</w:t>
      </w:r>
      <w:r w:rsidR="005C0D01" w:rsidRPr="00DE0006">
        <w:rPr>
          <w:color w:val="auto"/>
          <w:sz w:val="23"/>
          <w:szCs w:val="23"/>
        </w:rPr>
        <w:br/>
      </w:r>
    </w:p>
    <w:p w14:paraId="58C3C259" w14:textId="77777777" w:rsidR="005C0D01" w:rsidRPr="00DE0006" w:rsidRDefault="007E75B3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6</w:t>
      </w:r>
      <w:r w:rsidR="005C0D01" w:rsidRPr="00DE0006">
        <w:rPr>
          <w:color w:val="auto"/>
          <w:sz w:val="23"/>
          <w:szCs w:val="23"/>
        </w:rPr>
        <w:t>.3. Zdravotnické zařízení bude v rámci plnění této smlouvy zpracovávat následující typy osobních údajů:</w:t>
      </w:r>
    </w:p>
    <w:p w14:paraId="6903BB41" w14:textId="77777777" w:rsidR="005C0D01" w:rsidRPr="00DE0006" w:rsidRDefault="005C0D01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a) jméno a příjmení</w:t>
      </w:r>
    </w:p>
    <w:p w14:paraId="4F338E2B" w14:textId="77777777" w:rsidR="005C0D01" w:rsidRPr="00DE0006" w:rsidRDefault="005C0D01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b) datum narození</w:t>
      </w:r>
    </w:p>
    <w:p w14:paraId="07E1F47F" w14:textId="77777777" w:rsidR="005C0D01" w:rsidRPr="00DE0006" w:rsidRDefault="005C0D01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c) rodné číslo</w:t>
      </w:r>
    </w:p>
    <w:p w14:paraId="026D5CB2" w14:textId="77777777" w:rsidR="005C0D01" w:rsidRPr="00DE0006" w:rsidRDefault="005C0D01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d) údaje o zdravotním stavu</w:t>
      </w:r>
      <w:r w:rsidRPr="00DE0006">
        <w:rPr>
          <w:color w:val="auto"/>
          <w:sz w:val="23"/>
          <w:szCs w:val="23"/>
        </w:rPr>
        <w:br/>
      </w:r>
      <w:r w:rsidRPr="004418F1">
        <w:rPr>
          <w:color w:val="auto"/>
          <w:szCs w:val="22"/>
        </w:rPr>
        <w:br/>
      </w:r>
      <w:r w:rsidRPr="00DE0006">
        <w:rPr>
          <w:color w:val="auto"/>
          <w:sz w:val="23"/>
          <w:szCs w:val="23"/>
        </w:rPr>
        <w:t xml:space="preserve">V rámci plnění této smlouvy bude </w:t>
      </w:r>
      <w:r w:rsidR="00144EA4" w:rsidRPr="00DE0006">
        <w:rPr>
          <w:color w:val="auto"/>
          <w:sz w:val="23"/>
          <w:szCs w:val="23"/>
        </w:rPr>
        <w:t xml:space="preserve">Zdravotnické zařízení </w:t>
      </w:r>
      <w:r w:rsidRPr="00DE0006">
        <w:rPr>
          <w:color w:val="auto"/>
          <w:sz w:val="23"/>
          <w:szCs w:val="23"/>
        </w:rPr>
        <w:t>zpracovávat následující typy osobních údajů a dokumentů Spolupracujících lékařů:</w:t>
      </w:r>
    </w:p>
    <w:p w14:paraId="3889C0C0" w14:textId="77777777" w:rsidR="005C0D01" w:rsidRPr="00DE0006" w:rsidRDefault="005C0D01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a) Jméno a </w:t>
      </w:r>
      <w:r w:rsidR="00F84223" w:rsidRPr="00DE0006">
        <w:rPr>
          <w:color w:val="auto"/>
          <w:sz w:val="23"/>
          <w:szCs w:val="23"/>
        </w:rPr>
        <w:t>příjmení</w:t>
      </w:r>
    </w:p>
    <w:p w14:paraId="17B4666A" w14:textId="77777777" w:rsidR="005C0D01" w:rsidRPr="00DE0006" w:rsidRDefault="005C0D01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b) adresa </w:t>
      </w:r>
      <w:proofErr w:type="gramStart"/>
      <w:r w:rsidRPr="00DE0006">
        <w:rPr>
          <w:color w:val="auto"/>
          <w:sz w:val="23"/>
          <w:szCs w:val="23"/>
        </w:rPr>
        <w:t>kliniky  nebo</w:t>
      </w:r>
      <w:proofErr w:type="gramEnd"/>
      <w:r w:rsidRPr="00DE0006">
        <w:rPr>
          <w:color w:val="auto"/>
          <w:sz w:val="23"/>
          <w:szCs w:val="23"/>
        </w:rPr>
        <w:t xml:space="preserve"> nemocnice</w:t>
      </w:r>
    </w:p>
    <w:p w14:paraId="7EC9A0C2" w14:textId="77777777" w:rsidR="005C0D01" w:rsidRPr="00DE0006" w:rsidRDefault="005C0D01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c) specializace lékaře</w:t>
      </w:r>
    </w:p>
    <w:p w14:paraId="182931C8" w14:textId="77777777" w:rsidR="005C0D01" w:rsidRPr="00DE0006" w:rsidRDefault="005C0D01" w:rsidP="008E38C7">
      <w:pPr>
        <w:pStyle w:val="Odstavecseseznamem"/>
        <w:spacing w:line="276" w:lineRule="auto"/>
        <w:ind w:left="142"/>
        <w:contextualSpacing/>
        <w:jc w:val="both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d) telefon a e-mail</w:t>
      </w:r>
    </w:p>
    <w:p w14:paraId="7F679082" w14:textId="77777777" w:rsidR="00F84223" w:rsidRPr="00DE0006" w:rsidRDefault="00F8422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</w:p>
    <w:p w14:paraId="431FB6AD" w14:textId="77777777" w:rsidR="00F84223" w:rsidRPr="00DE0006" w:rsidRDefault="007E75B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r w:rsidRPr="00DE0006">
        <w:rPr>
          <w:color w:val="auto"/>
          <w:sz w:val="23"/>
          <w:szCs w:val="23"/>
        </w:rPr>
        <w:t>6</w:t>
      </w:r>
      <w:r w:rsidR="00F84223" w:rsidRPr="00DE0006">
        <w:rPr>
          <w:color w:val="auto"/>
          <w:sz w:val="23"/>
          <w:szCs w:val="23"/>
        </w:rPr>
        <w:t xml:space="preserve">.4. Povaha a způsob zpracování. Zpracování Osobních údajů Zdravotnickým zařízením bude spočívat zejména ve shromažďování Osobních údajů a vkládání Osobních údajů do elektronické databáze Projektu LUCAS. Osobní údaje subjektů údajů budou ČLS JEP předávány v anonymizované podobě. </w:t>
      </w:r>
    </w:p>
    <w:p w14:paraId="32AFD09B" w14:textId="77777777" w:rsidR="006F0360" w:rsidRPr="008E38C7" w:rsidRDefault="006F0360" w:rsidP="008E38C7">
      <w:pPr>
        <w:pStyle w:val="Odstavecseseznamem"/>
        <w:spacing w:line="276" w:lineRule="auto"/>
        <w:ind w:left="142"/>
        <w:contextualSpacing/>
        <w:jc w:val="both"/>
        <w:rPr>
          <w:szCs w:val="22"/>
        </w:rPr>
      </w:pPr>
    </w:p>
    <w:p w14:paraId="1DE2A845" w14:textId="77777777" w:rsidR="00F84223" w:rsidRPr="00DE0006" w:rsidRDefault="007E75B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r w:rsidRPr="00DE0006">
        <w:rPr>
          <w:color w:val="auto"/>
          <w:sz w:val="23"/>
          <w:szCs w:val="23"/>
        </w:rPr>
        <w:t>6</w:t>
      </w:r>
      <w:r w:rsidR="00F84223" w:rsidRPr="00DE0006">
        <w:rPr>
          <w:color w:val="auto"/>
          <w:sz w:val="23"/>
          <w:szCs w:val="23"/>
        </w:rPr>
        <w:t>.5. Doba trvání zpracování Osobních údajů. Zdravotnické zařízení bude Osobní údaje zpracovávat po dobu nezbytnou pro plnění účelu této smlouvy a následně po dobu nezbytnou pro ochranu oprávněných zájmů Zdravotnického zařízení</w:t>
      </w:r>
      <w:r w:rsidR="006F0360" w:rsidRPr="00DE0006">
        <w:rPr>
          <w:color w:val="auto"/>
          <w:sz w:val="23"/>
          <w:szCs w:val="23"/>
        </w:rPr>
        <w:t>.</w:t>
      </w:r>
      <w:r w:rsidR="00F84223" w:rsidRPr="00DE0006">
        <w:rPr>
          <w:color w:val="auto"/>
          <w:sz w:val="23"/>
          <w:szCs w:val="23"/>
        </w:rPr>
        <w:t xml:space="preserve"> </w:t>
      </w:r>
    </w:p>
    <w:p w14:paraId="1B5E305E" w14:textId="77777777" w:rsidR="00F84223" w:rsidRPr="00DE0006" w:rsidRDefault="00F8422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</w:p>
    <w:p w14:paraId="07723CB3" w14:textId="77777777" w:rsidR="00F84223" w:rsidRPr="00DE0006" w:rsidRDefault="007E75B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r w:rsidRPr="00DE0006">
        <w:rPr>
          <w:color w:val="auto"/>
          <w:sz w:val="23"/>
          <w:szCs w:val="23"/>
        </w:rPr>
        <w:lastRenderedPageBreak/>
        <w:t>6</w:t>
      </w:r>
      <w:r w:rsidR="00F84223" w:rsidRPr="00DE0006">
        <w:rPr>
          <w:color w:val="auto"/>
          <w:sz w:val="23"/>
          <w:szCs w:val="23"/>
        </w:rPr>
        <w:t xml:space="preserve">.6. Zdravotnické </w:t>
      </w:r>
      <w:proofErr w:type="gramStart"/>
      <w:r w:rsidR="00F84223" w:rsidRPr="00DE0006">
        <w:rPr>
          <w:color w:val="auto"/>
          <w:sz w:val="23"/>
          <w:szCs w:val="23"/>
        </w:rPr>
        <w:t>zařízení  se</w:t>
      </w:r>
      <w:proofErr w:type="gramEnd"/>
      <w:r w:rsidR="00F84223" w:rsidRPr="00DE0006">
        <w:rPr>
          <w:color w:val="auto"/>
          <w:sz w:val="23"/>
          <w:szCs w:val="23"/>
        </w:rPr>
        <w:t xml:space="preserve"> zavazuje přijmout taková opatření, aby nemohlo dojít k neoprávněnému nebo nahodilému přístupu k Osobním údajům, k jejich změně, zničení či ztrátě, neoprávněným přenosům, k jejich jinému neoprávněnému zpracování, jakož i k jinému zneužití Osobních údajů.</w:t>
      </w:r>
    </w:p>
    <w:p w14:paraId="448F5B7F" w14:textId="77777777" w:rsidR="00F84223" w:rsidRPr="00DE0006" w:rsidRDefault="00F8422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</w:p>
    <w:p w14:paraId="4AB5E104" w14:textId="77777777" w:rsidR="00F84223" w:rsidRPr="00DE0006" w:rsidRDefault="007E75B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r w:rsidRPr="00DE0006">
        <w:rPr>
          <w:color w:val="auto"/>
          <w:sz w:val="23"/>
          <w:szCs w:val="23"/>
        </w:rPr>
        <w:t>6</w:t>
      </w:r>
      <w:r w:rsidR="00F84223" w:rsidRPr="00DE0006">
        <w:rPr>
          <w:color w:val="auto"/>
          <w:sz w:val="23"/>
          <w:szCs w:val="23"/>
        </w:rPr>
        <w:t xml:space="preserve">.7. Zdravotnické </w:t>
      </w:r>
      <w:proofErr w:type="gramStart"/>
      <w:r w:rsidR="00F84223" w:rsidRPr="00DE0006">
        <w:rPr>
          <w:color w:val="auto"/>
          <w:sz w:val="23"/>
          <w:szCs w:val="23"/>
        </w:rPr>
        <w:t>zařízení  se</w:t>
      </w:r>
      <w:proofErr w:type="gramEnd"/>
      <w:r w:rsidR="00F84223" w:rsidRPr="00DE0006">
        <w:rPr>
          <w:color w:val="auto"/>
          <w:sz w:val="23"/>
          <w:szCs w:val="23"/>
        </w:rPr>
        <w:t xml:space="preserve"> zavazuje učinit zejména následující ochranná opatření:</w:t>
      </w:r>
    </w:p>
    <w:p w14:paraId="3E86340A" w14:textId="77777777" w:rsidR="00F84223" w:rsidRPr="00DE0006" w:rsidRDefault="00F8422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</w:p>
    <w:p w14:paraId="3D873874" w14:textId="77777777" w:rsidR="00F84223" w:rsidRPr="00DE0006" w:rsidRDefault="00F8422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chránit prostory, ve kterých jsou zpracovávány Osobní údaje, chránit přístup do IT systémů, ve kterých jsou zpracovávány Osobní údaje, chránit papírové spisy, dokumenty a další média obsahující Osobní údaje před neoprávněným přístupem uzamčením ve skřínkách a archivech, určit pověřené zaměstnance ke zpracování Osobních údajů, </w:t>
      </w:r>
      <w:r w:rsidR="008F1EC9" w:rsidRPr="00DE0006">
        <w:rPr>
          <w:color w:val="auto"/>
          <w:sz w:val="23"/>
          <w:szCs w:val="23"/>
        </w:rPr>
        <w:t xml:space="preserve"> </w:t>
      </w:r>
      <w:r w:rsidRPr="00DE0006">
        <w:rPr>
          <w:color w:val="auto"/>
          <w:sz w:val="23"/>
          <w:szCs w:val="23"/>
        </w:rPr>
        <w:t xml:space="preserve">poučit o povinnosti zachovávat mlčenlivost o Osobních údajích a o bezpečnostních opatřeních zaměstnance </w:t>
      </w:r>
      <w:r w:rsidR="008F1EC9" w:rsidRPr="00DE0006">
        <w:rPr>
          <w:color w:val="auto"/>
          <w:sz w:val="23"/>
          <w:szCs w:val="23"/>
        </w:rPr>
        <w:t xml:space="preserve">Zdravotnického zařízení </w:t>
      </w:r>
      <w:r w:rsidRPr="00DE0006">
        <w:rPr>
          <w:color w:val="auto"/>
          <w:sz w:val="23"/>
          <w:szCs w:val="23"/>
        </w:rPr>
        <w:t xml:space="preserve"> a další osoby, které v rámci plnění zákonem stanovených oprávnění a povinností přicházejí do styku s Osobními údaji u Zpracovatele,</w:t>
      </w:r>
    </w:p>
    <w:p w14:paraId="078D854C" w14:textId="77777777" w:rsidR="00F84223" w:rsidRPr="00DE0006" w:rsidRDefault="00F84223" w:rsidP="008E38C7">
      <w:pPr>
        <w:pStyle w:val="Odstavecseseznamem"/>
        <w:spacing w:line="276" w:lineRule="auto"/>
        <w:ind w:left="142"/>
        <w:contextualSpacing/>
        <w:jc w:val="both"/>
        <w:rPr>
          <w:sz w:val="23"/>
          <w:szCs w:val="23"/>
        </w:rPr>
      </w:pPr>
      <w:r w:rsidRPr="00DE0006">
        <w:rPr>
          <w:color w:val="auto"/>
          <w:sz w:val="23"/>
          <w:szCs w:val="23"/>
        </w:rPr>
        <w:t xml:space="preserve">pravidelně školit zaměstnance </w:t>
      </w:r>
      <w:r w:rsidR="008F1EC9" w:rsidRPr="00DE0006">
        <w:rPr>
          <w:color w:val="auto"/>
          <w:sz w:val="23"/>
          <w:szCs w:val="23"/>
        </w:rPr>
        <w:t>Zdravotnického zařízení</w:t>
      </w:r>
      <w:r w:rsidRPr="00DE0006">
        <w:rPr>
          <w:color w:val="auto"/>
          <w:sz w:val="23"/>
          <w:szCs w:val="23"/>
        </w:rPr>
        <w:t xml:space="preserve"> v oblasti ochrany Osobních údajů a testovat jejich znalosti,</w:t>
      </w:r>
      <w:r w:rsidR="008F1EC9" w:rsidRPr="00DE0006">
        <w:rPr>
          <w:color w:val="auto"/>
          <w:sz w:val="23"/>
          <w:szCs w:val="23"/>
        </w:rPr>
        <w:t xml:space="preserve"> </w:t>
      </w:r>
      <w:r w:rsidRPr="00DE0006">
        <w:rPr>
          <w:color w:val="auto"/>
          <w:sz w:val="23"/>
          <w:szCs w:val="23"/>
        </w:rPr>
        <w:t>pořizovat elektronické záznamy, které umožní určit a ověřit, kdy, kým a z jakého důvodu byly Osobní údaje zaznamenány nebo jinak zpracovány,</w:t>
      </w:r>
      <w:r w:rsidR="004418F1" w:rsidRPr="00DE0006">
        <w:rPr>
          <w:color w:val="auto"/>
          <w:sz w:val="23"/>
          <w:szCs w:val="23"/>
        </w:rPr>
        <w:t xml:space="preserve"> </w:t>
      </w:r>
      <w:r w:rsidRPr="00DE0006">
        <w:rPr>
          <w:color w:val="auto"/>
          <w:sz w:val="23"/>
          <w:szCs w:val="23"/>
        </w:rPr>
        <w:t>pravidelně testovat a hodnotit účinnost zavedených technických a organizačních opatření pro zajištění bezpečnosti zpracování,</w:t>
      </w:r>
      <w:r w:rsidR="008F1EC9" w:rsidRPr="00DE0006">
        <w:rPr>
          <w:color w:val="auto"/>
          <w:sz w:val="23"/>
          <w:szCs w:val="23"/>
        </w:rPr>
        <w:t xml:space="preserve"> z</w:t>
      </w:r>
      <w:r w:rsidRPr="00DE0006">
        <w:rPr>
          <w:color w:val="auto"/>
          <w:sz w:val="23"/>
          <w:szCs w:val="23"/>
        </w:rPr>
        <w:t>ajistit neustálou dostupnost všech systémů zpracování a obnovit dostupnost Osobních údajů v případě bezpečnostních incidentů,</w:t>
      </w:r>
      <w:r w:rsidR="008F1EC9" w:rsidRPr="00DE0006">
        <w:rPr>
          <w:color w:val="auto"/>
          <w:sz w:val="23"/>
          <w:szCs w:val="23"/>
        </w:rPr>
        <w:t xml:space="preserve"> </w:t>
      </w:r>
      <w:r w:rsidRPr="00DE0006">
        <w:rPr>
          <w:color w:val="auto"/>
          <w:sz w:val="23"/>
          <w:szCs w:val="23"/>
        </w:rPr>
        <w:t>přijmout případně další technická opatření, která jsou obecně uznávána jako bezpečnostní opatření pro užívaný z</w:t>
      </w:r>
      <w:r w:rsidR="008F1EC9" w:rsidRPr="00DE0006">
        <w:rPr>
          <w:color w:val="auto"/>
          <w:sz w:val="23"/>
          <w:szCs w:val="23"/>
        </w:rPr>
        <w:t>působ zpracování Osobních údajů, povinnost dokumentovat přijatá opatření.</w:t>
      </w:r>
    </w:p>
    <w:p w14:paraId="5B3F6F34" w14:textId="77777777" w:rsidR="00F84223" w:rsidRPr="00065554" w:rsidRDefault="00F84223" w:rsidP="008F1EC9">
      <w:pPr>
        <w:pStyle w:val="Odstavec1"/>
        <w:rPr>
          <w:sz w:val="24"/>
          <w:szCs w:val="24"/>
        </w:rPr>
      </w:pPr>
    </w:p>
    <w:p w14:paraId="2B99F961" w14:textId="77777777" w:rsidR="00F84223" w:rsidRPr="008F1EC9" w:rsidRDefault="007E75B3" w:rsidP="00486EB7">
      <w:pPr>
        <w:pStyle w:val="Zkladntext"/>
        <w:ind w:left="357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Čl. VII</w:t>
      </w:r>
      <w:r w:rsidR="008F1EC9">
        <w:rPr>
          <w:b/>
          <w:bCs/>
          <w:color w:val="auto"/>
          <w:szCs w:val="22"/>
        </w:rPr>
        <w:t>.</w:t>
      </w:r>
    </w:p>
    <w:p w14:paraId="4D00CFC3" w14:textId="77777777" w:rsidR="00D3566A" w:rsidRPr="008F1EC9" w:rsidRDefault="004C5BEA" w:rsidP="008F1EC9">
      <w:pPr>
        <w:pStyle w:val="Zkladntext"/>
        <w:spacing w:after="160"/>
        <w:ind w:left="360"/>
        <w:jc w:val="center"/>
        <w:rPr>
          <w:b/>
          <w:bCs/>
          <w:color w:val="auto"/>
          <w:szCs w:val="22"/>
        </w:rPr>
      </w:pPr>
      <w:r w:rsidRPr="008F1EC9">
        <w:rPr>
          <w:b/>
          <w:color w:val="auto"/>
          <w:szCs w:val="22"/>
        </w:rPr>
        <w:t>Trvání smlouvy</w:t>
      </w:r>
    </w:p>
    <w:p w14:paraId="332F374B" w14:textId="643E894E" w:rsidR="008F1EC9" w:rsidRDefault="007E75B3" w:rsidP="0069489C">
      <w:pPr>
        <w:pStyle w:val="Odstavecseseznamem"/>
        <w:spacing w:line="276" w:lineRule="auto"/>
        <w:ind w:left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F1EC9">
        <w:rPr>
          <w:sz w:val="23"/>
          <w:szCs w:val="23"/>
        </w:rPr>
        <w:t xml:space="preserve">.1. </w:t>
      </w:r>
      <w:r w:rsidR="008F1EC9" w:rsidRPr="005D1523">
        <w:rPr>
          <w:sz w:val="23"/>
          <w:szCs w:val="23"/>
        </w:rPr>
        <w:t xml:space="preserve">Tato smlouva se uzavírá na dobu určitou </w:t>
      </w:r>
      <w:r w:rsidR="008F1EC9">
        <w:rPr>
          <w:sz w:val="23"/>
          <w:szCs w:val="23"/>
        </w:rPr>
        <w:t xml:space="preserve">do </w:t>
      </w:r>
      <w:r w:rsidR="00CF05B3">
        <w:rPr>
          <w:sz w:val="23"/>
          <w:szCs w:val="23"/>
        </w:rPr>
        <w:t>31. 5. 2024</w:t>
      </w:r>
      <w:r w:rsidR="008F1EC9" w:rsidRPr="005D1523">
        <w:rPr>
          <w:sz w:val="23"/>
          <w:szCs w:val="23"/>
        </w:rPr>
        <w:t xml:space="preserve">. </w:t>
      </w:r>
      <w:r w:rsidR="008F1EC9">
        <w:rPr>
          <w:sz w:val="23"/>
          <w:szCs w:val="23"/>
        </w:rPr>
        <w:t>Smlouva je platná okamžikem podpisu Stranami a účinnosti nabývá okamžikem jejího uveřejnění v registru smluv</w:t>
      </w:r>
      <w:r w:rsidR="00204B46">
        <w:rPr>
          <w:sz w:val="23"/>
          <w:szCs w:val="23"/>
        </w:rPr>
        <w:t>.</w:t>
      </w:r>
    </w:p>
    <w:p w14:paraId="35690EB7" w14:textId="77777777" w:rsidR="008F1EC9" w:rsidRDefault="008F1EC9" w:rsidP="008F1EC9">
      <w:pPr>
        <w:pStyle w:val="Odstavecseseznamem"/>
        <w:spacing w:line="276" w:lineRule="auto"/>
        <w:jc w:val="both"/>
        <w:rPr>
          <w:sz w:val="23"/>
          <w:szCs w:val="23"/>
        </w:rPr>
      </w:pPr>
    </w:p>
    <w:p w14:paraId="1A664D7C" w14:textId="77777777" w:rsidR="008F1EC9" w:rsidRPr="005D1523" w:rsidRDefault="007E75B3" w:rsidP="000D222B">
      <w:pPr>
        <w:pStyle w:val="Odstavecseseznamem"/>
        <w:spacing w:line="276" w:lineRule="auto"/>
        <w:ind w:left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F1EC9">
        <w:rPr>
          <w:sz w:val="23"/>
          <w:szCs w:val="23"/>
        </w:rPr>
        <w:t xml:space="preserve">.2. Uveřejnění v registru smluv </w:t>
      </w:r>
      <w:bookmarkStart w:id="2" w:name="_Hlk515378602"/>
      <w:r w:rsidR="008F1EC9">
        <w:rPr>
          <w:sz w:val="23"/>
          <w:szCs w:val="23"/>
        </w:rPr>
        <w:t>dle zákona č. 340/2015 Sb. o registru smluv, ve znění pozdějších předpisů</w:t>
      </w:r>
      <w:bookmarkEnd w:id="2"/>
      <w:r w:rsidR="00065554">
        <w:rPr>
          <w:sz w:val="23"/>
          <w:szCs w:val="23"/>
        </w:rPr>
        <w:t>,</w:t>
      </w:r>
      <w:r w:rsidR="008F1EC9" w:rsidRPr="00D13AE4">
        <w:rPr>
          <w:sz w:val="23"/>
          <w:szCs w:val="23"/>
        </w:rPr>
        <w:t xml:space="preserve"> </w:t>
      </w:r>
      <w:r w:rsidR="008F1EC9">
        <w:rPr>
          <w:sz w:val="23"/>
          <w:szCs w:val="23"/>
        </w:rPr>
        <w:t xml:space="preserve">se zavazuje provést ČLS JEP, která je k tomu oprávněna zmocnit </w:t>
      </w:r>
      <w:r w:rsidR="00065554">
        <w:rPr>
          <w:sz w:val="23"/>
          <w:szCs w:val="23"/>
        </w:rPr>
        <w:t>OAKS Consulting.</w:t>
      </w:r>
      <w:r w:rsidR="008F1EC9">
        <w:rPr>
          <w:sz w:val="23"/>
          <w:szCs w:val="23"/>
        </w:rPr>
        <w:t xml:space="preserve"> </w:t>
      </w:r>
    </w:p>
    <w:p w14:paraId="34DD110E" w14:textId="77777777" w:rsidR="008F1EC9" w:rsidRPr="00DE0006" w:rsidRDefault="008F1EC9" w:rsidP="00DE0006">
      <w:pPr>
        <w:rPr>
          <w:sz w:val="23"/>
          <w:szCs w:val="23"/>
        </w:rPr>
      </w:pPr>
      <w:bookmarkStart w:id="3" w:name="_GoBack"/>
      <w:bookmarkEnd w:id="3"/>
    </w:p>
    <w:p w14:paraId="1FE41896" w14:textId="1F66F65F" w:rsidR="008F1EC9" w:rsidRDefault="007E75B3" w:rsidP="000D222B">
      <w:pPr>
        <w:pStyle w:val="Odstavecseseznamem"/>
        <w:spacing w:line="276" w:lineRule="auto"/>
        <w:ind w:left="720" w:hanging="72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F1EC9">
        <w:rPr>
          <w:sz w:val="23"/>
          <w:szCs w:val="23"/>
        </w:rPr>
        <w:t>.</w:t>
      </w:r>
      <w:r w:rsidR="008E38C7">
        <w:rPr>
          <w:sz w:val="23"/>
          <w:szCs w:val="23"/>
        </w:rPr>
        <w:t>3</w:t>
      </w:r>
      <w:r w:rsidR="008F1EC9">
        <w:rPr>
          <w:sz w:val="23"/>
          <w:szCs w:val="23"/>
        </w:rPr>
        <w:t xml:space="preserve">. </w:t>
      </w:r>
      <w:r w:rsidR="006F0360">
        <w:rPr>
          <w:sz w:val="23"/>
          <w:szCs w:val="23"/>
        </w:rPr>
        <w:t>Smluvní strany</w:t>
      </w:r>
      <w:r w:rsidR="008F1EC9">
        <w:rPr>
          <w:sz w:val="23"/>
          <w:szCs w:val="23"/>
        </w:rPr>
        <w:t xml:space="preserve"> j</w:t>
      </w:r>
      <w:r w:rsidR="006F0360">
        <w:rPr>
          <w:sz w:val="23"/>
          <w:szCs w:val="23"/>
        </w:rPr>
        <w:t>sou</w:t>
      </w:r>
      <w:r w:rsidR="008F1EC9">
        <w:rPr>
          <w:sz w:val="23"/>
          <w:szCs w:val="23"/>
        </w:rPr>
        <w:t xml:space="preserve"> </w:t>
      </w:r>
      <w:r w:rsidR="006F0360">
        <w:rPr>
          <w:sz w:val="23"/>
          <w:szCs w:val="23"/>
        </w:rPr>
        <w:t xml:space="preserve">oprávněny </w:t>
      </w:r>
      <w:r w:rsidR="008F1EC9">
        <w:rPr>
          <w:sz w:val="23"/>
          <w:szCs w:val="23"/>
        </w:rPr>
        <w:t xml:space="preserve">tuto smlouvu </w:t>
      </w:r>
      <w:r w:rsidR="008F1EC9" w:rsidRPr="008E38C7">
        <w:rPr>
          <w:color w:val="auto"/>
          <w:sz w:val="23"/>
          <w:szCs w:val="23"/>
        </w:rPr>
        <w:t xml:space="preserve">vypovědět </w:t>
      </w:r>
      <w:r w:rsidR="00E8562D" w:rsidRPr="008E38C7">
        <w:rPr>
          <w:color w:val="auto"/>
          <w:sz w:val="23"/>
          <w:szCs w:val="23"/>
        </w:rPr>
        <w:t xml:space="preserve">dohodou nebo </w:t>
      </w:r>
      <w:r w:rsidR="008F1EC9" w:rsidRPr="008E38C7">
        <w:rPr>
          <w:color w:val="auto"/>
          <w:sz w:val="23"/>
          <w:szCs w:val="23"/>
        </w:rPr>
        <w:t>v případě, že</w:t>
      </w:r>
      <w:r w:rsidR="00065554">
        <w:rPr>
          <w:sz w:val="23"/>
          <w:szCs w:val="23"/>
        </w:rPr>
        <w:t>:</w:t>
      </w:r>
    </w:p>
    <w:p w14:paraId="0C8FE572" w14:textId="77777777" w:rsidR="008F1EC9" w:rsidRPr="005D1523" w:rsidRDefault="008F1EC9" w:rsidP="008F1EC9">
      <w:pPr>
        <w:pStyle w:val="Odstavecseseznamem"/>
        <w:rPr>
          <w:sz w:val="23"/>
          <w:szCs w:val="23"/>
        </w:rPr>
      </w:pPr>
    </w:p>
    <w:p w14:paraId="07620DAD" w14:textId="77777777" w:rsidR="008F1EC9" w:rsidRDefault="008F1EC9" w:rsidP="008F1EC9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bude zřejmé, že dojde k ukončení Projektu LUCAS a / nebo ukončení provozu pneumologického registru pacientů LUCAS,</w:t>
      </w:r>
    </w:p>
    <w:p w14:paraId="57B34F5B" w14:textId="77777777" w:rsidR="008F1EC9" w:rsidRDefault="008F1EC9" w:rsidP="008F1EC9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došlo k ukončení Projektu LUCAS a / nebo ukončení provozu pneumologického registru pacientů LUCAS,</w:t>
      </w:r>
    </w:p>
    <w:p w14:paraId="14F84807" w14:textId="77777777" w:rsidR="00911971" w:rsidRDefault="009F5440" w:rsidP="008F1EC9">
      <w:pPr>
        <w:pStyle w:val="Odstavecseseznamem"/>
        <w:numPr>
          <w:ilvl w:val="0"/>
          <w:numId w:val="33"/>
        </w:num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nejméně jedna </w:t>
      </w:r>
      <w:proofErr w:type="gramStart"/>
      <w:r>
        <w:rPr>
          <w:sz w:val="23"/>
          <w:szCs w:val="23"/>
        </w:rPr>
        <w:t xml:space="preserve">ze </w:t>
      </w:r>
      <w:r w:rsidR="006F0360">
        <w:rPr>
          <w:sz w:val="23"/>
          <w:szCs w:val="23"/>
        </w:rPr>
        <w:t xml:space="preserve"> smluvní</w:t>
      </w:r>
      <w:r>
        <w:rPr>
          <w:sz w:val="23"/>
          <w:szCs w:val="23"/>
        </w:rPr>
        <w:t>ch</w:t>
      </w:r>
      <w:proofErr w:type="gramEnd"/>
      <w:r w:rsidR="006F0360">
        <w:rPr>
          <w:sz w:val="23"/>
          <w:szCs w:val="23"/>
        </w:rPr>
        <w:t xml:space="preserve"> strana</w:t>
      </w:r>
      <w:r w:rsidR="008F1EC9" w:rsidRPr="00AF7D1E">
        <w:rPr>
          <w:sz w:val="23"/>
          <w:szCs w:val="23"/>
        </w:rPr>
        <w:t xml:space="preserve"> opakovaně </w:t>
      </w:r>
      <w:r>
        <w:rPr>
          <w:sz w:val="23"/>
          <w:szCs w:val="23"/>
        </w:rPr>
        <w:t xml:space="preserve">(tj. nejméně dvakrát) </w:t>
      </w:r>
      <w:r w:rsidRPr="00AF7D1E">
        <w:rPr>
          <w:sz w:val="23"/>
          <w:szCs w:val="23"/>
        </w:rPr>
        <w:t>poruš</w:t>
      </w:r>
      <w:r>
        <w:rPr>
          <w:sz w:val="23"/>
          <w:szCs w:val="23"/>
        </w:rPr>
        <w:t>ila</w:t>
      </w:r>
      <w:r w:rsidRPr="00AF7D1E">
        <w:rPr>
          <w:sz w:val="23"/>
          <w:szCs w:val="23"/>
        </w:rPr>
        <w:t xml:space="preserve"> </w:t>
      </w:r>
      <w:r w:rsidR="008F1EC9" w:rsidRPr="00AF7D1E">
        <w:rPr>
          <w:sz w:val="23"/>
          <w:szCs w:val="23"/>
        </w:rPr>
        <w:t>povinnosti dle této smlouvy</w:t>
      </w:r>
      <w:r w:rsidR="006F0360">
        <w:rPr>
          <w:sz w:val="23"/>
          <w:szCs w:val="23"/>
        </w:rPr>
        <w:t>.</w:t>
      </w:r>
    </w:p>
    <w:p w14:paraId="13EFF296" w14:textId="77777777" w:rsidR="006F0360" w:rsidRDefault="006F0360" w:rsidP="009F5440">
      <w:pPr>
        <w:pStyle w:val="Odstavecseseznamem"/>
        <w:spacing w:line="276" w:lineRule="auto"/>
        <w:ind w:left="1080"/>
        <w:contextualSpacing/>
        <w:jc w:val="both"/>
        <w:rPr>
          <w:sz w:val="23"/>
          <w:szCs w:val="23"/>
        </w:rPr>
      </w:pPr>
    </w:p>
    <w:p w14:paraId="773A2740" w14:textId="068F9D4B" w:rsidR="008F1EC9" w:rsidRPr="00FF0821" w:rsidRDefault="007E75B3" w:rsidP="00350EA1">
      <w:pPr>
        <w:pStyle w:val="Odstavecseseznamem"/>
        <w:spacing w:line="276" w:lineRule="auto"/>
        <w:ind w:left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F1EC9">
        <w:rPr>
          <w:sz w:val="23"/>
          <w:szCs w:val="23"/>
        </w:rPr>
        <w:t>.</w:t>
      </w:r>
      <w:r w:rsidR="008E38C7">
        <w:rPr>
          <w:sz w:val="23"/>
          <w:szCs w:val="23"/>
        </w:rPr>
        <w:t>4</w:t>
      </w:r>
      <w:r w:rsidR="008F1EC9">
        <w:rPr>
          <w:sz w:val="23"/>
          <w:szCs w:val="23"/>
        </w:rPr>
        <w:t>.</w:t>
      </w:r>
      <w:r w:rsidR="00DE0006">
        <w:rPr>
          <w:sz w:val="23"/>
          <w:szCs w:val="23"/>
        </w:rPr>
        <w:t xml:space="preserve"> </w:t>
      </w:r>
      <w:r w:rsidR="008F1EC9">
        <w:rPr>
          <w:sz w:val="23"/>
          <w:szCs w:val="23"/>
        </w:rPr>
        <w:t>Výpovědní lhůta činí jeden měsíc</w:t>
      </w:r>
      <w:r w:rsidR="009F5440">
        <w:rPr>
          <w:sz w:val="23"/>
          <w:szCs w:val="23"/>
        </w:rPr>
        <w:t xml:space="preserve"> </w:t>
      </w:r>
      <w:proofErr w:type="gramStart"/>
      <w:r w:rsidR="009F5440">
        <w:rPr>
          <w:sz w:val="23"/>
          <w:szCs w:val="23"/>
        </w:rPr>
        <w:t xml:space="preserve">a </w:t>
      </w:r>
      <w:r w:rsidR="008F1EC9">
        <w:rPr>
          <w:sz w:val="23"/>
          <w:szCs w:val="23"/>
        </w:rPr>
        <w:t xml:space="preserve"> </w:t>
      </w:r>
      <w:r w:rsidR="009F5440" w:rsidRPr="00FF0821">
        <w:rPr>
          <w:sz w:val="23"/>
          <w:szCs w:val="23"/>
        </w:rPr>
        <w:t>začíná</w:t>
      </w:r>
      <w:proofErr w:type="gramEnd"/>
      <w:r w:rsidR="009F5440" w:rsidRPr="00FF0821">
        <w:rPr>
          <w:sz w:val="23"/>
          <w:szCs w:val="23"/>
        </w:rPr>
        <w:t xml:space="preserve"> běžet od prvního dne měsíce následujícího po měsíci, ve kterém byla výpověď doručena</w:t>
      </w:r>
      <w:r w:rsidR="009F5440">
        <w:rPr>
          <w:sz w:val="23"/>
          <w:szCs w:val="23"/>
        </w:rPr>
        <w:t xml:space="preserve"> minimálně jedné ze dvou ostatních smluvních stran</w:t>
      </w:r>
      <w:r w:rsidR="009F5440" w:rsidRPr="00FF0821">
        <w:rPr>
          <w:sz w:val="23"/>
          <w:szCs w:val="23"/>
        </w:rPr>
        <w:t xml:space="preserve">. </w:t>
      </w:r>
      <w:r w:rsidR="009F5440">
        <w:rPr>
          <w:sz w:val="23"/>
          <w:szCs w:val="23"/>
        </w:rPr>
        <w:t>Pro vyloučení možných pochybností smluvní strany ustanovily jako doručovací adresou v případě výpovědi adresu sídla smluvních stran.</w:t>
      </w:r>
    </w:p>
    <w:p w14:paraId="0D00BC63" w14:textId="77777777" w:rsidR="008F1EC9" w:rsidRPr="00FF0821" w:rsidRDefault="008F1EC9" w:rsidP="00350EA1">
      <w:pPr>
        <w:pStyle w:val="Odstavecseseznamem"/>
        <w:spacing w:line="276" w:lineRule="auto"/>
        <w:ind w:left="0"/>
        <w:contextualSpacing/>
        <w:jc w:val="both"/>
        <w:rPr>
          <w:sz w:val="23"/>
          <w:szCs w:val="23"/>
        </w:rPr>
      </w:pPr>
    </w:p>
    <w:p w14:paraId="7047D86F" w14:textId="77777777" w:rsidR="008F1EC9" w:rsidRDefault="008F1EC9" w:rsidP="008F1EC9">
      <w:pPr>
        <w:pStyle w:val="Odstavecseseznamem"/>
        <w:spacing w:line="276" w:lineRule="auto"/>
        <w:jc w:val="both"/>
        <w:rPr>
          <w:sz w:val="23"/>
          <w:szCs w:val="23"/>
        </w:rPr>
      </w:pPr>
    </w:p>
    <w:p w14:paraId="0F471C8E" w14:textId="77777777" w:rsidR="008F1EC9" w:rsidRPr="00225253" w:rsidRDefault="00225253" w:rsidP="00486EB7">
      <w:pPr>
        <w:pStyle w:val="Odstavecseseznamem"/>
        <w:spacing w:line="276" w:lineRule="auto"/>
        <w:ind w:left="0"/>
        <w:jc w:val="center"/>
        <w:rPr>
          <w:b/>
          <w:sz w:val="23"/>
          <w:szCs w:val="23"/>
        </w:rPr>
      </w:pPr>
      <w:r w:rsidRPr="00225253">
        <w:rPr>
          <w:b/>
          <w:sz w:val="23"/>
          <w:szCs w:val="23"/>
        </w:rPr>
        <w:t xml:space="preserve">Čl. </w:t>
      </w:r>
      <w:r w:rsidR="007E75B3">
        <w:rPr>
          <w:b/>
          <w:sz w:val="23"/>
          <w:szCs w:val="23"/>
        </w:rPr>
        <w:t>VIII</w:t>
      </w:r>
    </w:p>
    <w:p w14:paraId="361F1B60" w14:textId="77777777" w:rsidR="00D3566A" w:rsidRPr="00225253" w:rsidRDefault="004C5BEA" w:rsidP="00486EB7">
      <w:pPr>
        <w:pStyle w:val="Zkladntext"/>
        <w:spacing w:after="160"/>
        <w:jc w:val="center"/>
        <w:rPr>
          <w:b/>
          <w:color w:val="auto"/>
          <w:szCs w:val="22"/>
        </w:rPr>
      </w:pPr>
      <w:r w:rsidRPr="00225253">
        <w:rPr>
          <w:b/>
          <w:color w:val="auto"/>
          <w:szCs w:val="22"/>
        </w:rPr>
        <w:t>Závěrečná ustanovení</w:t>
      </w:r>
    </w:p>
    <w:p w14:paraId="6269F6A8" w14:textId="5613D7F3" w:rsidR="00D3566A" w:rsidRPr="00DE0006" w:rsidRDefault="007E75B3" w:rsidP="007E75B3">
      <w:pPr>
        <w:pStyle w:val="Zkladntext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lastRenderedPageBreak/>
        <w:t>8.1</w:t>
      </w:r>
      <w:r w:rsidR="00DE0006">
        <w:rPr>
          <w:color w:val="auto"/>
          <w:sz w:val="23"/>
          <w:szCs w:val="23"/>
        </w:rPr>
        <w:t>.</w:t>
      </w:r>
      <w:r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>Tato smlouva se řídí právním řádem České republiky. Otázky výslovně touto smlouvou neupravené se řídí příslušnou právní úpravou.</w:t>
      </w:r>
    </w:p>
    <w:p w14:paraId="1628817F" w14:textId="77777777" w:rsidR="00D3566A" w:rsidRPr="00DE0006" w:rsidRDefault="00D3566A" w:rsidP="00E93F9F">
      <w:pPr>
        <w:pStyle w:val="Zkladntext"/>
        <w:ind w:left="567" w:hanging="567"/>
        <w:rPr>
          <w:color w:val="auto"/>
          <w:sz w:val="23"/>
          <w:szCs w:val="23"/>
        </w:rPr>
      </w:pPr>
    </w:p>
    <w:p w14:paraId="2AFC9F48" w14:textId="5250724C" w:rsidR="00D3566A" w:rsidRPr="00DE0006" w:rsidRDefault="007E75B3" w:rsidP="007E75B3">
      <w:pPr>
        <w:pStyle w:val="Zkladntext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8.2</w:t>
      </w:r>
      <w:r w:rsidR="00DE0006">
        <w:rPr>
          <w:color w:val="auto"/>
          <w:sz w:val="23"/>
          <w:szCs w:val="23"/>
        </w:rPr>
        <w:t>.</w:t>
      </w:r>
      <w:r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>Smluvní strany se dohodly, že veškeré případné spory vzniklé mezi nimi z právního vztahu založeného touto smlouvou nebo v souvislosti s ní, budou rozhodovány obecnými soudy České republiky.</w:t>
      </w:r>
    </w:p>
    <w:p w14:paraId="38776533" w14:textId="77777777" w:rsidR="00D3566A" w:rsidRPr="00DE0006" w:rsidRDefault="00D3566A" w:rsidP="00E93F9F">
      <w:pPr>
        <w:pStyle w:val="Odstavecseseznamem"/>
        <w:ind w:left="567" w:hanging="567"/>
        <w:rPr>
          <w:color w:val="auto"/>
          <w:sz w:val="23"/>
          <w:szCs w:val="23"/>
        </w:rPr>
      </w:pPr>
    </w:p>
    <w:p w14:paraId="57721969" w14:textId="733DB276" w:rsidR="00D3566A" w:rsidRPr="00DE0006" w:rsidRDefault="007E75B3" w:rsidP="007E75B3">
      <w:pPr>
        <w:pStyle w:val="Zkladntext"/>
        <w:ind w:left="567" w:hanging="567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8.3</w:t>
      </w:r>
      <w:r w:rsidR="00DE0006">
        <w:rPr>
          <w:color w:val="auto"/>
          <w:sz w:val="23"/>
          <w:szCs w:val="23"/>
        </w:rPr>
        <w:t>.</w:t>
      </w:r>
      <w:r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>Veškeré přílohy tvoří nedílnou součást této smlouvy.</w:t>
      </w:r>
    </w:p>
    <w:p w14:paraId="4F45C0B6" w14:textId="77777777" w:rsidR="005468D1" w:rsidRPr="00DE0006" w:rsidRDefault="005468D1" w:rsidP="00E93F9F">
      <w:pPr>
        <w:pStyle w:val="Odstavecseseznamem"/>
        <w:ind w:left="567" w:hanging="567"/>
        <w:rPr>
          <w:color w:val="auto"/>
          <w:sz w:val="23"/>
          <w:szCs w:val="23"/>
        </w:rPr>
      </w:pPr>
    </w:p>
    <w:p w14:paraId="41FEF1B7" w14:textId="20F44571" w:rsidR="00D3566A" w:rsidRPr="00DE0006" w:rsidRDefault="007E75B3" w:rsidP="007E75B3">
      <w:pPr>
        <w:pStyle w:val="Zkladntext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8.4</w:t>
      </w:r>
      <w:r w:rsidR="00DE0006">
        <w:rPr>
          <w:color w:val="auto"/>
          <w:sz w:val="23"/>
          <w:szCs w:val="23"/>
        </w:rPr>
        <w:t>.</w:t>
      </w:r>
      <w:r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 xml:space="preserve">Případná neplatnost některého ujednání této smlouvy nemá vliv na platnost ostatních ustanovení. Účastníci smlouvy se v tomto případě zavazují </w:t>
      </w:r>
      <w:r w:rsidR="00D4464F" w:rsidRPr="00DE0006">
        <w:rPr>
          <w:color w:val="auto"/>
          <w:sz w:val="23"/>
          <w:szCs w:val="23"/>
        </w:rPr>
        <w:t xml:space="preserve">poskytnout </w:t>
      </w:r>
      <w:r w:rsidR="004C5BEA" w:rsidRPr="00DE0006">
        <w:rPr>
          <w:color w:val="auto"/>
          <w:sz w:val="23"/>
          <w:szCs w:val="23"/>
        </w:rPr>
        <w:t>si vzájemnou součinnost k uzavření dodatku ke smlouvě, kde bude neplatná část smlouvy nahrazena novým ujednáním, a to ve lhůtě do jednoho měsíce poté, co tato potřeba vyvstane.</w:t>
      </w:r>
    </w:p>
    <w:p w14:paraId="6C8BCD06" w14:textId="77777777" w:rsidR="00D3566A" w:rsidRPr="00225253" w:rsidRDefault="00D3566A" w:rsidP="00E93F9F">
      <w:pPr>
        <w:pStyle w:val="Odstavecseseznamem"/>
        <w:ind w:left="567" w:hanging="567"/>
        <w:rPr>
          <w:color w:val="auto"/>
          <w:szCs w:val="22"/>
        </w:rPr>
      </w:pPr>
    </w:p>
    <w:p w14:paraId="4A454D53" w14:textId="5618BB2B" w:rsidR="00D3566A" w:rsidRPr="00DE0006" w:rsidRDefault="007E75B3" w:rsidP="007E75B3">
      <w:pPr>
        <w:pStyle w:val="Zkladntext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8.5</w:t>
      </w:r>
      <w:r w:rsidR="00DE0006">
        <w:rPr>
          <w:color w:val="auto"/>
          <w:sz w:val="23"/>
          <w:szCs w:val="23"/>
        </w:rPr>
        <w:t>.</w:t>
      </w:r>
      <w:r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>Tato smlouva nesm</w:t>
      </w:r>
      <w:r w:rsidR="006C399D" w:rsidRPr="00DE0006">
        <w:rPr>
          <w:color w:val="auto"/>
          <w:sz w:val="23"/>
          <w:szCs w:val="23"/>
        </w:rPr>
        <w:t xml:space="preserve">í být měněna nebo upravována </w:t>
      </w:r>
      <w:r w:rsidR="00777BFB" w:rsidRPr="00DE0006">
        <w:rPr>
          <w:color w:val="auto"/>
          <w:sz w:val="23"/>
          <w:szCs w:val="23"/>
        </w:rPr>
        <w:t>jinak</w:t>
      </w:r>
      <w:r w:rsidR="004C5BEA" w:rsidRPr="00DE0006">
        <w:rPr>
          <w:color w:val="auto"/>
          <w:sz w:val="23"/>
          <w:szCs w:val="23"/>
        </w:rPr>
        <w:t xml:space="preserve"> než písemnými dodatky, podepsanými oprávněnými zástupci obou smluvních stran, jež se stanou nedílnou součástí smlouvy.</w:t>
      </w:r>
    </w:p>
    <w:p w14:paraId="5FB44397" w14:textId="77777777" w:rsidR="00D3566A" w:rsidRPr="00DE0006" w:rsidRDefault="00D3566A" w:rsidP="00E93F9F">
      <w:pPr>
        <w:pStyle w:val="Odstavecseseznamem"/>
        <w:ind w:left="567" w:hanging="567"/>
        <w:rPr>
          <w:color w:val="auto"/>
          <w:sz w:val="23"/>
          <w:szCs w:val="23"/>
        </w:rPr>
      </w:pPr>
    </w:p>
    <w:p w14:paraId="2191DAEA" w14:textId="0DD14687" w:rsidR="004D2EC7" w:rsidRPr="00DE0006" w:rsidRDefault="007E75B3" w:rsidP="007E75B3">
      <w:pPr>
        <w:pStyle w:val="Zkladntext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8.6</w:t>
      </w:r>
      <w:r w:rsidR="00DE0006">
        <w:rPr>
          <w:color w:val="auto"/>
          <w:sz w:val="23"/>
          <w:szCs w:val="23"/>
        </w:rPr>
        <w:t>.</w:t>
      </w:r>
      <w:r w:rsidRPr="00DE0006">
        <w:rPr>
          <w:color w:val="auto"/>
          <w:sz w:val="23"/>
          <w:szCs w:val="23"/>
        </w:rPr>
        <w:t xml:space="preserve"> </w:t>
      </w:r>
      <w:r w:rsidR="00225253" w:rsidRPr="00DE0006">
        <w:rPr>
          <w:color w:val="auto"/>
          <w:sz w:val="23"/>
          <w:szCs w:val="23"/>
        </w:rPr>
        <w:t>Smluvní strany nejsou</w:t>
      </w:r>
      <w:r w:rsidR="004C5BEA" w:rsidRPr="00DE0006">
        <w:rPr>
          <w:color w:val="auto"/>
          <w:sz w:val="23"/>
          <w:szCs w:val="23"/>
        </w:rPr>
        <w:t xml:space="preserve"> oprávněn</w:t>
      </w:r>
      <w:r w:rsidR="00225253" w:rsidRPr="00DE0006">
        <w:rPr>
          <w:color w:val="auto"/>
          <w:sz w:val="23"/>
          <w:szCs w:val="23"/>
        </w:rPr>
        <w:t>y</w:t>
      </w:r>
      <w:r w:rsidR="004C5BEA" w:rsidRPr="00DE0006">
        <w:rPr>
          <w:color w:val="auto"/>
          <w:sz w:val="23"/>
          <w:szCs w:val="23"/>
        </w:rPr>
        <w:t xml:space="preserve"> bez předchozího písemného souhlasu </w:t>
      </w:r>
      <w:r w:rsidR="00225253" w:rsidRPr="00DE0006">
        <w:rPr>
          <w:color w:val="auto"/>
          <w:sz w:val="23"/>
          <w:szCs w:val="23"/>
        </w:rPr>
        <w:t>smluvních partnerů</w:t>
      </w:r>
      <w:r w:rsidR="004C5BEA" w:rsidRPr="00DE0006">
        <w:rPr>
          <w:color w:val="auto"/>
          <w:sz w:val="23"/>
          <w:szCs w:val="23"/>
        </w:rPr>
        <w:t xml:space="preserve"> převést svá práva a povinnosti z této smlouvy nebo z její části třetí osobě, stejně jako není bez předchozího písemného souhlasu </w:t>
      </w:r>
      <w:r w:rsidR="00225253" w:rsidRPr="00DE0006">
        <w:rPr>
          <w:color w:val="auto"/>
          <w:sz w:val="23"/>
          <w:szCs w:val="23"/>
        </w:rPr>
        <w:t>smluvních partnerů</w:t>
      </w:r>
      <w:r w:rsidR="004C5BEA" w:rsidRPr="00DE0006">
        <w:rPr>
          <w:color w:val="auto"/>
          <w:sz w:val="23"/>
          <w:szCs w:val="23"/>
        </w:rPr>
        <w:t xml:space="preserve"> oprávněn postoupit své </w:t>
      </w:r>
      <w:r w:rsidR="00225253" w:rsidRPr="00DE0006">
        <w:rPr>
          <w:color w:val="auto"/>
          <w:sz w:val="23"/>
          <w:szCs w:val="23"/>
        </w:rPr>
        <w:t xml:space="preserve">případné </w:t>
      </w:r>
      <w:r w:rsidR="004C5BEA" w:rsidRPr="00DE0006">
        <w:rPr>
          <w:color w:val="auto"/>
          <w:sz w:val="23"/>
          <w:szCs w:val="23"/>
        </w:rPr>
        <w:t xml:space="preserve">pohledávky nebo jejich část,  jiné osobě. </w:t>
      </w:r>
    </w:p>
    <w:p w14:paraId="7387FB6D" w14:textId="77777777" w:rsidR="00897BCE" w:rsidRPr="00DE0006" w:rsidRDefault="00897BCE" w:rsidP="00E93F9F">
      <w:pPr>
        <w:pStyle w:val="Odstavecseseznamem"/>
        <w:ind w:left="567" w:hanging="567"/>
        <w:rPr>
          <w:color w:val="auto"/>
          <w:sz w:val="23"/>
          <w:szCs w:val="23"/>
        </w:rPr>
      </w:pPr>
    </w:p>
    <w:p w14:paraId="42C57C2F" w14:textId="308B5DB8" w:rsidR="00D3566A" w:rsidRPr="00DE0006" w:rsidRDefault="007E75B3" w:rsidP="007E75B3">
      <w:pPr>
        <w:pStyle w:val="Zkladntext"/>
        <w:rPr>
          <w:color w:val="auto"/>
          <w:sz w:val="23"/>
          <w:szCs w:val="23"/>
        </w:rPr>
      </w:pPr>
      <w:r w:rsidRPr="00DE0006">
        <w:rPr>
          <w:color w:val="auto"/>
          <w:sz w:val="23"/>
          <w:szCs w:val="23"/>
        </w:rPr>
        <w:t>8.7</w:t>
      </w:r>
      <w:r w:rsidR="00DE0006">
        <w:rPr>
          <w:color w:val="auto"/>
          <w:sz w:val="23"/>
          <w:szCs w:val="23"/>
        </w:rPr>
        <w:t>.</w:t>
      </w:r>
      <w:r w:rsidRPr="00DE0006">
        <w:rPr>
          <w:color w:val="auto"/>
          <w:sz w:val="23"/>
          <w:szCs w:val="23"/>
        </w:rPr>
        <w:t xml:space="preserve"> </w:t>
      </w:r>
      <w:r w:rsidR="004C5BEA" w:rsidRPr="00DE0006">
        <w:rPr>
          <w:color w:val="auto"/>
          <w:sz w:val="23"/>
          <w:szCs w:val="23"/>
        </w:rPr>
        <w:t xml:space="preserve">Smluvní strany prohlašují, že tato smlouva byla uzavřena v souladu s jejich pravou a svobodnou vůlí a že žádná z nich neuzavřela smlouvu v tísni nebo za jinak nápadně nevýhodných podmínek, což dosvědčují svými podpisy.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A666A0" w:rsidRPr="000D222B" w14:paraId="01B9BDA1" w14:textId="77777777" w:rsidTr="00E81B07">
        <w:tc>
          <w:tcPr>
            <w:tcW w:w="4606" w:type="dxa"/>
            <w:hideMark/>
          </w:tcPr>
          <w:p w14:paraId="2D39ED05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22469968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0977F44A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59E375A0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0624648E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3D323E81" w14:textId="77777777" w:rsidR="00E81B07" w:rsidRPr="000D222B" w:rsidRDefault="00E81B07">
            <w:pPr>
              <w:jc w:val="center"/>
              <w:rPr>
                <w:color w:val="auto"/>
              </w:rPr>
            </w:pPr>
            <w:r w:rsidRPr="000D222B">
              <w:rPr>
                <w:color w:val="auto"/>
              </w:rPr>
              <w:t>______________________________</w:t>
            </w:r>
          </w:p>
          <w:p w14:paraId="4B94A711" w14:textId="77777777" w:rsidR="00E81B07" w:rsidRPr="000D222B" w:rsidRDefault="00E81B07">
            <w:pPr>
              <w:tabs>
                <w:tab w:val="left" w:pos="1560"/>
              </w:tabs>
              <w:jc w:val="center"/>
              <w:rPr>
                <w:color w:val="auto"/>
              </w:rPr>
            </w:pPr>
            <w:r w:rsidRPr="000D222B">
              <w:rPr>
                <w:color w:val="auto"/>
              </w:rPr>
              <w:t xml:space="preserve">za </w:t>
            </w:r>
            <w:r w:rsidR="000C249A" w:rsidRPr="000D222B">
              <w:rPr>
                <w:sz w:val="23"/>
                <w:szCs w:val="23"/>
              </w:rPr>
              <w:t>ČLS JEP a OAKS Consulting</w:t>
            </w:r>
          </w:p>
          <w:p w14:paraId="20DA069A" w14:textId="638502C2" w:rsidR="00E81B07" w:rsidRPr="000D222B" w:rsidRDefault="00881F31" w:rsidP="002E7B6E">
            <w:pPr>
              <w:jc w:val="center"/>
              <w:rPr>
                <w:color w:val="auto"/>
                <w:sz w:val="28"/>
              </w:rPr>
            </w:pPr>
            <w:r w:rsidRPr="00881F31">
              <w:rPr>
                <w:color w:val="auto"/>
                <w:highlight w:val="black"/>
              </w:rPr>
              <w:t>XXXXXXXXX</w:t>
            </w:r>
          </w:p>
        </w:tc>
        <w:tc>
          <w:tcPr>
            <w:tcW w:w="4606" w:type="dxa"/>
          </w:tcPr>
          <w:p w14:paraId="673C0A19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055C5E37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4397247E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185FDEAD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30EE51B7" w14:textId="77777777" w:rsidR="000C249A" w:rsidRPr="000D222B" w:rsidRDefault="000C249A">
            <w:pPr>
              <w:jc w:val="center"/>
              <w:rPr>
                <w:color w:val="auto"/>
              </w:rPr>
            </w:pPr>
          </w:p>
          <w:p w14:paraId="41C19C2B" w14:textId="77777777" w:rsidR="00E81B07" w:rsidRPr="000D222B" w:rsidRDefault="00E81B07">
            <w:pPr>
              <w:jc w:val="center"/>
              <w:rPr>
                <w:color w:val="auto"/>
              </w:rPr>
            </w:pPr>
            <w:r w:rsidRPr="000D222B">
              <w:rPr>
                <w:color w:val="auto"/>
              </w:rPr>
              <w:t>______________________________</w:t>
            </w:r>
          </w:p>
          <w:p w14:paraId="3B90EA6C" w14:textId="77777777" w:rsidR="00E81B07" w:rsidRPr="000D222B" w:rsidRDefault="006F0650">
            <w:pPr>
              <w:jc w:val="center"/>
              <w:rPr>
                <w:i/>
                <w:color w:val="auto"/>
              </w:rPr>
            </w:pPr>
            <w:r w:rsidRPr="000D222B">
              <w:rPr>
                <w:color w:val="auto"/>
              </w:rPr>
              <w:t xml:space="preserve">Za </w:t>
            </w:r>
            <w:r w:rsidR="000C249A" w:rsidRPr="000D222B">
              <w:rPr>
                <w:color w:val="auto"/>
              </w:rPr>
              <w:t>Zdravotnické zařízení</w:t>
            </w:r>
          </w:p>
          <w:p w14:paraId="417E120B" w14:textId="652082A6" w:rsidR="00E81B07" w:rsidRPr="000D222B" w:rsidRDefault="00881F31">
            <w:pPr>
              <w:jc w:val="center"/>
              <w:rPr>
                <w:color w:val="auto"/>
              </w:rPr>
            </w:pPr>
            <w:r w:rsidRPr="00881F31">
              <w:rPr>
                <w:color w:val="auto"/>
                <w:highlight w:val="black"/>
              </w:rPr>
              <w:t>XXXXXXXXXXXXXX</w:t>
            </w:r>
          </w:p>
          <w:p w14:paraId="1C86FD8D" w14:textId="77777777" w:rsidR="00E81B07" w:rsidRPr="000D222B" w:rsidRDefault="00E81B07" w:rsidP="00E93F9F">
            <w:pPr>
              <w:rPr>
                <w:color w:val="auto"/>
                <w:sz w:val="28"/>
                <w:lang w:val="en-GB"/>
              </w:rPr>
            </w:pPr>
          </w:p>
        </w:tc>
      </w:tr>
    </w:tbl>
    <w:p w14:paraId="4DAC6DD4" w14:textId="77777777" w:rsidR="0015041E" w:rsidRDefault="0015041E" w:rsidP="00E93F9F">
      <w:pPr>
        <w:tabs>
          <w:tab w:val="left" w:pos="7492"/>
        </w:tabs>
        <w:rPr>
          <w:rFonts w:asciiTheme="minorHAnsi" w:hAnsiTheme="minorHAnsi" w:cstheme="minorHAnsi"/>
          <w:color w:val="auto"/>
          <w:sz w:val="28"/>
        </w:rPr>
      </w:pPr>
    </w:p>
    <w:p w14:paraId="6AFE3B87" w14:textId="77777777" w:rsidR="0015041E" w:rsidRDefault="0015041E" w:rsidP="0015041E">
      <w:pPr>
        <w:rPr>
          <w:rFonts w:asciiTheme="minorHAnsi" w:hAnsiTheme="minorHAnsi" w:cstheme="minorHAnsi"/>
          <w:sz w:val="28"/>
        </w:rPr>
      </w:pPr>
    </w:p>
    <w:p w14:paraId="363E8EE6" w14:textId="77777777" w:rsidR="00513A3A" w:rsidRDefault="0015041E" w:rsidP="0015041E">
      <w:pPr>
        <w:tabs>
          <w:tab w:val="left" w:pos="1725"/>
        </w:tabs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</w:p>
    <w:p w14:paraId="18FCD3EA" w14:textId="77777777" w:rsidR="000C249A" w:rsidRDefault="000C249A" w:rsidP="0015041E">
      <w:pPr>
        <w:tabs>
          <w:tab w:val="left" w:pos="1725"/>
        </w:tabs>
        <w:rPr>
          <w:rFonts w:asciiTheme="minorHAnsi" w:hAnsiTheme="minorHAnsi" w:cstheme="minorHAnsi"/>
          <w:sz w:val="28"/>
        </w:rPr>
      </w:pPr>
    </w:p>
    <w:p w14:paraId="3EACF0B3" w14:textId="74937B4B" w:rsidR="002A462E" w:rsidRDefault="002A462E" w:rsidP="002A462E">
      <w:pPr>
        <w:rPr>
          <w:b/>
        </w:rPr>
      </w:pPr>
      <w:r>
        <w:rPr>
          <w:rFonts w:asciiTheme="minorHAnsi" w:hAnsiTheme="minorHAnsi" w:cstheme="minorHAnsi"/>
          <w:color w:val="auto"/>
        </w:rPr>
        <w:br w:type="page"/>
      </w:r>
      <w:r w:rsidRPr="00D4464F">
        <w:rPr>
          <w:b/>
        </w:rPr>
        <w:lastRenderedPageBreak/>
        <w:t xml:space="preserve">PŘÍLOHA č. </w:t>
      </w:r>
      <w:r>
        <w:rPr>
          <w:b/>
        </w:rPr>
        <w:t>1</w:t>
      </w:r>
    </w:p>
    <w:p w14:paraId="58EDE2B5" w14:textId="77777777" w:rsidR="002A462E" w:rsidRPr="00D4464F" w:rsidRDefault="002A462E" w:rsidP="002A462E">
      <w:pPr>
        <w:rPr>
          <w:b/>
        </w:rPr>
      </w:pPr>
    </w:p>
    <w:p w14:paraId="58742E3E" w14:textId="540E8014" w:rsidR="00510E8D" w:rsidRDefault="00510E8D" w:rsidP="00510E8D">
      <w:pPr>
        <w:spacing w:after="160" w:line="259" w:lineRule="auto"/>
        <w:jc w:val="center"/>
        <w:rPr>
          <w:b/>
        </w:rPr>
      </w:pPr>
      <w:r w:rsidRPr="00881F31">
        <w:rPr>
          <w:b/>
          <w:sz w:val="23"/>
          <w:szCs w:val="23"/>
          <w:highlight w:val="black"/>
        </w:rPr>
        <w:t>XXXXXXXXXXXXXXXXXXXXXXXXXXXXXXXXXXXXXXXXXXXXXXXXXXXXX</w:t>
      </w:r>
      <w:r>
        <w:rPr>
          <w:b/>
          <w:sz w:val="23"/>
          <w:szCs w:val="23"/>
        </w:rPr>
        <w:br w:type="page"/>
      </w:r>
    </w:p>
    <w:p w14:paraId="16083B75" w14:textId="53F42675" w:rsidR="00AF5853" w:rsidRPr="00D4464F" w:rsidRDefault="00AF5853" w:rsidP="008E38C7">
      <w:pPr>
        <w:rPr>
          <w:b/>
        </w:rPr>
      </w:pPr>
      <w:r w:rsidRPr="00D4464F">
        <w:rPr>
          <w:b/>
        </w:rPr>
        <w:lastRenderedPageBreak/>
        <w:t xml:space="preserve">PŘÍLOHA </w:t>
      </w:r>
      <w:r w:rsidR="00D4464F" w:rsidRPr="00D4464F">
        <w:rPr>
          <w:b/>
        </w:rPr>
        <w:t>č</w:t>
      </w:r>
      <w:r w:rsidRPr="00D4464F">
        <w:rPr>
          <w:b/>
        </w:rPr>
        <w:t>. 2</w:t>
      </w:r>
    </w:p>
    <w:p w14:paraId="54DDA236" w14:textId="77777777" w:rsidR="00AF5853" w:rsidRDefault="00AF5853" w:rsidP="00AF5853">
      <w:pPr>
        <w:pStyle w:val="Odstavecseseznamem"/>
        <w:spacing w:line="276" w:lineRule="auto"/>
        <w:ind w:left="0"/>
        <w:jc w:val="center"/>
        <w:rPr>
          <w:b/>
          <w:sz w:val="23"/>
          <w:szCs w:val="23"/>
        </w:rPr>
      </w:pPr>
    </w:p>
    <w:p w14:paraId="049DBA16" w14:textId="77777777" w:rsidR="002A462E" w:rsidRDefault="002A462E" w:rsidP="002A462E">
      <w:pPr>
        <w:pStyle w:val="Odstavecseseznamem"/>
        <w:spacing w:line="276" w:lineRule="auto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Projekt pneumologického registru pacientů </w:t>
      </w:r>
      <w:proofErr w:type="gramStart"/>
      <w:r>
        <w:rPr>
          <w:sz w:val="23"/>
          <w:szCs w:val="23"/>
        </w:rPr>
        <w:t>LUCAS - podrobnosti</w:t>
      </w:r>
      <w:proofErr w:type="gramEnd"/>
    </w:p>
    <w:p w14:paraId="55A4DFFC" w14:textId="77777777" w:rsidR="00AF5853" w:rsidRPr="00043713" w:rsidRDefault="00AF5853" w:rsidP="00AF5853">
      <w:pPr>
        <w:pStyle w:val="Odstavecseseznamem"/>
        <w:spacing w:line="276" w:lineRule="auto"/>
        <w:ind w:left="0"/>
        <w:jc w:val="center"/>
        <w:rPr>
          <w:b/>
          <w:sz w:val="23"/>
          <w:szCs w:val="23"/>
        </w:rPr>
      </w:pPr>
    </w:p>
    <w:p w14:paraId="212B51CC" w14:textId="15B5867A" w:rsidR="00AF5853" w:rsidRPr="00FF0821" w:rsidRDefault="00881F31" w:rsidP="00BC5C44">
      <w:pPr>
        <w:spacing w:after="160" w:line="259" w:lineRule="auto"/>
        <w:jc w:val="center"/>
        <w:rPr>
          <w:sz w:val="23"/>
          <w:szCs w:val="23"/>
        </w:rPr>
      </w:pPr>
      <w:r w:rsidRPr="00881F31">
        <w:rPr>
          <w:b/>
          <w:sz w:val="23"/>
          <w:szCs w:val="23"/>
          <w:highlight w:val="black"/>
        </w:rPr>
        <w:t>XXXXXXXXXXXXXXXXXXXXXXXXXXXXXXXXXXXXXXXXXXXXXXXXXXXXX</w:t>
      </w:r>
      <w:r w:rsidR="00AF5853">
        <w:rPr>
          <w:b/>
          <w:sz w:val="23"/>
          <w:szCs w:val="23"/>
        </w:rPr>
        <w:br w:type="page"/>
      </w:r>
    </w:p>
    <w:p w14:paraId="15EDB489" w14:textId="77777777" w:rsidR="00BC5C44" w:rsidRDefault="00BC5C44" w:rsidP="00BC5C44">
      <w:pPr>
        <w:spacing w:after="160" w:line="259" w:lineRule="auto"/>
        <w:jc w:val="center"/>
        <w:rPr>
          <w:b/>
          <w:sz w:val="23"/>
          <w:szCs w:val="23"/>
        </w:rPr>
      </w:pPr>
      <w:r w:rsidRPr="00225674">
        <w:rPr>
          <w:b/>
          <w:sz w:val="23"/>
          <w:szCs w:val="23"/>
        </w:rPr>
        <w:lastRenderedPageBreak/>
        <w:t xml:space="preserve">PŘÍLOHA </w:t>
      </w:r>
      <w:r w:rsidR="00D4464F">
        <w:rPr>
          <w:b/>
          <w:sz w:val="23"/>
          <w:szCs w:val="23"/>
        </w:rPr>
        <w:t>č</w:t>
      </w:r>
      <w:r w:rsidRPr="00225674"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</w:rPr>
        <w:t>3</w:t>
      </w:r>
    </w:p>
    <w:p w14:paraId="7FC2C13F" w14:textId="77777777" w:rsidR="00510E8D" w:rsidRDefault="00510E8D" w:rsidP="00510E8D">
      <w:pPr>
        <w:pStyle w:val="Odstavecseseznamem"/>
        <w:spacing w:line="276" w:lineRule="auto"/>
        <w:ind w:left="0"/>
        <w:jc w:val="center"/>
        <w:rPr>
          <w:sz w:val="23"/>
          <w:szCs w:val="23"/>
        </w:rPr>
      </w:pPr>
    </w:p>
    <w:p w14:paraId="7A32A90F" w14:textId="6F8FEEA2" w:rsidR="00510E8D" w:rsidRDefault="00510E8D" w:rsidP="00510E8D">
      <w:pPr>
        <w:pStyle w:val="Odstavecseseznamem"/>
        <w:spacing w:line="276" w:lineRule="auto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>Struktura Dat a postup jejich vkládání do pneumologického registru pacientů LUCAS</w:t>
      </w:r>
    </w:p>
    <w:p w14:paraId="5B33B2CD" w14:textId="77777777" w:rsidR="00BC5C44" w:rsidRDefault="00BC5C44" w:rsidP="00BC5C44">
      <w:pPr>
        <w:pStyle w:val="Odstavecseseznamem"/>
        <w:spacing w:line="276" w:lineRule="auto"/>
        <w:ind w:left="0"/>
        <w:jc w:val="center"/>
        <w:rPr>
          <w:b/>
          <w:sz w:val="23"/>
          <w:szCs w:val="23"/>
        </w:rPr>
      </w:pPr>
    </w:p>
    <w:p w14:paraId="7181C36D" w14:textId="7825F850" w:rsidR="00BC5C44" w:rsidRDefault="00881F31" w:rsidP="00BC5C44">
      <w:pPr>
        <w:spacing w:after="160" w:line="259" w:lineRule="auto"/>
        <w:rPr>
          <w:sz w:val="23"/>
          <w:szCs w:val="23"/>
        </w:rPr>
      </w:pPr>
      <w:r w:rsidRPr="00881F31">
        <w:rPr>
          <w:sz w:val="23"/>
          <w:szCs w:val="23"/>
          <w:highlight w:val="black"/>
        </w:rPr>
        <w:t>XXXXXXXXXXXXXXXXXXXXXXXXXXXXXXXXXXXXXXXXXXXXX</w:t>
      </w:r>
      <w:r>
        <w:rPr>
          <w:sz w:val="23"/>
          <w:szCs w:val="23"/>
          <w:highlight w:val="black"/>
        </w:rPr>
        <w:t>XX</w:t>
      </w:r>
      <w:r w:rsidRPr="00881F31">
        <w:rPr>
          <w:sz w:val="23"/>
          <w:szCs w:val="23"/>
          <w:highlight w:val="black"/>
        </w:rPr>
        <w:t>XXXXXX</w:t>
      </w:r>
    </w:p>
    <w:p w14:paraId="1A3324C9" w14:textId="77777777" w:rsidR="00BC5C44" w:rsidRDefault="00BC5C44" w:rsidP="00BC5C44">
      <w:pPr>
        <w:spacing w:after="160" w:line="259" w:lineRule="auto"/>
        <w:rPr>
          <w:sz w:val="23"/>
          <w:szCs w:val="23"/>
        </w:rPr>
      </w:pPr>
    </w:p>
    <w:p w14:paraId="3716F3FC" w14:textId="77777777" w:rsidR="00BC5C44" w:rsidRDefault="00BC5C44" w:rsidP="00BC5C44">
      <w:pPr>
        <w:spacing w:after="160" w:line="259" w:lineRule="auto"/>
        <w:rPr>
          <w:sz w:val="23"/>
          <w:szCs w:val="23"/>
        </w:rPr>
      </w:pPr>
    </w:p>
    <w:p w14:paraId="069AD089" w14:textId="77777777" w:rsidR="00BC5C44" w:rsidRDefault="00BC5C44" w:rsidP="00BC5C44">
      <w:pPr>
        <w:spacing w:after="160" w:line="259" w:lineRule="auto"/>
        <w:rPr>
          <w:sz w:val="23"/>
          <w:szCs w:val="23"/>
        </w:rPr>
      </w:pPr>
    </w:p>
    <w:p w14:paraId="7C3EBDE8" w14:textId="77777777" w:rsidR="00BC5C44" w:rsidRPr="00D4464F" w:rsidRDefault="00BC5C44" w:rsidP="00BC5C44">
      <w:pPr>
        <w:spacing w:after="160" w:line="259" w:lineRule="auto"/>
      </w:pPr>
      <w:r>
        <w:rPr>
          <w:sz w:val="23"/>
          <w:szCs w:val="23"/>
        </w:rPr>
        <w:br w:type="page"/>
      </w:r>
    </w:p>
    <w:p w14:paraId="0E085895" w14:textId="77777777" w:rsidR="00B53E22" w:rsidRPr="00D4464F" w:rsidRDefault="00D4464F" w:rsidP="00BC5C44">
      <w:pPr>
        <w:jc w:val="center"/>
      </w:pPr>
      <w:r>
        <w:lastRenderedPageBreak/>
        <w:t>PŘÍLOHA</w:t>
      </w:r>
      <w:r w:rsidRPr="00D4464F">
        <w:t xml:space="preserve"> </w:t>
      </w:r>
      <w:r w:rsidR="00B53E22" w:rsidRPr="00D4464F">
        <w:t>č. 4</w:t>
      </w:r>
    </w:p>
    <w:p w14:paraId="713B03CC" w14:textId="6D7C8C97" w:rsidR="00B53E22" w:rsidRDefault="00B53E22" w:rsidP="00BC5C44">
      <w:pPr>
        <w:jc w:val="center"/>
      </w:pPr>
    </w:p>
    <w:p w14:paraId="15CC2315" w14:textId="77777777" w:rsidR="0008307D" w:rsidRDefault="0008307D" w:rsidP="0008307D">
      <w:pPr>
        <w:spacing w:after="160" w:line="259" w:lineRule="auto"/>
        <w:rPr>
          <w:sz w:val="23"/>
          <w:szCs w:val="23"/>
        </w:rPr>
      </w:pPr>
      <w:r w:rsidRPr="00881F31">
        <w:rPr>
          <w:sz w:val="23"/>
          <w:szCs w:val="23"/>
          <w:highlight w:val="black"/>
        </w:rPr>
        <w:t>XXXXXXXXXXXXXXXXXXXXXXXXXXXXXXXXXXXXXXXXXXXXX</w:t>
      </w:r>
      <w:r>
        <w:rPr>
          <w:sz w:val="23"/>
          <w:szCs w:val="23"/>
          <w:highlight w:val="black"/>
        </w:rPr>
        <w:t>XX</w:t>
      </w:r>
      <w:r w:rsidRPr="00881F31">
        <w:rPr>
          <w:sz w:val="23"/>
          <w:szCs w:val="23"/>
          <w:highlight w:val="black"/>
        </w:rPr>
        <w:t>XXXXXX</w:t>
      </w:r>
    </w:p>
    <w:p w14:paraId="5E16958C" w14:textId="1BD69F13" w:rsidR="000C249A" w:rsidRPr="00A666A0" w:rsidRDefault="000C249A" w:rsidP="0008307D">
      <w:pPr>
        <w:jc w:val="center"/>
        <w:rPr>
          <w:rFonts w:asciiTheme="minorHAnsi" w:hAnsiTheme="minorHAnsi" w:cstheme="minorHAnsi"/>
          <w:color w:val="auto"/>
        </w:rPr>
      </w:pPr>
    </w:p>
    <w:sectPr w:rsidR="000C249A" w:rsidRPr="00A666A0" w:rsidSect="00583EAB">
      <w:footerReference w:type="default" r:id="rId8"/>
      <w:pgSz w:w="11906" w:h="16838"/>
      <w:pgMar w:top="1440" w:right="1080" w:bottom="1440" w:left="1080" w:header="0" w:footer="708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277E8" w14:textId="77777777" w:rsidR="00262BB5" w:rsidRDefault="00262BB5">
      <w:r>
        <w:separator/>
      </w:r>
    </w:p>
  </w:endnote>
  <w:endnote w:type="continuationSeparator" w:id="0">
    <w:p w14:paraId="7289D3A2" w14:textId="77777777" w:rsidR="00262BB5" w:rsidRDefault="0026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8135C" w14:textId="77777777" w:rsidR="00BC5C44" w:rsidRPr="00386141" w:rsidRDefault="00BC5C44">
    <w:pPr>
      <w:pStyle w:val="Zpat"/>
      <w:jc w:val="center"/>
      <w:rPr>
        <w:rFonts w:asciiTheme="minorHAnsi" w:hAnsiTheme="minorHAnsi"/>
      </w:rPr>
    </w:pPr>
    <w:r w:rsidRPr="00386141">
      <w:rPr>
        <w:rFonts w:asciiTheme="minorHAnsi" w:hAnsiTheme="minorHAnsi"/>
      </w:rPr>
      <w:fldChar w:fldCharType="begin"/>
    </w:r>
    <w:r w:rsidRPr="00386141">
      <w:rPr>
        <w:rFonts w:asciiTheme="minorHAnsi" w:hAnsiTheme="minorHAnsi"/>
      </w:rPr>
      <w:instrText>PAGE</w:instrText>
    </w:r>
    <w:r w:rsidRPr="00386141">
      <w:rPr>
        <w:rFonts w:asciiTheme="minorHAnsi" w:hAnsiTheme="minorHAnsi"/>
      </w:rPr>
      <w:fldChar w:fldCharType="separate"/>
    </w:r>
    <w:r w:rsidR="00E8562D">
      <w:rPr>
        <w:rFonts w:asciiTheme="minorHAnsi" w:hAnsiTheme="minorHAnsi"/>
        <w:noProof/>
      </w:rPr>
      <w:t>7</w:t>
    </w:r>
    <w:r w:rsidRPr="00386141">
      <w:rPr>
        <w:rFonts w:asciiTheme="minorHAnsi" w:hAnsiTheme="minorHAnsi"/>
      </w:rPr>
      <w:fldChar w:fldCharType="end"/>
    </w:r>
    <w:r w:rsidRPr="00386141">
      <w:rPr>
        <w:rStyle w:val="slostrnky"/>
        <w:rFonts w:asciiTheme="minorHAnsi" w:eastAsia="Calibri" w:hAnsiTheme="minorHAnsi" w:cs="Calibri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6ECDC" w14:textId="77777777" w:rsidR="00262BB5" w:rsidRDefault="00262BB5">
      <w:r>
        <w:separator/>
      </w:r>
    </w:p>
  </w:footnote>
  <w:footnote w:type="continuationSeparator" w:id="0">
    <w:p w14:paraId="5E737893" w14:textId="77777777" w:rsidR="00262BB5" w:rsidRDefault="0026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8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color w:val="404040"/>
        <w:sz w:val="22"/>
        <w:szCs w:val="22"/>
      </w:rPr>
    </w:lvl>
  </w:abstractNum>
  <w:abstractNum w:abstractNumId="1" w15:restartNumberingAfterBreak="0">
    <w:nsid w:val="01A07B5B"/>
    <w:multiLevelType w:val="multilevel"/>
    <w:tmpl w:val="51BAAF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A403C9"/>
    <w:multiLevelType w:val="hybridMultilevel"/>
    <w:tmpl w:val="C0700F9C"/>
    <w:lvl w:ilvl="0" w:tplc="4CB410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C12518"/>
    <w:multiLevelType w:val="multilevel"/>
    <w:tmpl w:val="F76814E4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1.%2."/>
      <w:lvlJc w:val="left"/>
      <w:pPr>
        <w:ind w:left="4195" w:hanging="432"/>
      </w:pPr>
      <w:rPr>
        <w:color w:val="auto"/>
        <w:sz w:val="22"/>
        <w:szCs w:val="22"/>
        <w:highlight w:val="yellow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4" w15:restartNumberingAfterBreak="0">
    <w:nsid w:val="0A162F7A"/>
    <w:multiLevelType w:val="hybridMultilevel"/>
    <w:tmpl w:val="5ACCB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61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404040"/>
        <w:sz w:val="22"/>
        <w:szCs w:val="22"/>
        <w:highlight w:val="yellow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802AD1"/>
    <w:multiLevelType w:val="hybridMultilevel"/>
    <w:tmpl w:val="23FE19D0"/>
    <w:lvl w:ilvl="0" w:tplc="0405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11F84"/>
    <w:multiLevelType w:val="multilevel"/>
    <w:tmpl w:val="F7681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  <w:highlight w:val="yellow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2F3788"/>
    <w:multiLevelType w:val="hybridMultilevel"/>
    <w:tmpl w:val="D13C6464"/>
    <w:lvl w:ilvl="0" w:tplc="74708E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2152"/>
    <w:multiLevelType w:val="multilevel"/>
    <w:tmpl w:val="83CA7A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CBE6ADD"/>
    <w:multiLevelType w:val="hybridMultilevel"/>
    <w:tmpl w:val="C0700F9C"/>
    <w:lvl w:ilvl="0" w:tplc="4CB410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084C7A"/>
    <w:multiLevelType w:val="hybridMultilevel"/>
    <w:tmpl w:val="4DB20D96"/>
    <w:lvl w:ilvl="0" w:tplc="16C61D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C112AE"/>
    <w:multiLevelType w:val="hybridMultilevel"/>
    <w:tmpl w:val="082E1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B1D23"/>
    <w:multiLevelType w:val="multilevel"/>
    <w:tmpl w:val="16C4CD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A97247D"/>
    <w:multiLevelType w:val="multilevel"/>
    <w:tmpl w:val="FF04F99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1" w:hanging="360"/>
      </w:pPr>
      <w:rPr>
        <w:rFonts w:ascii="Calibri" w:hAnsi="Calibri" w:cs="Calibri"/>
        <w:color w:val="40404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2B422F5E"/>
    <w:multiLevelType w:val="hybridMultilevel"/>
    <w:tmpl w:val="DD686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5EFD"/>
    <w:multiLevelType w:val="multilevel"/>
    <w:tmpl w:val="9322E814"/>
    <w:lvl w:ilvl="0">
      <w:start w:val="8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40404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E8183C"/>
    <w:multiLevelType w:val="multilevel"/>
    <w:tmpl w:val="CA3A9E64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404040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color w:val="40404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color w:val="40404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color w:val="40404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color w:val="40404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color w:val="40404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color w:val="40404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color w:val="40404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color w:val="404040"/>
        <w:sz w:val="22"/>
      </w:rPr>
    </w:lvl>
  </w:abstractNum>
  <w:abstractNum w:abstractNumId="18" w15:restartNumberingAfterBreak="0">
    <w:nsid w:val="362B3F70"/>
    <w:multiLevelType w:val="hybridMultilevel"/>
    <w:tmpl w:val="1EA28986"/>
    <w:lvl w:ilvl="0" w:tplc="77FED32E">
      <w:start w:val="1"/>
      <w:numFmt w:val="upperLetter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83B6E"/>
    <w:multiLevelType w:val="hybridMultilevel"/>
    <w:tmpl w:val="85A811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A5C7F9A">
      <w:numFmt w:val="bullet"/>
      <w:lvlText w:val=""/>
      <w:lvlJc w:val="left"/>
      <w:pPr>
        <w:ind w:left="1440" w:hanging="360"/>
      </w:pPr>
      <w:rPr>
        <w:rFonts w:ascii="Symbol" w:eastAsia="Times New Roman" w:hAnsi="Symbol" w:cs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01730"/>
    <w:multiLevelType w:val="multilevel"/>
    <w:tmpl w:val="F7681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  <w:highlight w:val="yellow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B911EC"/>
    <w:multiLevelType w:val="multilevel"/>
    <w:tmpl w:val="D7EE448C"/>
    <w:lvl w:ilvl="0">
      <w:start w:val="1"/>
      <w:numFmt w:val="decimal"/>
      <w:lvlText w:val="5.%1."/>
      <w:lvlJc w:val="left"/>
      <w:pPr>
        <w:ind w:left="502" w:hanging="360"/>
      </w:pPr>
      <w:rPr>
        <w:rFonts w:cs="Calibri"/>
        <w:color w:val="40404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525912"/>
    <w:multiLevelType w:val="hybridMultilevel"/>
    <w:tmpl w:val="DD686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360C"/>
    <w:multiLevelType w:val="multilevel"/>
    <w:tmpl w:val="D7EE448C"/>
    <w:lvl w:ilvl="0">
      <w:start w:val="1"/>
      <w:numFmt w:val="decimal"/>
      <w:lvlText w:val="5.%1."/>
      <w:lvlJc w:val="left"/>
      <w:pPr>
        <w:ind w:left="502" w:hanging="360"/>
      </w:pPr>
      <w:rPr>
        <w:rFonts w:cs="Calibri"/>
        <w:color w:val="40404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87253B9"/>
    <w:multiLevelType w:val="hybridMultilevel"/>
    <w:tmpl w:val="6B9A8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A4301"/>
    <w:multiLevelType w:val="hybridMultilevel"/>
    <w:tmpl w:val="D8745BB4"/>
    <w:lvl w:ilvl="0" w:tplc="ABD80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7832F9"/>
    <w:multiLevelType w:val="hybridMultilevel"/>
    <w:tmpl w:val="33BC4412"/>
    <w:lvl w:ilvl="0" w:tplc="228215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C001D"/>
    <w:multiLevelType w:val="multilevel"/>
    <w:tmpl w:val="5F164B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Calibri" w:hAnsi="Calibri" w:cs="Calibri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1BD5A01"/>
    <w:multiLevelType w:val="multilevel"/>
    <w:tmpl w:val="4CE661E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21E6882"/>
    <w:multiLevelType w:val="hybridMultilevel"/>
    <w:tmpl w:val="FB3E27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B94C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687CDD"/>
    <w:multiLevelType w:val="multilevel"/>
    <w:tmpl w:val="EE420F62"/>
    <w:lvl w:ilvl="0">
      <w:start w:val="1"/>
      <w:numFmt w:val="decimal"/>
      <w:lvlText w:val="2.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96925F1"/>
    <w:multiLevelType w:val="hybridMultilevel"/>
    <w:tmpl w:val="DD686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1008"/>
    <w:multiLevelType w:val="multilevel"/>
    <w:tmpl w:val="F7681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  <w:highlight w:val="yellow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0110"/>
    <w:multiLevelType w:val="hybridMultilevel"/>
    <w:tmpl w:val="D03AB8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27"/>
  </w:num>
  <w:num w:numId="4">
    <w:abstractNumId w:val="21"/>
  </w:num>
  <w:num w:numId="5">
    <w:abstractNumId w:val="31"/>
  </w:num>
  <w:num w:numId="6">
    <w:abstractNumId w:val="16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"/>
  </w:num>
  <w:num w:numId="12">
    <w:abstractNumId w:val="17"/>
  </w:num>
  <w:num w:numId="13">
    <w:abstractNumId w:val="30"/>
  </w:num>
  <w:num w:numId="14">
    <w:abstractNumId w:val="35"/>
  </w:num>
  <w:num w:numId="15">
    <w:abstractNumId w:val="0"/>
  </w:num>
  <w:num w:numId="16">
    <w:abstractNumId w:val="6"/>
  </w:num>
  <w:num w:numId="17">
    <w:abstractNumId w:val="23"/>
  </w:num>
  <w:num w:numId="18">
    <w:abstractNumId w:val="19"/>
  </w:num>
  <w:num w:numId="19">
    <w:abstractNumId w:val="34"/>
  </w:num>
  <w:num w:numId="20">
    <w:abstractNumId w:val="8"/>
  </w:num>
  <w:num w:numId="21">
    <w:abstractNumId w:val="18"/>
  </w:num>
  <w:num w:numId="22">
    <w:abstractNumId w:val="32"/>
  </w:num>
  <w:num w:numId="23">
    <w:abstractNumId w:val="20"/>
  </w:num>
  <w:num w:numId="24">
    <w:abstractNumId w:val="7"/>
  </w:num>
  <w:num w:numId="25">
    <w:abstractNumId w:val="33"/>
  </w:num>
  <w:num w:numId="26">
    <w:abstractNumId w:val="4"/>
  </w:num>
  <w:num w:numId="27">
    <w:abstractNumId w:val="11"/>
  </w:num>
  <w:num w:numId="28">
    <w:abstractNumId w:val="2"/>
  </w:num>
  <w:num w:numId="29">
    <w:abstractNumId w:val="24"/>
  </w:num>
  <w:num w:numId="30">
    <w:abstractNumId w:val="22"/>
  </w:num>
  <w:num w:numId="31">
    <w:abstractNumId w:val="29"/>
  </w:num>
  <w:num w:numId="32">
    <w:abstractNumId w:val="15"/>
  </w:num>
  <w:num w:numId="33">
    <w:abstractNumId w:val="25"/>
  </w:num>
  <w:num w:numId="34">
    <w:abstractNumId w:val="26"/>
  </w:num>
  <w:num w:numId="35">
    <w:abstractNumId w:val="1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jA0NzA1szQxtDRS0lEKTi0uzszPAymwqAUA8yhb7SwAAAA="/>
  </w:docVars>
  <w:rsids>
    <w:rsidRoot w:val="00D3566A"/>
    <w:rsid w:val="00007D01"/>
    <w:rsid w:val="00013C95"/>
    <w:rsid w:val="000229A5"/>
    <w:rsid w:val="00041367"/>
    <w:rsid w:val="000562B8"/>
    <w:rsid w:val="000572B0"/>
    <w:rsid w:val="00064B33"/>
    <w:rsid w:val="00065554"/>
    <w:rsid w:val="000657F4"/>
    <w:rsid w:val="000760C0"/>
    <w:rsid w:val="0008307D"/>
    <w:rsid w:val="00090239"/>
    <w:rsid w:val="00095762"/>
    <w:rsid w:val="000A0D63"/>
    <w:rsid w:val="000B274A"/>
    <w:rsid w:val="000B76B9"/>
    <w:rsid w:val="000C238F"/>
    <w:rsid w:val="000C249A"/>
    <w:rsid w:val="000C5D09"/>
    <w:rsid w:val="000C7D11"/>
    <w:rsid w:val="000D222B"/>
    <w:rsid w:val="000E6672"/>
    <w:rsid w:val="000F0423"/>
    <w:rsid w:val="000F2B6E"/>
    <w:rsid w:val="0010154A"/>
    <w:rsid w:val="001314D5"/>
    <w:rsid w:val="001431DE"/>
    <w:rsid w:val="00144EA4"/>
    <w:rsid w:val="00145E24"/>
    <w:rsid w:val="0015041E"/>
    <w:rsid w:val="00151317"/>
    <w:rsid w:val="001524A7"/>
    <w:rsid w:val="00154364"/>
    <w:rsid w:val="00170861"/>
    <w:rsid w:val="00174D62"/>
    <w:rsid w:val="00176A1A"/>
    <w:rsid w:val="00176DA7"/>
    <w:rsid w:val="0018699A"/>
    <w:rsid w:val="00187FBE"/>
    <w:rsid w:val="0019258E"/>
    <w:rsid w:val="001B41A0"/>
    <w:rsid w:val="001C40A2"/>
    <w:rsid w:val="001C7090"/>
    <w:rsid w:val="001D141D"/>
    <w:rsid w:val="001E2847"/>
    <w:rsid w:val="001E28DC"/>
    <w:rsid w:val="001F0042"/>
    <w:rsid w:val="001F6E06"/>
    <w:rsid w:val="001F77D8"/>
    <w:rsid w:val="00204B46"/>
    <w:rsid w:val="00210BC3"/>
    <w:rsid w:val="00211C17"/>
    <w:rsid w:val="002173C7"/>
    <w:rsid w:val="002221A2"/>
    <w:rsid w:val="00222498"/>
    <w:rsid w:val="00225253"/>
    <w:rsid w:val="00230DF1"/>
    <w:rsid w:val="0023313F"/>
    <w:rsid w:val="00241ACA"/>
    <w:rsid w:val="0025157A"/>
    <w:rsid w:val="00253741"/>
    <w:rsid w:val="00254752"/>
    <w:rsid w:val="00260C31"/>
    <w:rsid w:val="00261A45"/>
    <w:rsid w:val="00262246"/>
    <w:rsid w:val="00262BB5"/>
    <w:rsid w:val="002835CC"/>
    <w:rsid w:val="00287A34"/>
    <w:rsid w:val="0029389A"/>
    <w:rsid w:val="00297772"/>
    <w:rsid w:val="002A462E"/>
    <w:rsid w:val="002A6CBD"/>
    <w:rsid w:val="002B346D"/>
    <w:rsid w:val="002B55F6"/>
    <w:rsid w:val="002C1D35"/>
    <w:rsid w:val="002D178A"/>
    <w:rsid w:val="002D4484"/>
    <w:rsid w:val="002D66A5"/>
    <w:rsid w:val="002E1D79"/>
    <w:rsid w:val="002E7B6E"/>
    <w:rsid w:val="002F467D"/>
    <w:rsid w:val="003043A1"/>
    <w:rsid w:val="00312AF9"/>
    <w:rsid w:val="0034252E"/>
    <w:rsid w:val="00343B91"/>
    <w:rsid w:val="003451F2"/>
    <w:rsid w:val="00345BD2"/>
    <w:rsid w:val="00350EA1"/>
    <w:rsid w:val="003532E1"/>
    <w:rsid w:val="003629DB"/>
    <w:rsid w:val="00364D28"/>
    <w:rsid w:val="00376D2C"/>
    <w:rsid w:val="0038569C"/>
    <w:rsid w:val="00386141"/>
    <w:rsid w:val="00390A55"/>
    <w:rsid w:val="00392FC5"/>
    <w:rsid w:val="00394A1D"/>
    <w:rsid w:val="003A190B"/>
    <w:rsid w:val="003C0F45"/>
    <w:rsid w:val="003C30DA"/>
    <w:rsid w:val="003C441C"/>
    <w:rsid w:val="003D4614"/>
    <w:rsid w:val="003E5400"/>
    <w:rsid w:val="003F4517"/>
    <w:rsid w:val="003F4D83"/>
    <w:rsid w:val="003F5A54"/>
    <w:rsid w:val="00402FD9"/>
    <w:rsid w:val="004110BC"/>
    <w:rsid w:val="004158F0"/>
    <w:rsid w:val="00425EE1"/>
    <w:rsid w:val="004320AD"/>
    <w:rsid w:val="00435A77"/>
    <w:rsid w:val="004372CF"/>
    <w:rsid w:val="00440089"/>
    <w:rsid w:val="004418F1"/>
    <w:rsid w:val="0045188C"/>
    <w:rsid w:val="004658C3"/>
    <w:rsid w:val="00472A4B"/>
    <w:rsid w:val="00474D90"/>
    <w:rsid w:val="00486EB7"/>
    <w:rsid w:val="00496D4B"/>
    <w:rsid w:val="004A27AA"/>
    <w:rsid w:val="004A605B"/>
    <w:rsid w:val="004B05A3"/>
    <w:rsid w:val="004B1F85"/>
    <w:rsid w:val="004C57EE"/>
    <w:rsid w:val="004C5BEA"/>
    <w:rsid w:val="004D2EC7"/>
    <w:rsid w:val="00510E8D"/>
    <w:rsid w:val="00513A3A"/>
    <w:rsid w:val="0052591D"/>
    <w:rsid w:val="005330AF"/>
    <w:rsid w:val="005468D1"/>
    <w:rsid w:val="00551703"/>
    <w:rsid w:val="00555C07"/>
    <w:rsid w:val="0056429B"/>
    <w:rsid w:val="0057077A"/>
    <w:rsid w:val="00574870"/>
    <w:rsid w:val="00583EAB"/>
    <w:rsid w:val="00593394"/>
    <w:rsid w:val="005B17B4"/>
    <w:rsid w:val="005B5C5D"/>
    <w:rsid w:val="005C0D01"/>
    <w:rsid w:val="005C2FDC"/>
    <w:rsid w:val="005C739C"/>
    <w:rsid w:val="005D16B7"/>
    <w:rsid w:val="005E4665"/>
    <w:rsid w:val="005E5315"/>
    <w:rsid w:val="00603C4A"/>
    <w:rsid w:val="006159AD"/>
    <w:rsid w:val="00620983"/>
    <w:rsid w:val="006310FD"/>
    <w:rsid w:val="006349F3"/>
    <w:rsid w:val="0063588B"/>
    <w:rsid w:val="00642729"/>
    <w:rsid w:val="006471EE"/>
    <w:rsid w:val="00653DBA"/>
    <w:rsid w:val="00653ED2"/>
    <w:rsid w:val="00660744"/>
    <w:rsid w:val="00675C75"/>
    <w:rsid w:val="00676D61"/>
    <w:rsid w:val="00684D25"/>
    <w:rsid w:val="0068656E"/>
    <w:rsid w:val="0069489C"/>
    <w:rsid w:val="006A0F7F"/>
    <w:rsid w:val="006A6AF8"/>
    <w:rsid w:val="006B0DC2"/>
    <w:rsid w:val="006B4EF6"/>
    <w:rsid w:val="006C127B"/>
    <w:rsid w:val="006C3731"/>
    <w:rsid w:val="006C399D"/>
    <w:rsid w:val="006C4309"/>
    <w:rsid w:val="006D15C5"/>
    <w:rsid w:val="006D2556"/>
    <w:rsid w:val="006F0360"/>
    <w:rsid w:val="006F0650"/>
    <w:rsid w:val="006F15EA"/>
    <w:rsid w:val="007122D0"/>
    <w:rsid w:val="00714889"/>
    <w:rsid w:val="00716AD7"/>
    <w:rsid w:val="00720541"/>
    <w:rsid w:val="00722117"/>
    <w:rsid w:val="007318CE"/>
    <w:rsid w:val="00747D38"/>
    <w:rsid w:val="007507EF"/>
    <w:rsid w:val="00753D21"/>
    <w:rsid w:val="00761810"/>
    <w:rsid w:val="00763F52"/>
    <w:rsid w:val="00772985"/>
    <w:rsid w:val="00777BFB"/>
    <w:rsid w:val="0079102B"/>
    <w:rsid w:val="007A19B0"/>
    <w:rsid w:val="007B5BFF"/>
    <w:rsid w:val="007C57F4"/>
    <w:rsid w:val="007D338A"/>
    <w:rsid w:val="007D5422"/>
    <w:rsid w:val="007E75B3"/>
    <w:rsid w:val="007F202B"/>
    <w:rsid w:val="007F24BE"/>
    <w:rsid w:val="007F274D"/>
    <w:rsid w:val="00801C31"/>
    <w:rsid w:val="00801E15"/>
    <w:rsid w:val="008033EE"/>
    <w:rsid w:val="00817206"/>
    <w:rsid w:val="00831D76"/>
    <w:rsid w:val="00853855"/>
    <w:rsid w:val="00857E62"/>
    <w:rsid w:val="00862FD1"/>
    <w:rsid w:val="0086382A"/>
    <w:rsid w:val="00872AAD"/>
    <w:rsid w:val="00873523"/>
    <w:rsid w:val="00874E25"/>
    <w:rsid w:val="00881F31"/>
    <w:rsid w:val="008820FE"/>
    <w:rsid w:val="00885055"/>
    <w:rsid w:val="00897BCE"/>
    <w:rsid w:val="008B76C0"/>
    <w:rsid w:val="008C0E79"/>
    <w:rsid w:val="008E0F89"/>
    <w:rsid w:val="008E38C7"/>
    <w:rsid w:val="008E713D"/>
    <w:rsid w:val="008F1EC9"/>
    <w:rsid w:val="009001AE"/>
    <w:rsid w:val="00911971"/>
    <w:rsid w:val="009142D6"/>
    <w:rsid w:val="009164D8"/>
    <w:rsid w:val="009234E9"/>
    <w:rsid w:val="00925EE0"/>
    <w:rsid w:val="00926576"/>
    <w:rsid w:val="00942996"/>
    <w:rsid w:val="00947917"/>
    <w:rsid w:val="009533BF"/>
    <w:rsid w:val="009606FC"/>
    <w:rsid w:val="00963524"/>
    <w:rsid w:val="009643ED"/>
    <w:rsid w:val="00984763"/>
    <w:rsid w:val="009B027F"/>
    <w:rsid w:val="009C46A3"/>
    <w:rsid w:val="009E384C"/>
    <w:rsid w:val="009E7E52"/>
    <w:rsid w:val="009F43B5"/>
    <w:rsid w:val="009F5440"/>
    <w:rsid w:val="00A035CB"/>
    <w:rsid w:val="00A1156B"/>
    <w:rsid w:val="00A15C06"/>
    <w:rsid w:val="00A166FA"/>
    <w:rsid w:val="00A1685F"/>
    <w:rsid w:val="00A31EE9"/>
    <w:rsid w:val="00A32497"/>
    <w:rsid w:val="00A3681D"/>
    <w:rsid w:val="00A378C3"/>
    <w:rsid w:val="00A5182F"/>
    <w:rsid w:val="00A55B74"/>
    <w:rsid w:val="00A6625D"/>
    <w:rsid w:val="00A666A0"/>
    <w:rsid w:val="00AA0D4F"/>
    <w:rsid w:val="00AA6F18"/>
    <w:rsid w:val="00AB677B"/>
    <w:rsid w:val="00AC4050"/>
    <w:rsid w:val="00AE1A6F"/>
    <w:rsid w:val="00AF2905"/>
    <w:rsid w:val="00AF5853"/>
    <w:rsid w:val="00B05BDE"/>
    <w:rsid w:val="00B12CC2"/>
    <w:rsid w:val="00B2726E"/>
    <w:rsid w:val="00B433A9"/>
    <w:rsid w:val="00B51638"/>
    <w:rsid w:val="00B52126"/>
    <w:rsid w:val="00B53E22"/>
    <w:rsid w:val="00B60B5B"/>
    <w:rsid w:val="00B6357B"/>
    <w:rsid w:val="00B670C0"/>
    <w:rsid w:val="00B67322"/>
    <w:rsid w:val="00B675FB"/>
    <w:rsid w:val="00B71ECD"/>
    <w:rsid w:val="00B72A01"/>
    <w:rsid w:val="00B75810"/>
    <w:rsid w:val="00B81DC1"/>
    <w:rsid w:val="00B86392"/>
    <w:rsid w:val="00B91199"/>
    <w:rsid w:val="00BA7FEF"/>
    <w:rsid w:val="00BC3CA9"/>
    <w:rsid w:val="00BC5C44"/>
    <w:rsid w:val="00BC6A85"/>
    <w:rsid w:val="00BD2D28"/>
    <w:rsid w:val="00BD50E2"/>
    <w:rsid w:val="00BD51AF"/>
    <w:rsid w:val="00BE0804"/>
    <w:rsid w:val="00BF04C3"/>
    <w:rsid w:val="00BF25B5"/>
    <w:rsid w:val="00BF59E6"/>
    <w:rsid w:val="00C01948"/>
    <w:rsid w:val="00C04399"/>
    <w:rsid w:val="00C07D44"/>
    <w:rsid w:val="00C118DF"/>
    <w:rsid w:val="00C12AF1"/>
    <w:rsid w:val="00C31777"/>
    <w:rsid w:val="00C322D6"/>
    <w:rsid w:val="00C36E95"/>
    <w:rsid w:val="00C463B8"/>
    <w:rsid w:val="00C5668C"/>
    <w:rsid w:val="00C60F79"/>
    <w:rsid w:val="00C61151"/>
    <w:rsid w:val="00C64E11"/>
    <w:rsid w:val="00C72290"/>
    <w:rsid w:val="00C7253A"/>
    <w:rsid w:val="00C80DBE"/>
    <w:rsid w:val="00C8297D"/>
    <w:rsid w:val="00C831BC"/>
    <w:rsid w:val="00C84A80"/>
    <w:rsid w:val="00CA55F1"/>
    <w:rsid w:val="00CB4558"/>
    <w:rsid w:val="00CD069A"/>
    <w:rsid w:val="00CD13DF"/>
    <w:rsid w:val="00CD395B"/>
    <w:rsid w:val="00CE5645"/>
    <w:rsid w:val="00CF05B3"/>
    <w:rsid w:val="00CF7E46"/>
    <w:rsid w:val="00D0030A"/>
    <w:rsid w:val="00D00AFE"/>
    <w:rsid w:val="00D05560"/>
    <w:rsid w:val="00D22D6A"/>
    <w:rsid w:val="00D23B81"/>
    <w:rsid w:val="00D24026"/>
    <w:rsid w:val="00D342F0"/>
    <w:rsid w:val="00D3533F"/>
    <w:rsid w:val="00D3566A"/>
    <w:rsid w:val="00D35F78"/>
    <w:rsid w:val="00D4056B"/>
    <w:rsid w:val="00D4464F"/>
    <w:rsid w:val="00D5316F"/>
    <w:rsid w:val="00D5388D"/>
    <w:rsid w:val="00D8046C"/>
    <w:rsid w:val="00D83705"/>
    <w:rsid w:val="00D85805"/>
    <w:rsid w:val="00D87234"/>
    <w:rsid w:val="00DA31B3"/>
    <w:rsid w:val="00DA34A9"/>
    <w:rsid w:val="00DA40FE"/>
    <w:rsid w:val="00DB3B86"/>
    <w:rsid w:val="00DC1F9B"/>
    <w:rsid w:val="00DE0006"/>
    <w:rsid w:val="00DE1FD0"/>
    <w:rsid w:val="00DE5EB5"/>
    <w:rsid w:val="00DF166E"/>
    <w:rsid w:val="00E11EEB"/>
    <w:rsid w:val="00E319A2"/>
    <w:rsid w:val="00E41619"/>
    <w:rsid w:val="00E81B07"/>
    <w:rsid w:val="00E83FB4"/>
    <w:rsid w:val="00E84091"/>
    <w:rsid w:val="00E84106"/>
    <w:rsid w:val="00E8562D"/>
    <w:rsid w:val="00E92283"/>
    <w:rsid w:val="00E93F9F"/>
    <w:rsid w:val="00EA28B8"/>
    <w:rsid w:val="00EA387B"/>
    <w:rsid w:val="00EB1EAD"/>
    <w:rsid w:val="00EC2420"/>
    <w:rsid w:val="00ED01A9"/>
    <w:rsid w:val="00EE2066"/>
    <w:rsid w:val="00EE5BAB"/>
    <w:rsid w:val="00EE5C3B"/>
    <w:rsid w:val="00F03072"/>
    <w:rsid w:val="00F12830"/>
    <w:rsid w:val="00F17A67"/>
    <w:rsid w:val="00F207E9"/>
    <w:rsid w:val="00F25B56"/>
    <w:rsid w:val="00F271E3"/>
    <w:rsid w:val="00F415B6"/>
    <w:rsid w:val="00F47C11"/>
    <w:rsid w:val="00F5402A"/>
    <w:rsid w:val="00F54430"/>
    <w:rsid w:val="00F77089"/>
    <w:rsid w:val="00F84223"/>
    <w:rsid w:val="00F95F9B"/>
    <w:rsid w:val="00FA00F5"/>
    <w:rsid w:val="00FA3544"/>
    <w:rsid w:val="00FB365F"/>
    <w:rsid w:val="00FC22AC"/>
    <w:rsid w:val="00FD0E1E"/>
    <w:rsid w:val="00FD6689"/>
    <w:rsid w:val="00FD6E67"/>
    <w:rsid w:val="00FE0A41"/>
    <w:rsid w:val="00FE11F8"/>
    <w:rsid w:val="00FE39A5"/>
    <w:rsid w:val="00FF39D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18B14"/>
  <w15:docId w15:val="{FEFD0BB8-94E9-4D6E-B54E-379E48A7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72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79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Calibri" w:hAnsi="Calibri" w:cs="Calibri"/>
      <w:color w:val="404040"/>
      <w:sz w:val="22"/>
      <w:szCs w:val="22"/>
    </w:rPr>
  </w:style>
  <w:style w:type="character" w:customStyle="1" w:styleId="WW8Num3z0">
    <w:name w:val="WW8Num3z0"/>
    <w:qFormat/>
    <w:rPr>
      <w:rFonts w:ascii="Calibri" w:eastAsia="Times New Roman" w:hAnsi="Calibri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alibri" w:hAnsi="Calibri" w:cs="Calibri"/>
      <w:color w:val="404040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 w:cs="Calibri"/>
      <w:color w:val="404040"/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Calibri" w:eastAsia="Times New Roman" w:hAnsi="Calibri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Calibri" w:eastAsia="Times New Roman" w:hAnsi="Calibri" w:cs="Arial"/>
      <w:color w:val="404040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alibri" w:hAnsi="Calibri" w:cs="Calibri"/>
      <w:color w:val="404040"/>
      <w:sz w:val="22"/>
      <w:szCs w:val="22"/>
      <w:highlight w:val="yellow"/>
    </w:rPr>
  </w:style>
  <w:style w:type="character" w:customStyle="1" w:styleId="WW8Num9z2">
    <w:name w:val="WW8Num9z2"/>
    <w:qFormat/>
  </w:style>
  <w:style w:type="character" w:customStyle="1" w:styleId="WW8Num10z0">
    <w:name w:val="WW8Num10z0"/>
    <w:qFormat/>
    <w:rPr>
      <w:rFonts w:ascii="Calibri" w:eastAsia="Calibri" w:hAnsi="Calibri" w:cs="Courier New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Calibri" w:hAnsi="Calibri" w:cs="Arial"/>
      <w:color w:val="404040"/>
      <w:sz w:val="22"/>
      <w:szCs w:val="22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Calibri" w:hAnsi="Calibri" w:cs="Calibri"/>
      <w:color w:val="404040"/>
      <w:sz w:val="22"/>
      <w:szCs w:val="22"/>
    </w:rPr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Nadpis2Char">
    <w:name w:val="Nadpis 2 Char"/>
    <w:qFormat/>
    <w:rPr>
      <w:rFonts w:ascii="Arial" w:eastAsia="Times New Roman" w:hAnsi="Arial" w:cs="Arial"/>
      <w:b/>
      <w:bCs/>
      <w:i/>
      <w:iCs/>
      <w:sz w:val="28"/>
      <w:szCs w:val="28"/>
      <w:lang w:val="cs-CZ"/>
    </w:rPr>
  </w:style>
  <w:style w:type="character" w:customStyle="1" w:styleId="ZkladntextChar">
    <w:name w:val="Základní text Char"/>
    <w:qFormat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patChar">
    <w:name w:val="Zápatí Char"/>
    <w:qFormat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Times New Roman" w:eastAsia="Times New Roman" w:hAnsi="Times New Roman" w:cs="Times New Roman"/>
    </w:rPr>
  </w:style>
  <w:style w:type="character" w:customStyle="1" w:styleId="PedmtkomenteChar">
    <w:name w:val="Předmět komentáře Char"/>
    <w:qFormat/>
    <w:rPr>
      <w:rFonts w:ascii="Times New Roman" w:eastAsia="Times New Roman" w:hAnsi="Times New Roman" w:cs="Times New Roman"/>
      <w:b/>
      <w:bCs/>
    </w:rPr>
  </w:style>
  <w:style w:type="character" w:customStyle="1" w:styleId="TextbublinyChar">
    <w:name w:val="Text bubliny Char"/>
    <w:qFormat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ascii="Calibri" w:hAnsi="Calibri" w:cs="Calibri"/>
      <w:color w:val="404040"/>
      <w:sz w:val="22"/>
      <w:szCs w:val="22"/>
    </w:rPr>
  </w:style>
  <w:style w:type="character" w:customStyle="1" w:styleId="ListLabel2">
    <w:name w:val="ListLabel 2"/>
    <w:qFormat/>
    <w:rPr>
      <w:rFonts w:cs="Calibri"/>
      <w:color w:val="404040"/>
      <w:sz w:val="22"/>
      <w:szCs w:val="22"/>
    </w:rPr>
  </w:style>
  <w:style w:type="character" w:customStyle="1" w:styleId="ListLabel3">
    <w:name w:val="ListLabel 3"/>
    <w:qFormat/>
    <w:rPr>
      <w:rFonts w:ascii="Calibri" w:hAnsi="Calibri" w:cs="Calibri"/>
      <w:color w:val="404040"/>
      <w:sz w:val="22"/>
      <w:szCs w:val="22"/>
    </w:rPr>
  </w:style>
  <w:style w:type="character" w:customStyle="1" w:styleId="ListLabel4">
    <w:name w:val="ListLabel 4"/>
    <w:qFormat/>
    <w:rPr>
      <w:rFonts w:ascii="Calibri" w:hAnsi="Calibri" w:cs="Arial"/>
      <w:color w:val="404040"/>
      <w:sz w:val="22"/>
      <w:szCs w:val="22"/>
    </w:rPr>
  </w:style>
  <w:style w:type="character" w:customStyle="1" w:styleId="ListLabel5">
    <w:name w:val="ListLabel 5"/>
    <w:qFormat/>
    <w:rPr>
      <w:rFonts w:ascii="Calibri" w:hAnsi="Calibri" w:cs="Calibri"/>
      <w:color w:val="404040"/>
      <w:sz w:val="22"/>
      <w:szCs w:val="22"/>
      <w:highlight w:val="yellow"/>
    </w:rPr>
  </w:style>
  <w:style w:type="character" w:customStyle="1" w:styleId="ListLabel6">
    <w:name w:val="ListLabel 6"/>
    <w:qFormat/>
    <w:rPr>
      <w:rFonts w:cs="Arial"/>
      <w:color w:val="404040"/>
      <w:sz w:val="22"/>
      <w:szCs w:val="22"/>
    </w:rPr>
  </w:style>
  <w:style w:type="character" w:customStyle="1" w:styleId="ListLabel7">
    <w:name w:val="ListLabel 7"/>
    <w:qFormat/>
    <w:rPr>
      <w:rFonts w:ascii="Calibri" w:hAnsi="Calibri" w:cs="Calibri"/>
      <w:color w:val="404040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Revize">
    <w:name w:val="Revision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B2726E"/>
    <w:rPr>
      <w:rFonts w:asciiTheme="majorHAnsi" w:eastAsiaTheme="majorEastAsia" w:hAnsiTheme="majorHAnsi" w:cstheme="majorBidi"/>
      <w:color w:val="1F4D78" w:themeColor="accent1" w:themeShade="7F"/>
      <w:sz w:val="24"/>
      <w:lang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7917"/>
    <w:rPr>
      <w:rFonts w:asciiTheme="majorHAnsi" w:eastAsiaTheme="majorEastAsia" w:hAnsiTheme="majorHAnsi" w:cstheme="majorBidi"/>
      <w:color w:val="1F4D78" w:themeColor="accent1" w:themeShade="7F"/>
      <w:sz w:val="24"/>
      <w:lang w:bidi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A00F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A00F5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Zhlav">
    <w:name w:val="header"/>
    <w:basedOn w:val="Normln"/>
    <w:link w:val="ZhlavChar"/>
    <w:unhideWhenUsed/>
    <w:rsid w:val="00D804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046C"/>
    <w:rPr>
      <w:rFonts w:ascii="Times New Roman" w:eastAsia="Times New Roman" w:hAnsi="Times New Roman" w:cs="Times New Roman"/>
      <w:color w:val="00000A"/>
      <w:sz w:val="24"/>
      <w:lang w:bidi="ar-SA"/>
    </w:rPr>
  </w:style>
  <w:style w:type="table" w:styleId="Mkatabulky">
    <w:name w:val="Table Grid"/>
    <w:basedOn w:val="Normlntabulka"/>
    <w:uiPriority w:val="39"/>
    <w:rsid w:val="0005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F6E06"/>
    <w:rPr>
      <w:b/>
      <w:bCs/>
    </w:rPr>
  </w:style>
  <w:style w:type="character" w:customStyle="1" w:styleId="small">
    <w:name w:val="small"/>
    <w:basedOn w:val="Standardnpsmoodstavce"/>
    <w:rsid w:val="001F6E06"/>
  </w:style>
  <w:style w:type="character" w:styleId="Hypertextovodkaz">
    <w:name w:val="Hyperlink"/>
    <w:basedOn w:val="Standardnpsmoodstavce"/>
    <w:uiPriority w:val="99"/>
    <w:unhideWhenUsed/>
    <w:rsid w:val="001F6E0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E06"/>
    <w:rPr>
      <w:color w:val="808080"/>
      <w:shd w:val="clear" w:color="auto" w:fill="E6E6E6"/>
    </w:rPr>
  </w:style>
  <w:style w:type="paragraph" w:customStyle="1" w:styleId="ZkladntextIMP">
    <w:name w:val="Základní text_IMP"/>
    <w:basedOn w:val="Normln"/>
    <w:rsid w:val="00763F52"/>
    <w:pPr>
      <w:suppressAutoHyphens/>
      <w:spacing w:line="276" w:lineRule="auto"/>
    </w:pPr>
    <w:rPr>
      <w:color w:val="auto"/>
      <w:szCs w:val="20"/>
      <w:lang w:eastAsia="cs-CZ"/>
    </w:rPr>
  </w:style>
  <w:style w:type="paragraph" w:styleId="Bezmezer">
    <w:name w:val="No Spacing"/>
    <w:uiPriority w:val="1"/>
    <w:qFormat/>
    <w:rsid w:val="005E5315"/>
    <w:rPr>
      <w:rFonts w:ascii="Times New Roman" w:eastAsia="MS Mincho" w:hAnsi="Times New Roman" w:cs="Times New Roman"/>
      <w:sz w:val="24"/>
      <w:lang w:eastAsia="ja-JP" w:bidi="ar-SA"/>
    </w:rPr>
  </w:style>
  <w:style w:type="paragraph" w:customStyle="1" w:styleId="Odstavec1">
    <w:name w:val="Odstavec1"/>
    <w:basedOn w:val="Normln"/>
    <w:autoRedefine/>
    <w:rsid w:val="008F1EC9"/>
    <w:pPr>
      <w:spacing w:line="276" w:lineRule="auto"/>
      <w:outlineLvl w:val="1"/>
    </w:pPr>
    <w:rPr>
      <w:color w:val="auto"/>
      <w:sz w:val="22"/>
      <w:szCs w:val="20"/>
      <w:lang w:eastAsia="cs-CZ"/>
    </w:rPr>
  </w:style>
  <w:style w:type="character" w:customStyle="1" w:styleId="st">
    <w:name w:val="st"/>
    <w:basedOn w:val="Standardnpsmoodstavce"/>
    <w:rsid w:val="00BC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DB22-F75D-475C-B06D-BDB6B431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VDP</cp:lastModifiedBy>
  <cp:revision>2</cp:revision>
  <cp:lastPrinted>2019-01-03T14:10:00Z</cp:lastPrinted>
  <dcterms:created xsi:type="dcterms:W3CDTF">2019-01-23T09:50:00Z</dcterms:created>
  <dcterms:modified xsi:type="dcterms:W3CDTF">2019-01-23T09:50:00Z</dcterms:modified>
  <dc:language>cs-CZ</dc:language>
</cp:coreProperties>
</file>