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2D" w:rsidRDefault="001279A6">
      <w:pPr>
        <w:spacing w:after="32" w:line="259" w:lineRule="auto"/>
        <w:ind w:right="48" w:firstLine="0"/>
        <w:jc w:val="center"/>
      </w:pPr>
      <w:r>
        <w:rPr>
          <w:sz w:val="30"/>
        </w:rPr>
        <w:t>Smlouva o ubytování</w:t>
      </w:r>
    </w:p>
    <w:p w:rsidR="0051162D" w:rsidRDefault="001279A6">
      <w:pPr>
        <w:spacing w:after="0" w:line="371" w:lineRule="auto"/>
        <w:ind w:firstLine="1244"/>
      </w:pPr>
      <w:r>
        <w:t>uzavřená dle 52326 a násl. zákona č. 89/2012 Sb., občanský zákoník mezi smluvními stranami:</w:t>
      </w:r>
    </w:p>
    <w:p w:rsidR="0051162D" w:rsidRDefault="001279A6">
      <w:pPr>
        <w:spacing w:after="34"/>
        <w:ind w:left="408" w:right="14"/>
      </w:pPr>
      <w:r>
        <w:t>Petr Landa, IČ 13137239, DIČ CZ6705171154</w:t>
      </w:r>
    </w:p>
    <w:p w:rsidR="0051162D" w:rsidRDefault="001279A6">
      <w:pPr>
        <w:spacing w:after="59" w:line="291" w:lineRule="auto"/>
        <w:ind w:left="408" w:right="687" w:firstLine="10"/>
      </w:pPr>
      <w:r>
        <w:rPr>
          <w:sz w:val="22"/>
        </w:rPr>
        <w:t>fyzická osoba podnikající dle živnostenského zákona evidovaná u Živnostenského úřadu v Neratovicích, se sídlem: Řezníčkova 220, 250 72 Kojetice</w:t>
      </w:r>
    </w:p>
    <w:p w:rsidR="0051162D" w:rsidRDefault="001279A6">
      <w:pPr>
        <w:spacing w:after="0" w:line="326" w:lineRule="auto"/>
        <w:ind w:left="-1" w:right="6252" w:firstLine="403"/>
        <w:jc w:val="left"/>
      </w:pPr>
      <w:r>
        <w:rPr>
          <w:sz w:val="26"/>
        </w:rPr>
        <w:t>(dále jen „Ubytovatel”) a</w:t>
      </w:r>
    </w:p>
    <w:p w:rsidR="0051162D" w:rsidRDefault="001279A6">
      <w:pPr>
        <w:spacing w:after="1" w:line="354" w:lineRule="auto"/>
        <w:ind w:left="321" w:right="1997" w:hanging="67"/>
      </w:pPr>
      <w:r>
        <w:t xml:space="preserve">Základní škola a mateřská škola Jarov, Praha 3, V Zahrádkách 48/1966 IČ 63831449, DIČ </w:t>
      </w:r>
      <w:r>
        <w:t>není plátce DPH se sídlem: V Zahrádkách 48/1966, 130 00 Praha 3 zastoupená PaedDr. Stanislavem Šeblem</w:t>
      </w:r>
    </w:p>
    <w:p w:rsidR="0051162D" w:rsidRDefault="001279A6">
      <w:pPr>
        <w:spacing w:after="56" w:line="259" w:lineRule="auto"/>
        <w:ind w:left="337" w:right="6252" w:hanging="10"/>
        <w:jc w:val="left"/>
      </w:pPr>
      <w:r>
        <w:rPr>
          <w:sz w:val="26"/>
        </w:rPr>
        <w:t>(dále jen „Ubytovaný”)</w:t>
      </w:r>
    </w:p>
    <w:p w:rsidR="0051162D" w:rsidRDefault="001279A6">
      <w:pPr>
        <w:spacing w:after="76" w:line="259" w:lineRule="auto"/>
        <w:ind w:left="120" w:right="62" w:hanging="10"/>
        <w:jc w:val="center"/>
      </w:pPr>
      <w:r>
        <w:rPr>
          <w:sz w:val="26"/>
        </w:rPr>
        <w:t>1.</w:t>
      </w:r>
    </w:p>
    <w:p w:rsidR="0051162D" w:rsidRDefault="001279A6">
      <w:pPr>
        <w:spacing w:after="76" w:line="259" w:lineRule="auto"/>
        <w:ind w:left="120" w:right="43" w:hanging="10"/>
        <w:jc w:val="center"/>
      </w:pPr>
      <w:r>
        <w:rPr>
          <w:sz w:val="26"/>
        </w:rPr>
        <w:t>Předmět ubytování</w:t>
      </w:r>
    </w:p>
    <w:p w:rsidR="0051162D" w:rsidRDefault="001279A6">
      <w:pPr>
        <w:spacing w:after="118" w:line="247" w:lineRule="auto"/>
        <w:ind w:left="1070" w:right="239" w:hanging="346"/>
        <w:jc w:val="left"/>
      </w:pPr>
      <w:r>
        <w:t>1.1. Ubytovatel se zavazuje poskytnout ubytovanému přechodně ubytování na ujednanou dobu v ubytovacím zařízení Chata Milíře, Pec pod Sněžkou 105, PSČ 542 21 ( dále jen „Chata”) a Ubytovaný se zavazuje zaplatit Ubytovateli za ubytování a za služby spojené s</w:t>
      </w:r>
      <w:r>
        <w:t xml:space="preserve"> ubytováním ve lhůtě stanovené ubytovacím řádem.</w:t>
      </w:r>
    </w:p>
    <w:p w:rsidR="0051162D" w:rsidRDefault="001279A6">
      <w:pPr>
        <w:ind w:left="1104" w:right="14" w:hanging="336"/>
      </w:pPr>
      <w:r>
        <w:t>1.2. Ubytovatel prohlašuje, že je vlastníkem/provozovatelem Chaty a je oprávněn poskytovat ubytovací služby v rámci své podnikatelské činnosti.</w:t>
      </w:r>
    </w:p>
    <w:p w:rsidR="0051162D" w:rsidRDefault="001279A6">
      <w:pPr>
        <w:spacing w:after="88"/>
        <w:ind w:left="1114" w:right="14" w:hanging="346"/>
      </w:pPr>
      <w:r>
        <w:t>1.3. Ubytovaný má právo užívat prostor vyhrazený mu k ubytování</w:t>
      </w:r>
      <w:r>
        <w:t>, jakož i společné prostory Chaty a využívat služby s ubytováním spojené.</w:t>
      </w:r>
    </w:p>
    <w:p w:rsidR="0051162D" w:rsidRDefault="001279A6">
      <w:pPr>
        <w:spacing w:after="84"/>
        <w:ind w:left="1104" w:right="14" w:hanging="336"/>
      </w:pPr>
      <w:r>
        <w:t>1.4. Ubytovatel odevzdá Ubytovanému prostory vyhrazené mu ubytování ve stavu, který je způsobilý pro jejich řádné užívání a zajistí mu nerušený výkon jeho práv spojených s ubytováním</w:t>
      </w:r>
      <w:r>
        <w:t>.</w:t>
      </w:r>
    </w:p>
    <w:p w:rsidR="0051162D" w:rsidRDefault="001279A6">
      <w:pPr>
        <w:spacing w:after="50"/>
        <w:ind w:left="1114" w:right="14" w:hanging="346"/>
      </w:pPr>
      <w:r>
        <w:t>1.5. Ubytovaný se zavazuje zaplatit Ubytovateli sjednanou cenu za ubytování a za služby s ubytováním spojené.</w:t>
      </w:r>
    </w:p>
    <w:p w:rsidR="0051162D" w:rsidRDefault="001279A6">
      <w:pPr>
        <w:spacing w:after="114" w:line="259" w:lineRule="auto"/>
        <w:ind w:left="111" w:right="10" w:hanging="10"/>
        <w:jc w:val="center"/>
      </w:pPr>
      <w:r>
        <w:rPr>
          <w:sz w:val="22"/>
        </w:rPr>
        <w:t>11.</w:t>
      </w:r>
    </w:p>
    <w:p w:rsidR="0051162D" w:rsidRDefault="001279A6">
      <w:pPr>
        <w:spacing w:after="76" w:line="259" w:lineRule="auto"/>
        <w:ind w:left="120" w:right="10" w:hanging="10"/>
        <w:jc w:val="center"/>
      </w:pPr>
      <w:r>
        <w:rPr>
          <w:sz w:val="26"/>
        </w:rPr>
        <w:t>Termín ubytování</w:t>
      </w:r>
    </w:p>
    <w:p w:rsidR="0051162D" w:rsidRDefault="001279A6">
      <w:pPr>
        <w:tabs>
          <w:tab w:val="center" w:pos="944"/>
          <w:tab w:val="center" w:pos="4626"/>
        </w:tabs>
        <w:spacing w:after="476"/>
        <w:ind w:right="0" w:firstLine="0"/>
        <w:jc w:val="left"/>
      </w:pPr>
      <w:r>
        <w:tab/>
      </w:r>
      <w:r>
        <w:t>2.1.</w:t>
      </w:r>
      <w:r>
        <w:tab/>
        <w:t>Ubytování se sjednává na dobu určitou od 29.4.2019 do 3.5.2019.</w:t>
      </w:r>
    </w:p>
    <w:p w:rsidR="0051162D" w:rsidRDefault="001279A6">
      <w:pPr>
        <w:spacing w:after="114" w:line="259" w:lineRule="auto"/>
        <w:ind w:left="111" w:right="0" w:hanging="10"/>
        <w:jc w:val="center"/>
      </w:pPr>
      <w:r>
        <w:rPr>
          <w:sz w:val="22"/>
        </w:rPr>
        <w:t>111.</w:t>
      </w:r>
    </w:p>
    <w:p w:rsidR="0051162D" w:rsidRDefault="001279A6">
      <w:pPr>
        <w:spacing w:after="76" w:line="259" w:lineRule="auto"/>
        <w:ind w:left="120" w:right="0" w:hanging="10"/>
        <w:jc w:val="center"/>
      </w:pPr>
      <w:r>
        <w:rPr>
          <w:sz w:val="26"/>
        </w:rPr>
        <w:t>Cena</w:t>
      </w:r>
    </w:p>
    <w:p w:rsidR="0051162D" w:rsidRDefault="001279A6">
      <w:pPr>
        <w:tabs>
          <w:tab w:val="center" w:pos="951"/>
          <w:tab w:val="center" w:pos="4912"/>
        </w:tabs>
        <w:ind w:right="0" w:firstLine="0"/>
        <w:jc w:val="left"/>
      </w:pPr>
      <w:r>
        <w:tab/>
      </w:r>
      <w:r>
        <w:t>3.1.</w:t>
      </w:r>
      <w:r>
        <w:tab/>
        <w:t>Cena za ubytování je stanovena následovně a je vyjádřena včetně DPH:</w:t>
      </w:r>
    </w:p>
    <w:p w:rsidR="0051162D" w:rsidRDefault="001279A6">
      <w:pPr>
        <w:tabs>
          <w:tab w:val="center" w:pos="1777"/>
          <w:tab w:val="center" w:pos="2958"/>
          <w:tab w:val="center" w:pos="4381"/>
          <w:tab w:val="center" w:pos="7241"/>
        </w:tabs>
        <w:ind w:right="0" w:firstLine="0"/>
        <w:jc w:val="left"/>
      </w:pPr>
      <w:r>
        <w:tab/>
      </w:r>
      <w:r>
        <w:t>Počet dětí 28</w:t>
      </w:r>
      <w:r>
        <w:tab/>
        <w:t>x</w:t>
      </w:r>
      <w:r>
        <w:tab/>
        <w:t>572,50,- Kč/noc</w:t>
      </w:r>
      <w:r>
        <w:tab/>
        <w:t>x 4 (počet nocí) 64.120,-Kč</w:t>
      </w:r>
    </w:p>
    <w:p w:rsidR="0051162D" w:rsidRDefault="001279A6">
      <w:pPr>
        <w:ind w:left="1138" w:right="14"/>
      </w:pPr>
      <w:r>
        <w:t>Na každých 10 ubytovaných dětí poskytuje Ubytovatel pobyt pro jednu dospělou osobu doprovodu zdarma. Cena zahrnuje: ubyto</w:t>
      </w:r>
      <w:r>
        <w:t xml:space="preserve">vání, stravu 5x denně včetně </w:t>
      </w:r>
      <w:r>
        <w:lastRenderedPageBreak/>
        <w:t>pitného režimu, odvoz včetně zavazadel z Pece pod Sněžkou na Chatu při příjezdu a zpět při odjezdu, čtyři dospělé osoby.</w:t>
      </w:r>
    </w:p>
    <w:p w:rsidR="0051162D" w:rsidRDefault="001279A6">
      <w:pPr>
        <w:spacing w:after="0" w:line="248" w:lineRule="auto"/>
        <w:ind w:left="197" w:right="0" w:firstLine="0"/>
        <w:jc w:val="center"/>
      </w:pPr>
      <w:r>
        <w:t xml:space="preserve">3.2. Ubytovaný zaplatí zálohu ve výši Kč 18.540,- bankovním převodem na účet Ubytovatele č. </w:t>
      </w:r>
      <w:r w:rsidR="004C2211">
        <w:t xml:space="preserve">             </w:t>
      </w:r>
      <w:r>
        <w:t>vedený u Komerční banky, a.s. nejpozději do</w:t>
      </w:r>
    </w:p>
    <w:p w:rsidR="0051162D" w:rsidRDefault="001279A6">
      <w:pPr>
        <w:spacing w:after="143"/>
        <w:ind w:left="1157" w:right="14"/>
      </w:pPr>
      <w:r>
        <w:t>15.03.2019 pod variabilním symbolem</w:t>
      </w:r>
      <w:r>
        <w:t>.</w:t>
      </w:r>
    </w:p>
    <w:p w:rsidR="0051162D" w:rsidRDefault="001279A6">
      <w:pPr>
        <w:spacing w:after="149"/>
        <w:ind w:left="1123" w:right="14" w:hanging="355"/>
      </w:pPr>
      <w:r>
        <w:t xml:space="preserve">3.3. Ubytovaný zaplatí doplatek celkové ceny, tj. Kč 45.580,- bankovním převodem na účet Ubytovatele č. </w:t>
      </w:r>
      <w:r w:rsidR="004C2211">
        <w:t xml:space="preserve">               </w:t>
      </w:r>
      <w:r>
        <w:t>vedený u Komerční banky, a.s. nejpozději do 14</w:t>
      </w:r>
      <w:r>
        <w:t xml:space="preserve"> dnů po skončení pobytu pod variabilním symbolem</w:t>
      </w:r>
      <w:r>
        <w:t>.</w:t>
      </w:r>
    </w:p>
    <w:p w:rsidR="0051162D" w:rsidRDefault="001279A6">
      <w:pPr>
        <w:spacing w:after="70"/>
        <w:ind w:left="1114" w:right="14" w:hanging="346"/>
      </w:pPr>
      <w:r>
        <w:t>3.4. Ubytovatel se zavazuje vystavit fakturu — daňový doklad, který bude obsahovat veškeré náležitosti podle obecně závazných právních předpisů. Ubytovatel je povinen doručit fakturu — daňový dok</w:t>
      </w:r>
      <w:r>
        <w:t xml:space="preserve">lad Ubytovanému v elektronické podobě bez nutnosti certifikovaného elektronického podpisu na e-mailovou adresu: </w:t>
      </w:r>
    </w:p>
    <w:p w:rsidR="0051162D" w:rsidRDefault="001279A6">
      <w:pPr>
        <w:spacing w:after="178"/>
        <w:ind w:left="1114" w:right="14" w:hanging="346"/>
      </w:pPr>
      <w:r>
        <w:t>3.5. Pokud Ubytovaný neuhradí zálohu do data splatnosti, je tato skutečnost považována za odstoupení od smlouvy ze st</w:t>
      </w:r>
      <w:r>
        <w:t>rany Ubytovaného.</w:t>
      </w:r>
    </w:p>
    <w:p w:rsidR="0051162D" w:rsidRDefault="001279A6">
      <w:pPr>
        <w:spacing w:after="156"/>
        <w:ind w:left="1119" w:right="14" w:hanging="351"/>
      </w:pPr>
      <w:r>
        <w:t>3.6. Splátka se považuje za uhrazenou okamžikem připsání částky ve prospěch účetu Ubytovatele.</w:t>
      </w:r>
    </w:p>
    <w:p w:rsidR="0051162D" w:rsidRDefault="001279A6">
      <w:pPr>
        <w:spacing w:after="525"/>
        <w:ind w:left="1109" w:right="91" w:hanging="341"/>
      </w:pPr>
      <w:r>
        <w:t>3.7. V případě prodlení se zaplacením ceny za ubytování, sjednává se ve prospěch Ubytovatele úrok z prodlení ve výši 0,05% z dlužné částky za každý započatý den prodlení.</w:t>
      </w:r>
    </w:p>
    <w:p w:rsidR="0051162D" w:rsidRDefault="001279A6">
      <w:pPr>
        <w:spacing w:after="108" w:line="259" w:lineRule="auto"/>
        <w:ind w:left="120" w:right="91" w:hanging="10"/>
        <w:jc w:val="center"/>
      </w:pPr>
      <w:r>
        <w:rPr>
          <w:sz w:val="26"/>
        </w:rPr>
        <w:t>Odstoupení od smlouvy</w:t>
      </w:r>
    </w:p>
    <w:p w:rsidR="0051162D" w:rsidRDefault="001279A6">
      <w:pPr>
        <w:spacing w:after="147"/>
        <w:ind w:left="1123" w:right="451" w:hanging="355"/>
      </w:pPr>
      <w:r>
        <w:t>4.1. Ubytovatel může před uplynutím ujednané doby smlouvu vypov</w:t>
      </w:r>
      <w:r>
        <w:t>ědět bez výpovědní doby, porušuje-li ubytovaný hrubě své povinnosti vyplývající z této smlouvy, anebo dobré mravy.</w:t>
      </w:r>
    </w:p>
    <w:p w:rsidR="0051162D" w:rsidRDefault="001279A6">
      <w:pPr>
        <w:spacing w:after="88"/>
        <w:ind w:left="1109" w:right="202" w:hanging="341"/>
      </w:pPr>
      <w:r>
        <w:t>4.2. Ubytovaný může kdykoliv před termínem počátku ubytování od této smlouvy odstoupit. Účinky odstoupení nastávají dnem, kdy bylo Ubytovatel</w:t>
      </w:r>
      <w:r>
        <w:t>i doručeno písemné oznámení o odstoupení od smlouvy. Ubytovaný je v takovém případě povinen zaplatit Ubytovateli odstupné, jehož splatnost nastává dnem doručení písemného odstoupení. Ubytovatel odstupné odečte od částky, kterou obdržel od Ubytovaného a zby</w:t>
      </w:r>
      <w:r>
        <w:t>tek mu vrátí.</w:t>
      </w:r>
    </w:p>
    <w:p w:rsidR="0051162D" w:rsidRDefault="001279A6">
      <w:pPr>
        <w:ind w:left="1061" w:right="14"/>
      </w:pPr>
      <w:r>
        <w:t>Výše odstupného je odvislá od délky časového období před termínem počátku ubytování a je následující:</w:t>
      </w:r>
    </w:p>
    <w:p w:rsidR="0051162D" w:rsidRDefault="001279A6">
      <w:pPr>
        <w:numPr>
          <w:ilvl w:val="0"/>
          <w:numId w:val="1"/>
        </w:numPr>
        <w:spacing w:after="31"/>
        <w:ind w:right="14" w:hanging="341"/>
      </w:pPr>
      <w:r>
        <w:t>více než 60 dnů před termínem . . . 2.000,-Kč</w:t>
      </w:r>
    </w:p>
    <w:p w:rsidR="0051162D" w:rsidRDefault="001279A6">
      <w:pPr>
        <w:numPr>
          <w:ilvl w:val="0"/>
          <w:numId w:val="1"/>
        </w:numPr>
        <w:spacing w:after="38"/>
        <w:ind w:right="14" w:hanging="341"/>
      </w:pPr>
      <w:r>
        <w:t>60 až 30 dnů před termínem . . . 50% z prodejní ceny</w:t>
      </w:r>
    </w:p>
    <w:p w:rsidR="0051162D" w:rsidRDefault="001279A6">
      <w:pPr>
        <w:numPr>
          <w:ilvl w:val="0"/>
          <w:numId w:val="1"/>
        </w:numPr>
        <w:spacing w:after="73"/>
        <w:ind w:right="14" w:hanging="341"/>
      </w:pPr>
      <w:r>
        <w:t>30 až 1 den před termínem . . . 100% z pr</w:t>
      </w:r>
      <w:r>
        <w:t>odejní ceny.</w:t>
      </w:r>
    </w:p>
    <w:p w:rsidR="0051162D" w:rsidRDefault="001279A6">
      <w:pPr>
        <w:ind w:left="1412" w:right="14"/>
      </w:pPr>
      <w:r>
        <w:t>Do délky časového období (tj. příslušného počtu dnů) pro výpočet odstupného se započítává i den, kdy k odstoupení došlo.</w:t>
      </w:r>
    </w:p>
    <w:p w:rsidR="0051162D" w:rsidRDefault="001279A6">
      <w:pPr>
        <w:spacing w:after="76" w:line="259" w:lineRule="auto"/>
        <w:ind w:left="120" w:right="38" w:hanging="10"/>
        <w:jc w:val="center"/>
      </w:pPr>
      <w:r>
        <w:rPr>
          <w:sz w:val="26"/>
        </w:rPr>
        <w:t>Náhrada škody</w:t>
      </w:r>
    </w:p>
    <w:p w:rsidR="0051162D" w:rsidRDefault="001279A6">
      <w:pPr>
        <w:ind w:left="1109" w:right="514" w:hanging="341"/>
      </w:pPr>
      <w:r>
        <w:t xml:space="preserve">5.1. V případě škody, kterou způsobí Ubytovaný Ubytovateli, je Ubytovaný povinen zaplatit způsobenou škodu před odjezdem z Chaty. Tím není dotčeno </w:t>
      </w:r>
      <w:r>
        <w:lastRenderedPageBreak/>
        <w:t xml:space="preserve">právo vlastníka na náhradu škody, která vznikne v souvislosti s porušením povinností Ubytovaného a Ubytovaný </w:t>
      </w:r>
      <w:r>
        <w:t>bere na vědomí svoji případnou trestní odpovědnost.</w:t>
      </w:r>
    </w:p>
    <w:p w:rsidR="0051162D" w:rsidRDefault="001279A6">
      <w:pPr>
        <w:spacing w:after="58" w:line="259" w:lineRule="auto"/>
        <w:ind w:left="38" w:right="0" w:firstLine="0"/>
        <w:jc w:val="center"/>
      </w:pPr>
      <w:r>
        <w:rPr>
          <w:sz w:val="28"/>
        </w:rPr>
        <w:t>Vl.</w:t>
      </w:r>
    </w:p>
    <w:p w:rsidR="0051162D" w:rsidRDefault="001279A6">
      <w:pPr>
        <w:spacing w:after="105" w:line="259" w:lineRule="auto"/>
        <w:ind w:left="120" w:right="53" w:hanging="10"/>
        <w:jc w:val="center"/>
      </w:pPr>
      <w:r>
        <w:rPr>
          <w:sz w:val="26"/>
        </w:rPr>
        <w:t>Ostatní ujednání</w:t>
      </w:r>
    </w:p>
    <w:p w:rsidR="0051162D" w:rsidRDefault="001279A6">
      <w:pPr>
        <w:spacing w:after="118" w:line="247" w:lineRule="auto"/>
        <w:ind w:left="1070" w:right="239" w:hanging="346"/>
        <w:jc w:val="left"/>
      </w:pPr>
      <w:r>
        <w:t>6.1. Ubytovaný užívá ubytovací prostor a přijímá služby spojené s ubytováním řádně, bez souhlasu Ubytovatele nesmí v ubytovacím prostoru provádět žádné změny.</w:t>
      </w:r>
    </w:p>
    <w:p w:rsidR="0051162D" w:rsidRDefault="001279A6">
      <w:pPr>
        <w:spacing w:after="76" w:line="259" w:lineRule="auto"/>
        <w:ind w:left="120" w:right="91" w:hanging="10"/>
        <w:jc w:val="center"/>
      </w:pPr>
      <w:r>
        <w:rPr>
          <w:sz w:val="26"/>
        </w:rPr>
        <w:t>VII.</w:t>
      </w:r>
    </w:p>
    <w:p w:rsidR="0051162D" w:rsidRDefault="001279A6">
      <w:pPr>
        <w:spacing w:after="104" w:line="259" w:lineRule="auto"/>
        <w:ind w:left="120" w:right="77" w:hanging="10"/>
        <w:jc w:val="center"/>
      </w:pPr>
      <w:r>
        <w:rPr>
          <w:sz w:val="26"/>
        </w:rPr>
        <w:t>Závěrečná ustanovení</w:t>
      </w:r>
    </w:p>
    <w:p w:rsidR="0051162D" w:rsidRDefault="001279A6">
      <w:pPr>
        <w:numPr>
          <w:ilvl w:val="1"/>
          <w:numId w:val="2"/>
        </w:numPr>
        <w:ind w:right="14"/>
      </w:pPr>
      <w:r>
        <w:t>Pokud není v této smlouvě stanoveno jinak, řídí se právní vztahy z ní vyplývající příslušnými ustanoveními Zákona č. 89/2012 Sb., občanský zákoník.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5779" name="Picture 5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" name="Picture 57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62D" w:rsidRDefault="001279A6">
      <w:pPr>
        <w:numPr>
          <w:ilvl w:val="1"/>
          <w:numId w:val="2"/>
        </w:numPr>
        <w:ind w:right="14"/>
      </w:pPr>
      <w:r>
        <w:t>Smlouva nabývá účinnosti dnem podpisu oběma smluvními stranami a je možno ji měnit pou</w:t>
      </w:r>
      <w:r>
        <w:t>ze formou písemných dodatků oboustranně potvrzených smluvními stranami.</w:t>
      </w:r>
    </w:p>
    <w:p w:rsidR="0051162D" w:rsidRDefault="001279A6">
      <w:pPr>
        <w:numPr>
          <w:ilvl w:val="1"/>
          <w:numId w:val="2"/>
        </w:numPr>
        <w:spacing w:after="149"/>
        <w:ind w:right="14"/>
      </w:pPr>
      <w:r>
        <w:t>Tato smlouvaje vyhotovena ve dvou stejnopisech, z nichž každý účastník obdrží po jednom vyhotovení. Účastníci prohlašují, že je jim znám obsah smlouvy, tento odpovídá jejich pravé a sv</w:t>
      </w:r>
      <w:r>
        <w:t>obodné vůli, na důkaz čehož připojují svoje vlastnoruční podpisy.</w:t>
      </w:r>
    </w:p>
    <w:p w:rsidR="0051162D" w:rsidRDefault="001279A6">
      <w:pPr>
        <w:numPr>
          <w:ilvl w:val="1"/>
          <w:numId w:val="2"/>
        </w:numPr>
        <w:spacing w:after="137"/>
        <w:ind w:right="14"/>
      </w:pPr>
      <w:r>
        <w:t>Obě smluvní strany prohlašují, že veškerá ujednání této smlouvy budou považována za přísně důvěrná a nebudou bez souhlasu druhé smluvní strany sdělována třetím stranám.</w:t>
      </w:r>
    </w:p>
    <w:p w:rsidR="0051162D" w:rsidRDefault="001279A6">
      <w:pPr>
        <w:numPr>
          <w:ilvl w:val="1"/>
          <w:numId w:val="2"/>
        </w:numPr>
        <w:ind w:right="14"/>
      </w:pPr>
      <w:r>
        <w:t>Tato smlouva nahrazuje veškerá předchozí ústní nebo písemná ujednání související s předmětem smlouvy. Žádná ze sluvních stran se nemůže dovolávat žádné dohody či ujednání, které nejsou explicitně uvedeny ve smlouvě.</w:t>
      </w:r>
    </w:p>
    <w:p w:rsidR="0051162D" w:rsidRDefault="001279A6">
      <w:pPr>
        <w:numPr>
          <w:ilvl w:val="1"/>
          <w:numId w:val="2"/>
        </w:numPr>
        <w:ind w:right="14"/>
      </w:pPr>
      <w:r>
        <w:t>Podepsáním této smlouvy smluvní strany v</w:t>
      </w:r>
      <w:r>
        <w:t>ýslovně souhlasí s tím, že celý text této smlouvy a veškeré skutečnosti v ní uvedené mohou být ze strany Městské části Praha 3 zveřejněny, a to včetně výše ceny, způsobu, místa a času plnění předmětu smlouvy.</w:t>
      </w:r>
    </w:p>
    <w:p w:rsidR="0051162D" w:rsidRDefault="001279A6">
      <w:pPr>
        <w:numPr>
          <w:ilvl w:val="1"/>
          <w:numId w:val="2"/>
        </w:numPr>
        <w:spacing w:after="464"/>
        <w:ind w:right="14"/>
      </w:pPr>
      <w:r>
        <w:t>Nedílnou součástí kupní smlouvy je Ubytovací řá</w:t>
      </w:r>
      <w:r>
        <w:t>d Chaty.</w:t>
      </w:r>
    </w:p>
    <w:p w:rsidR="0051162D" w:rsidRDefault="004C2211">
      <w:pPr>
        <w:spacing w:after="580"/>
        <w:ind w:left="922" w:right="14"/>
      </w:pPr>
      <w:r>
        <w:t>V</w:t>
      </w:r>
      <w:bookmarkStart w:id="0" w:name="_GoBack"/>
      <w:bookmarkEnd w:id="0"/>
      <w:r w:rsidR="001279A6">
        <w:rPr>
          <w:noProof/>
        </w:rPr>
        <w:drawing>
          <wp:inline distT="0" distB="0" distL="0" distR="0">
            <wp:extent cx="557970" cy="27435"/>
            <wp:effectExtent l="0" t="0" r="0" b="0"/>
            <wp:docPr id="11959" name="Picture 11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9" name="Picture 119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970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79A6">
        <w:t>, dne</w:t>
      </w:r>
      <w:r w:rsidR="001279A6">
        <w:rPr>
          <w:noProof/>
        </w:rPr>
        <w:drawing>
          <wp:inline distT="0" distB="0" distL="0" distR="0">
            <wp:extent cx="1274490" cy="33531"/>
            <wp:effectExtent l="0" t="0" r="0" b="0"/>
            <wp:docPr id="11961" name="Picture 11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1" name="Picture 119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4490" cy="3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62D" w:rsidRDefault="004C2211">
      <w:pPr>
        <w:spacing w:after="180" w:line="259" w:lineRule="auto"/>
        <w:ind w:left="4926" w:right="0" w:firstLine="0"/>
        <w:jc w:val="left"/>
      </w:pPr>
      <w:r>
        <w:t xml:space="preserve"> </w:t>
      </w:r>
    </w:p>
    <w:p w:rsidR="0051162D" w:rsidRDefault="001279A6">
      <w:pPr>
        <w:tabs>
          <w:tab w:val="center" w:pos="1894"/>
          <w:tab w:val="center" w:pos="6864"/>
        </w:tabs>
        <w:ind w:right="0" w:firstLine="0"/>
        <w:jc w:val="left"/>
      </w:pPr>
      <w:r>
        <w:tab/>
        <w:t>Ubytovatel</w:t>
      </w:r>
      <w:r>
        <w:tab/>
        <w:t>Ubytovaný</w:t>
      </w:r>
    </w:p>
    <w:sectPr w:rsidR="0051162D">
      <w:footerReference w:type="even" r:id="rId10"/>
      <w:footerReference w:type="default" r:id="rId11"/>
      <w:footerReference w:type="first" r:id="rId12"/>
      <w:pgSz w:w="11980" w:h="16800"/>
      <w:pgMar w:top="747" w:right="1421" w:bottom="2045" w:left="1484" w:header="708" w:footer="14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9A6" w:rsidRDefault="001279A6">
      <w:pPr>
        <w:spacing w:after="0" w:line="240" w:lineRule="auto"/>
      </w:pPr>
      <w:r>
        <w:separator/>
      </w:r>
    </w:p>
  </w:endnote>
  <w:endnote w:type="continuationSeparator" w:id="0">
    <w:p w:rsidR="001279A6" w:rsidRDefault="0012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2D" w:rsidRDefault="001279A6">
    <w:pPr>
      <w:spacing w:after="0" w:line="259" w:lineRule="auto"/>
      <w:ind w:left="13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2D" w:rsidRDefault="001279A6">
    <w:pPr>
      <w:spacing w:after="0" w:line="259" w:lineRule="auto"/>
      <w:ind w:left="13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2211" w:rsidRPr="004C2211">
      <w:rPr>
        <w:noProof/>
        <w:sz w:val="28"/>
      </w:rPr>
      <w:t>3</w:t>
    </w:r>
    <w:r>
      <w:rPr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2D" w:rsidRDefault="001279A6">
    <w:pPr>
      <w:spacing w:after="0" w:line="259" w:lineRule="auto"/>
      <w:ind w:left="13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9A6" w:rsidRDefault="001279A6">
      <w:pPr>
        <w:spacing w:after="0" w:line="240" w:lineRule="auto"/>
      </w:pPr>
      <w:r>
        <w:separator/>
      </w:r>
    </w:p>
  </w:footnote>
  <w:footnote w:type="continuationSeparator" w:id="0">
    <w:p w:rsidR="001279A6" w:rsidRDefault="00127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19E6"/>
    <w:multiLevelType w:val="hybridMultilevel"/>
    <w:tmpl w:val="7B2A9272"/>
    <w:lvl w:ilvl="0" w:tplc="A87E762E">
      <w:start w:val="1"/>
      <w:numFmt w:val="lowerLetter"/>
      <w:lvlText w:val="%1)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5C3C8C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86A11C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F037C4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5E4012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323920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8CBC8E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24CED8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E0D29A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8502E9"/>
    <w:multiLevelType w:val="multilevel"/>
    <w:tmpl w:val="C652EA4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2D"/>
    <w:rsid w:val="001279A6"/>
    <w:rsid w:val="00291A8A"/>
    <w:rsid w:val="004C2211"/>
    <w:rsid w:val="0051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C32A"/>
  <w15:docId w15:val="{4585C247-CFBF-402E-8664-44687155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3" w:line="260" w:lineRule="auto"/>
      <w:ind w:right="76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dell</dc:creator>
  <cp:keywords>MRV675E.jpg, MRV675E1.jpg, MRV675E2.jpg</cp:keywords>
  <cp:lastModifiedBy>Simona Vlasakova</cp:lastModifiedBy>
  <cp:revision>2</cp:revision>
  <dcterms:created xsi:type="dcterms:W3CDTF">2019-02-05T11:52:00Z</dcterms:created>
  <dcterms:modified xsi:type="dcterms:W3CDTF">2019-02-05T11:52:00Z</dcterms:modified>
</cp:coreProperties>
</file>