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B8" w:rsidRDefault="00277877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 w:rsidRPr="00277877"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6A1520" w:rsidRPr="006A1520" w:rsidRDefault="00A64696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DILERIS a.s.</w:t>
                  </w:r>
                </w:p>
                <w:p w:rsidR="007B5130" w:rsidRDefault="007B5130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A1520" w:rsidRPr="006A1520" w:rsidRDefault="00A64696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4696">
                    <w:rPr>
                      <w:rFonts w:ascii="Arial" w:hAnsi="Arial" w:cs="Arial"/>
                      <w:sz w:val="24"/>
                      <w:szCs w:val="24"/>
                    </w:rPr>
                    <w:t>Novoveská 1262/95</w:t>
                  </w:r>
                </w:p>
                <w:p w:rsidR="006A1520" w:rsidRPr="006A1520" w:rsidRDefault="00A64696" w:rsidP="006A1520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proofErr w:type="gramStart"/>
                  <w:r w:rsidRPr="00A6469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709 00  Ostrava</w:t>
                  </w:r>
                  <w:proofErr w:type="gramEnd"/>
                  <w:r w:rsidRPr="00A6469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– Mariánské Hory</w:t>
                  </w:r>
                </w:p>
                <w:p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 w:rsidRPr="00277877">
        <w:rPr>
          <w:rFonts w:ascii="Arial" w:hAnsi="Arial" w:cs="Arial"/>
          <w:noProof/>
          <w:sz w:val="20"/>
          <w:szCs w:val="20"/>
          <w:lang w:eastAsia="cs-CZ"/>
        </w:rPr>
        <w:pict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62315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r>
                    <w:rPr>
                      <w:rFonts w:ascii="Montserrat-Regular" w:hAnsi="Montserrat-Regular" w:cs="Montserrat-Regular"/>
                      <w:sz w:val="18"/>
                      <w:szCs w:val="16"/>
                    </w:rPr>
                    <w:t>O-2019000072</w:t>
                  </w: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821DA5" w:rsidRPr="00882EFE" w:rsidRDefault="00267538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267538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:rsidR="00267538" w:rsidRPr="00882EFE" w:rsidRDefault="00267538" w:rsidP="00267538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267538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:rsidR="00267538" w:rsidRPr="00882EFE" w:rsidRDefault="00267538" w:rsidP="00267538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267538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FF3AB4" w:rsidRDefault="0062315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r>
                    <w:rPr>
                      <w:rFonts w:ascii="Montserrat-Regular" w:hAnsi="Montserrat-Regular" w:cs="Montserrat-Regular"/>
                      <w:sz w:val="18"/>
                      <w:szCs w:val="16"/>
                    </w:rPr>
                    <w:t>31. 1. 2019</w:t>
                  </w: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Pr="00E036ED" w:rsidRDefault="00277877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 w:rsidRPr="00277877">
        <w:rPr>
          <w:rFonts w:ascii="Arial" w:hAnsi="Arial" w:cs="Arial"/>
          <w:noProof/>
          <w:color w:val="00AAE8"/>
          <w:sz w:val="18"/>
          <w:szCs w:val="16"/>
          <w:lang w:eastAsia="cs-CZ"/>
        </w:rPr>
        <w:pict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505C0A" w:rsidRDefault="00196266" w:rsidP="00585329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  <w:bookmarkStart w:id="0" w:name="_GoBack"/>
      <w:bookmarkEnd w:id="0"/>
    </w:p>
    <w:p w:rsidR="00585329" w:rsidRDefault="00585329" w:rsidP="00585329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505C0A" w:rsidRDefault="00505C0A" w:rsidP="00196266">
      <w:pPr>
        <w:pStyle w:val="Zkladntext2"/>
        <w:ind w:left="708" w:firstLine="420"/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</w:pPr>
    </w:p>
    <w:p w:rsidR="00585329" w:rsidRPr="00907E67" w:rsidRDefault="00585329" w:rsidP="00585329">
      <w:pPr>
        <w:pStyle w:val="Zkladntext2"/>
        <w:ind w:left="1134"/>
        <w:jc w:val="left"/>
        <w:rPr>
          <w:rStyle w:val="Zvraznn"/>
          <w:rFonts w:ascii="Arial" w:hAnsi="Arial" w:cs="Arial"/>
          <w:bCs/>
          <w:iCs/>
          <w:sz w:val="22"/>
          <w:szCs w:val="22"/>
        </w:rPr>
      </w:pP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>Objednáváme tímto u Vás na základě Vaší nabídky ze dne 17. 1. 2019 služby pozáručního servisu záložních napájecích zdrojů firmy APC (Smart-UPS) pro rok 2019 s následujícími cenami typických vybraných oprav (všechny ceny jsou včetně DPH):</w:t>
      </w:r>
    </w:p>
    <w:p w:rsidR="00585329" w:rsidRPr="00907E67" w:rsidRDefault="00585329" w:rsidP="00585329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</w:p>
    <w:p w:rsidR="00585329" w:rsidRPr="00907E67" w:rsidRDefault="00585329" w:rsidP="00585329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>1) oprava UPS včetně výměny baterií a kalibrace</w:t>
      </w:r>
    </w:p>
    <w:p w:rsidR="00585329" w:rsidRPr="00907E67" w:rsidRDefault="00585329" w:rsidP="00585329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ab/>
      </w:r>
      <w:r w:rsidR="00063FC9">
        <w:rPr>
          <w:rStyle w:val="Zvraznn"/>
          <w:rFonts w:ascii="Arial" w:hAnsi="Arial" w:cs="Arial"/>
          <w:bCs/>
          <w:iCs/>
          <w:sz w:val="22"/>
          <w:szCs w:val="22"/>
        </w:rPr>
        <w:t>SUA750RMI1U: 3114</w:t>
      </w: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 xml:space="preserve"> Kč;</w:t>
      </w:r>
    </w:p>
    <w:p w:rsidR="00585329" w:rsidRPr="00907E67" w:rsidRDefault="00585329" w:rsidP="00585329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ab/>
        <w:t>SU100</w:t>
      </w:r>
      <w:r w:rsidR="00063FC9">
        <w:rPr>
          <w:rStyle w:val="Zvraznn"/>
          <w:rFonts w:ascii="Arial" w:hAnsi="Arial" w:cs="Arial"/>
          <w:bCs/>
          <w:iCs/>
          <w:sz w:val="22"/>
          <w:szCs w:val="22"/>
        </w:rPr>
        <w:t>0INET a SU1000I a SUA1000I: 2131</w:t>
      </w: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 xml:space="preserve"> Kč; </w:t>
      </w:r>
    </w:p>
    <w:p w:rsidR="00585329" w:rsidRPr="00907E67" w:rsidRDefault="00585329" w:rsidP="00585329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ab/>
      </w:r>
      <w:r w:rsidR="00063FC9">
        <w:rPr>
          <w:rStyle w:val="Zvraznn"/>
          <w:rFonts w:ascii="Arial" w:hAnsi="Arial" w:cs="Arial"/>
          <w:bCs/>
          <w:iCs/>
          <w:sz w:val="22"/>
          <w:szCs w:val="22"/>
        </w:rPr>
        <w:t>BX1400UI: 1358</w:t>
      </w: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 xml:space="preserve"> Kč;</w:t>
      </w:r>
    </w:p>
    <w:p w:rsidR="00585329" w:rsidRPr="00907E67" w:rsidRDefault="00585329" w:rsidP="00585329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ab/>
        <w:t>SU1400INET a SUA</w:t>
      </w:r>
      <w:r w:rsidR="00063FC9">
        <w:rPr>
          <w:rStyle w:val="Zvraznn"/>
          <w:rFonts w:ascii="Arial" w:hAnsi="Arial" w:cs="Arial"/>
          <w:bCs/>
          <w:iCs/>
          <w:sz w:val="22"/>
          <w:szCs w:val="22"/>
        </w:rPr>
        <w:t>1500I a SU1500I a SMT1500I: 2751</w:t>
      </w: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 xml:space="preserve"> Kč; </w:t>
      </w:r>
    </w:p>
    <w:p w:rsidR="00585329" w:rsidRPr="00907E67" w:rsidRDefault="00585329" w:rsidP="00585329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ab/>
        <w:t>SUA2200I a SU3000</w:t>
      </w:r>
      <w:r w:rsidR="00850C9E">
        <w:rPr>
          <w:rStyle w:val="Zvraznn"/>
          <w:rFonts w:ascii="Arial" w:hAnsi="Arial" w:cs="Arial"/>
          <w:bCs/>
          <w:iCs/>
          <w:sz w:val="22"/>
          <w:szCs w:val="22"/>
        </w:rPr>
        <w:t>INET a SUA3000I a SMT3000I: 5282</w:t>
      </w: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 xml:space="preserve"> Kč;  </w:t>
      </w:r>
    </w:p>
    <w:p w:rsidR="00585329" w:rsidRPr="00907E67" w:rsidRDefault="00585329" w:rsidP="00585329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ab/>
        <w:t>SURT3000XLI a SURTD5000XLI a SU</w:t>
      </w:r>
      <w:r w:rsidR="00850C9E">
        <w:rPr>
          <w:rStyle w:val="Zvraznn"/>
          <w:rFonts w:ascii="Arial" w:hAnsi="Arial" w:cs="Arial"/>
          <w:bCs/>
          <w:iCs/>
          <w:sz w:val="22"/>
          <w:szCs w:val="22"/>
        </w:rPr>
        <w:t>RT192XLBP: 10161</w:t>
      </w: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 xml:space="preserve"> Kč</w:t>
      </w:r>
    </w:p>
    <w:p w:rsidR="00585329" w:rsidRPr="00907E67" w:rsidRDefault="00585329" w:rsidP="00585329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</w:p>
    <w:p w:rsidR="00585329" w:rsidRPr="00907E67" w:rsidRDefault="00585329" w:rsidP="00585329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>2) oprava UPS v případě jiné závady než výměny baterií</w:t>
      </w:r>
    </w:p>
    <w:p w:rsidR="00585329" w:rsidRPr="00907E67" w:rsidRDefault="00585329" w:rsidP="00585329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ab/>
        <w:t>(materiál je v tomto případě účtován zvlášť dle konkrétní poruchy)</w:t>
      </w:r>
    </w:p>
    <w:p w:rsidR="00585329" w:rsidRPr="00907E67" w:rsidRDefault="00585329" w:rsidP="00585329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ab/>
        <w:t xml:space="preserve">a) SUA750RMI1U a SU1000INET a SU1000I a SUA1000I a BX1400UI a SU1400INET </w:t>
      </w: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ab/>
      </w: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ab/>
        <w:t>a S</w:t>
      </w:r>
      <w:r w:rsidR="00256A40">
        <w:rPr>
          <w:rStyle w:val="Zvraznn"/>
          <w:rFonts w:ascii="Arial" w:hAnsi="Arial" w:cs="Arial"/>
          <w:bCs/>
          <w:iCs/>
          <w:sz w:val="22"/>
          <w:szCs w:val="22"/>
        </w:rPr>
        <w:t>UA1500I a SU1500I a SMT1500I: 340</w:t>
      </w: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 xml:space="preserve"> Kč; </w:t>
      </w:r>
    </w:p>
    <w:p w:rsidR="00585329" w:rsidRPr="00907E67" w:rsidRDefault="00585329" w:rsidP="00585329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ab/>
        <w:t xml:space="preserve">b) SUA2200I a SU3000INET a SUA3000I a SMT3000I a SURT3000XLI </w:t>
      </w: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ab/>
        <w:t xml:space="preserve">  </w:t>
      </w: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ab/>
      </w: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ab/>
      </w: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ab/>
      </w:r>
      <w:r w:rsidR="00256A40">
        <w:rPr>
          <w:rStyle w:val="Zvraznn"/>
          <w:rFonts w:ascii="Arial" w:hAnsi="Arial" w:cs="Arial"/>
          <w:bCs/>
          <w:iCs/>
          <w:sz w:val="22"/>
          <w:szCs w:val="22"/>
        </w:rPr>
        <w:tab/>
      </w: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>a</w:t>
      </w:r>
      <w:r w:rsidR="00256A40">
        <w:rPr>
          <w:rStyle w:val="Zvraznn"/>
          <w:rFonts w:ascii="Arial" w:hAnsi="Arial" w:cs="Arial"/>
          <w:bCs/>
          <w:iCs/>
          <w:sz w:val="22"/>
          <w:szCs w:val="22"/>
        </w:rPr>
        <w:t xml:space="preserve"> SURTD5000XLI a SURT192XLBP: 461</w:t>
      </w: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 xml:space="preserve"> Kč</w:t>
      </w:r>
    </w:p>
    <w:p w:rsidR="00585329" w:rsidRPr="00907E67" w:rsidRDefault="00585329" w:rsidP="00585329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</w:p>
    <w:p w:rsidR="00585329" w:rsidRPr="00907E67" w:rsidRDefault="00585329" w:rsidP="00585329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>v celkové ceně za rok 2019 do 100 000,- Kč s DPH / rok.</w:t>
      </w:r>
    </w:p>
    <w:p w:rsidR="00CA381C" w:rsidRDefault="00CA381C" w:rsidP="00CA381C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</w:p>
    <w:p w:rsidR="002A5962" w:rsidRPr="00907E67" w:rsidRDefault="002A5962" w:rsidP="00CA381C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</w:p>
    <w:p w:rsidR="00CA381C" w:rsidRPr="00907E67" w:rsidRDefault="00CA381C" w:rsidP="00CA381C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>Termín realizace opravy: do 5 dnů od objednání</w:t>
      </w:r>
    </w:p>
    <w:p w:rsidR="00CA381C" w:rsidRPr="00907E67" w:rsidRDefault="00CA381C" w:rsidP="00CA381C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>Záruční doba na opravu: 3 měsíce</w:t>
      </w:r>
    </w:p>
    <w:p w:rsidR="00CA381C" w:rsidRPr="00907E67" w:rsidRDefault="00CA381C" w:rsidP="00CA381C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>Záruční doba na baterie: 6 měsíců</w:t>
      </w:r>
    </w:p>
    <w:p w:rsidR="00CA381C" w:rsidRDefault="00CA381C" w:rsidP="00585329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</w:p>
    <w:p w:rsidR="002A5962" w:rsidRPr="00907E67" w:rsidRDefault="002A5962" w:rsidP="00585329">
      <w:pPr>
        <w:pStyle w:val="Zkladntext2"/>
        <w:ind w:left="708" w:firstLine="420"/>
        <w:rPr>
          <w:rStyle w:val="Zvraznn"/>
          <w:rFonts w:ascii="Arial" w:hAnsi="Arial" w:cs="Arial"/>
          <w:bCs/>
          <w:iCs/>
          <w:sz w:val="22"/>
          <w:szCs w:val="22"/>
        </w:rPr>
      </w:pPr>
    </w:p>
    <w:p w:rsidR="006A1520" w:rsidRDefault="00CA381C" w:rsidP="00475989">
      <w:pPr>
        <w:pStyle w:val="Zkladntext2"/>
        <w:ind w:left="1134"/>
        <w:rPr>
          <w:rStyle w:val="Zvraznn"/>
          <w:rFonts w:ascii="Arial" w:hAnsi="Arial" w:cs="Arial"/>
          <w:bCs/>
          <w:iCs/>
          <w:sz w:val="22"/>
          <w:szCs w:val="22"/>
        </w:rPr>
      </w:pPr>
      <w:r w:rsidRPr="00907E67">
        <w:rPr>
          <w:rStyle w:val="Zvraznn"/>
          <w:rFonts w:ascii="Arial" w:hAnsi="Arial" w:cs="Arial"/>
          <w:bCs/>
          <w:iCs/>
          <w:sz w:val="22"/>
          <w:szCs w:val="22"/>
        </w:rPr>
        <w:t>V souladu s touto objednávkou bude každá UPS předána pracovníkem RBP do servisu, který po diagnostikování závady stanoví cenu případné opravy k odsouhlasení ze strany RBP, po potvrzení souhlasu s provedením opravy může být tato realizována.</w:t>
      </w:r>
    </w:p>
    <w:p w:rsidR="002A5962" w:rsidRDefault="002A5962" w:rsidP="00475989">
      <w:pPr>
        <w:pStyle w:val="Zkladntext2"/>
        <w:ind w:left="1134"/>
        <w:rPr>
          <w:rStyle w:val="Zvraznn"/>
          <w:rFonts w:ascii="Arial" w:hAnsi="Arial" w:cs="Arial"/>
          <w:bCs/>
          <w:iCs/>
          <w:sz w:val="22"/>
          <w:szCs w:val="22"/>
        </w:rPr>
      </w:pPr>
    </w:p>
    <w:p w:rsidR="0083413A" w:rsidRDefault="0083413A" w:rsidP="00475989">
      <w:pPr>
        <w:pStyle w:val="Zkladntext2"/>
        <w:ind w:left="1134"/>
        <w:rPr>
          <w:rStyle w:val="Zvraznn"/>
          <w:rFonts w:ascii="Arial" w:hAnsi="Arial" w:cs="Arial"/>
          <w:bCs/>
          <w:iCs/>
          <w:sz w:val="22"/>
          <w:szCs w:val="22"/>
        </w:rPr>
        <w:sectPr w:rsidR="0083413A" w:rsidSect="00E514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695" w:right="1133" w:bottom="1417" w:left="851" w:header="6" w:footer="778" w:gutter="0"/>
          <w:cols w:space="708"/>
          <w:docGrid w:linePitch="360"/>
        </w:sectPr>
      </w:pPr>
    </w:p>
    <w:p w:rsidR="002A5962" w:rsidRDefault="002A5962" w:rsidP="00475989">
      <w:pPr>
        <w:pStyle w:val="Zkladntext2"/>
        <w:ind w:left="1134"/>
        <w:rPr>
          <w:rStyle w:val="Zvraznn"/>
          <w:rFonts w:ascii="Arial" w:hAnsi="Arial" w:cs="Arial"/>
          <w:bCs/>
          <w:iCs/>
          <w:sz w:val="22"/>
          <w:szCs w:val="22"/>
        </w:rPr>
      </w:pPr>
    </w:p>
    <w:p w:rsidR="002A5962" w:rsidRDefault="002A5962" w:rsidP="00475989">
      <w:pPr>
        <w:pStyle w:val="Zkladntext2"/>
        <w:ind w:left="1134"/>
        <w:rPr>
          <w:rStyle w:val="Zvraznn"/>
          <w:rFonts w:ascii="Arial" w:hAnsi="Arial" w:cs="Arial"/>
          <w:bCs/>
          <w:iCs/>
          <w:sz w:val="22"/>
          <w:szCs w:val="22"/>
        </w:rPr>
      </w:pPr>
    </w:p>
    <w:p w:rsidR="002A5962" w:rsidRDefault="002A5962" w:rsidP="00475989">
      <w:pPr>
        <w:pStyle w:val="Zkladntext2"/>
        <w:ind w:left="1134"/>
        <w:rPr>
          <w:rStyle w:val="Zvraznn"/>
          <w:rFonts w:ascii="Arial" w:hAnsi="Arial" w:cs="Arial"/>
          <w:bCs/>
          <w:iCs/>
          <w:sz w:val="22"/>
          <w:szCs w:val="22"/>
        </w:rPr>
      </w:pPr>
    </w:p>
    <w:p w:rsidR="002A5962" w:rsidRDefault="002A5962" w:rsidP="00475989">
      <w:pPr>
        <w:pStyle w:val="Zkladntext2"/>
        <w:ind w:left="1134"/>
        <w:rPr>
          <w:rStyle w:val="Zvraznn"/>
          <w:rFonts w:ascii="Arial" w:hAnsi="Arial" w:cs="Arial"/>
          <w:bCs/>
          <w:iCs/>
          <w:sz w:val="22"/>
          <w:szCs w:val="22"/>
        </w:rPr>
      </w:pPr>
    </w:p>
    <w:p w:rsidR="002A5962" w:rsidRDefault="002A5962" w:rsidP="00475989">
      <w:pPr>
        <w:pStyle w:val="Zkladntext2"/>
        <w:ind w:left="1134"/>
        <w:rPr>
          <w:rStyle w:val="Zvraznn"/>
          <w:rFonts w:ascii="Arial" w:hAnsi="Arial" w:cs="Arial"/>
          <w:bCs/>
          <w:iCs/>
          <w:sz w:val="22"/>
          <w:szCs w:val="22"/>
        </w:rPr>
      </w:pPr>
    </w:p>
    <w:p w:rsidR="002A5962" w:rsidRPr="00907E67" w:rsidRDefault="002A5962" w:rsidP="00475989">
      <w:pPr>
        <w:pStyle w:val="Zkladntext2"/>
        <w:ind w:left="1134"/>
        <w:rPr>
          <w:rStyle w:val="Zvraznn"/>
          <w:rFonts w:ascii="Arial" w:hAnsi="Arial" w:cs="Arial"/>
          <w:bCs/>
          <w:iCs/>
          <w:sz w:val="22"/>
          <w:szCs w:val="22"/>
        </w:rPr>
      </w:pPr>
    </w:p>
    <w:p w:rsidR="00475989" w:rsidRPr="00907E67" w:rsidRDefault="00475989" w:rsidP="00475989">
      <w:pPr>
        <w:pStyle w:val="Zkladntext2"/>
        <w:ind w:left="1134"/>
        <w:rPr>
          <w:rFonts w:ascii="Arial" w:hAnsi="Arial" w:cs="Arial"/>
          <w:bCs/>
          <w:iCs/>
          <w:sz w:val="22"/>
          <w:szCs w:val="22"/>
        </w:rPr>
      </w:pPr>
      <w:r w:rsidRPr="00907E67">
        <w:rPr>
          <w:rFonts w:ascii="Arial" w:hAnsi="Arial" w:cs="Arial"/>
          <w:bCs/>
          <w:iCs/>
          <w:sz w:val="22"/>
          <w:szCs w:val="22"/>
        </w:rPr>
        <w:t xml:space="preserve">Každou dílčí opravu fakturujte s 30 denní splatností od doručení objednateli a úrokem z prodlení 0,01% z dlužné částky za každý den prodlení </w:t>
      </w:r>
      <w:proofErr w:type="gramStart"/>
      <w:r w:rsidRPr="00907E67">
        <w:rPr>
          <w:rFonts w:ascii="Arial" w:hAnsi="Arial" w:cs="Arial"/>
          <w:bCs/>
          <w:iCs/>
          <w:sz w:val="22"/>
          <w:szCs w:val="22"/>
        </w:rPr>
        <w:t>na</w:t>
      </w:r>
      <w:proofErr w:type="gramEnd"/>
      <w:r w:rsidRPr="00907E67">
        <w:rPr>
          <w:rFonts w:ascii="Arial" w:hAnsi="Arial" w:cs="Arial"/>
          <w:bCs/>
          <w:iCs/>
          <w:sz w:val="22"/>
          <w:szCs w:val="22"/>
        </w:rPr>
        <w:t>:</w:t>
      </w:r>
    </w:p>
    <w:p w:rsidR="00105448" w:rsidRDefault="00105448" w:rsidP="00475989">
      <w:pPr>
        <w:pStyle w:val="Zkladntext2"/>
        <w:ind w:left="1134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475989" w:rsidRPr="00907E67" w:rsidRDefault="00105448" w:rsidP="00475989">
      <w:pPr>
        <w:pStyle w:val="Zkladntext2"/>
        <w:ind w:left="1134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 w:rsidR="00475989" w:rsidRPr="00907E67">
        <w:rPr>
          <w:rFonts w:ascii="Arial" w:hAnsi="Arial" w:cs="Arial"/>
          <w:bCs/>
          <w:iCs/>
          <w:sz w:val="22"/>
          <w:szCs w:val="22"/>
        </w:rPr>
        <w:t>RBP, zdravo</w:t>
      </w:r>
      <w:r w:rsidR="00145CC6">
        <w:rPr>
          <w:rFonts w:ascii="Arial" w:hAnsi="Arial" w:cs="Arial"/>
          <w:bCs/>
          <w:iCs/>
          <w:sz w:val="22"/>
          <w:szCs w:val="22"/>
        </w:rPr>
        <w:t>t</w:t>
      </w:r>
      <w:r w:rsidR="00475989" w:rsidRPr="00907E67">
        <w:rPr>
          <w:rFonts w:ascii="Arial" w:hAnsi="Arial" w:cs="Arial"/>
          <w:bCs/>
          <w:iCs/>
          <w:sz w:val="22"/>
          <w:szCs w:val="22"/>
        </w:rPr>
        <w:t>ní pojišťovna</w:t>
      </w:r>
    </w:p>
    <w:p w:rsidR="00475989" w:rsidRPr="00907E67" w:rsidRDefault="00105448" w:rsidP="00475989">
      <w:pPr>
        <w:pStyle w:val="Zkladntext2"/>
        <w:ind w:left="1134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 w:rsidR="00475989" w:rsidRPr="00907E67">
        <w:rPr>
          <w:rFonts w:ascii="Arial" w:hAnsi="Arial" w:cs="Arial"/>
          <w:bCs/>
          <w:iCs/>
          <w:sz w:val="22"/>
          <w:szCs w:val="22"/>
        </w:rPr>
        <w:t xml:space="preserve">Michálkovická 967/108, </w:t>
      </w:r>
    </w:p>
    <w:p w:rsidR="006A1520" w:rsidRDefault="00105448" w:rsidP="00907E67">
      <w:pPr>
        <w:pStyle w:val="Zkladntext2"/>
        <w:ind w:left="1134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 w:rsidR="00475989" w:rsidRPr="00907E67">
        <w:rPr>
          <w:rFonts w:ascii="Arial" w:hAnsi="Arial" w:cs="Arial"/>
          <w:bCs/>
          <w:iCs/>
          <w:sz w:val="22"/>
          <w:szCs w:val="22"/>
        </w:rPr>
        <w:t>Slezská Ostrava, 710 00 Ostrava</w:t>
      </w:r>
    </w:p>
    <w:p w:rsidR="00145CC6" w:rsidRDefault="00145CC6" w:rsidP="00907E67">
      <w:pPr>
        <w:pStyle w:val="Zkladntext2"/>
        <w:ind w:left="1134"/>
        <w:rPr>
          <w:rFonts w:ascii="Arial" w:hAnsi="Arial" w:cs="Arial"/>
          <w:bCs/>
          <w:iCs/>
          <w:sz w:val="22"/>
          <w:szCs w:val="22"/>
        </w:rPr>
      </w:pPr>
    </w:p>
    <w:p w:rsidR="00907E67" w:rsidRPr="00907E67" w:rsidRDefault="00907E67" w:rsidP="00907E67">
      <w:pPr>
        <w:pStyle w:val="Zkladntext2"/>
        <w:ind w:left="1134"/>
        <w:rPr>
          <w:rFonts w:ascii="Arial" w:hAnsi="Arial" w:cs="Arial"/>
          <w:bCs/>
          <w:iCs/>
          <w:sz w:val="22"/>
          <w:szCs w:val="22"/>
        </w:rPr>
      </w:pPr>
      <w:r w:rsidRPr="00907E67">
        <w:rPr>
          <w:rFonts w:ascii="Arial" w:hAnsi="Arial" w:cs="Arial"/>
          <w:bCs/>
          <w:iCs/>
          <w:sz w:val="22"/>
          <w:szCs w:val="22"/>
        </w:rPr>
        <w:t>Faktura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07E67">
        <w:rPr>
          <w:rFonts w:ascii="Arial" w:hAnsi="Arial" w:cs="Arial"/>
          <w:bCs/>
          <w:iCs/>
          <w:sz w:val="22"/>
          <w:szCs w:val="22"/>
        </w:rPr>
        <w:t xml:space="preserve"> ke každé dílčí opravě musí být označena číslem objednávky ……………</w:t>
      </w:r>
      <w:proofErr w:type="gramStart"/>
      <w:r w:rsidRPr="00907E67">
        <w:rPr>
          <w:rFonts w:ascii="Arial" w:hAnsi="Arial" w:cs="Arial"/>
          <w:bCs/>
          <w:iCs/>
          <w:sz w:val="22"/>
          <w:szCs w:val="22"/>
        </w:rPr>
        <w:t>… .</w:t>
      </w:r>
      <w:proofErr w:type="gramEnd"/>
    </w:p>
    <w:p w:rsidR="00907E67" w:rsidRPr="00907E67" w:rsidRDefault="00907E67" w:rsidP="00907E67">
      <w:pPr>
        <w:pStyle w:val="Zkladntext2"/>
        <w:ind w:left="1134"/>
        <w:rPr>
          <w:rFonts w:ascii="Arial" w:hAnsi="Arial" w:cs="Arial"/>
          <w:bCs/>
          <w:iCs/>
          <w:sz w:val="22"/>
          <w:szCs w:val="22"/>
        </w:rPr>
      </w:pPr>
    </w:p>
    <w:p w:rsidR="00475989" w:rsidRDefault="00475989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</w:p>
    <w:p w:rsidR="00475989" w:rsidRDefault="00475989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</w:p>
    <w:p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151A05" w:rsidRDefault="00151A05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151A05" w:rsidRDefault="00151A05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907E67" w:rsidRDefault="00907E67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:rsidR="006A1520" w:rsidRP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RPr="006A1520" w:rsidSect="0083413A">
      <w:headerReference w:type="default" r:id="rId13"/>
      <w:type w:val="continuous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9DD" w:rsidRDefault="00A419DD" w:rsidP="007A3541">
      <w:pPr>
        <w:spacing w:after="0" w:line="240" w:lineRule="auto"/>
      </w:pPr>
      <w:r>
        <w:separator/>
      </w:r>
    </w:p>
  </w:endnote>
  <w:endnote w:type="continuationSeparator" w:id="0">
    <w:p w:rsidR="00A419DD" w:rsidRDefault="00A419DD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ontserrat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3A" w:rsidRDefault="0083413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78" w:rsidRPr="00E036ED" w:rsidRDefault="00277877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next-textbox:#_x0000_s2050;mso-fit-shape-to-text:t">
            <w:txbxContent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 id="_x0000_s2049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next-textbox:#_x0000_s2049;mso-fit-shape-to-text:t">
            <w:txbxContent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3A" w:rsidRDefault="0083413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9DD" w:rsidRDefault="00A419DD" w:rsidP="007A3541">
      <w:pPr>
        <w:spacing w:after="0" w:line="240" w:lineRule="auto"/>
      </w:pPr>
      <w:r>
        <w:separator/>
      </w:r>
    </w:p>
  </w:footnote>
  <w:footnote w:type="continuationSeparator" w:id="0">
    <w:p w:rsidR="00A419DD" w:rsidRDefault="00A419DD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3A" w:rsidRDefault="0083413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3A" w:rsidRDefault="0083413A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3A" w:rsidRDefault="0083413A" w:rsidP="007C6778">
    <w:pPr>
      <w:pStyle w:val="Zhlav"/>
      <w:ind w:left="-426"/>
    </w:pPr>
  </w:p>
  <w:p w:rsidR="0083413A" w:rsidRDefault="0083413A">
    <w:pPr>
      <w:pStyle w:val="Zhlav"/>
    </w:pPr>
  </w:p>
  <w:p w:rsidR="0083413A" w:rsidRDefault="0083413A">
    <w:pPr>
      <w:pStyle w:val="Zhlav"/>
    </w:pPr>
  </w:p>
  <w:p w:rsidR="0083413A" w:rsidRDefault="0083413A">
    <w:pPr>
      <w:pStyle w:val="Zhlav"/>
    </w:pPr>
  </w:p>
  <w:p w:rsidR="0083413A" w:rsidRDefault="0083413A">
    <w:pPr>
      <w:pStyle w:val="Zhlav"/>
    </w:pPr>
  </w:p>
  <w:p w:rsidR="0083413A" w:rsidRDefault="0083413A">
    <w:pPr>
      <w:pStyle w:val="Zhlav"/>
    </w:pPr>
  </w:p>
  <w:p w:rsidR="0083413A" w:rsidRDefault="0083413A">
    <w:pPr>
      <w:pStyle w:val="Zhlav"/>
    </w:pPr>
  </w:p>
  <w:p w:rsidR="0083413A" w:rsidRDefault="0083413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12B5"/>
    <w:rsid w:val="00063FC9"/>
    <w:rsid w:val="00105448"/>
    <w:rsid w:val="00145CC6"/>
    <w:rsid w:val="00151A05"/>
    <w:rsid w:val="00165CE2"/>
    <w:rsid w:val="001927CE"/>
    <w:rsid w:val="00196266"/>
    <w:rsid w:val="001D1574"/>
    <w:rsid w:val="001D3F60"/>
    <w:rsid w:val="001D6AD8"/>
    <w:rsid w:val="00256A40"/>
    <w:rsid w:val="00267538"/>
    <w:rsid w:val="00277877"/>
    <w:rsid w:val="002A5962"/>
    <w:rsid w:val="00320CA0"/>
    <w:rsid w:val="003645C2"/>
    <w:rsid w:val="00394489"/>
    <w:rsid w:val="00451C30"/>
    <w:rsid w:val="00475989"/>
    <w:rsid w:val="004F24D8"/>
    <w:rsid w:val="005027DA"/>
    <w:rsid w:val="00505C0A"/>
    <w:rsid w:val="005167BB"/>
    <w:rsid w:val="00537D46"/>
    <w:rsid w:val="00585329"/>
    <w:rsid w:val="005B20AC"/>
    <w:rsid w:val="005C79A5"/>
    <w:rsid w:val="005E1662"/>
    <w:rsid w:val="005F2B26"/>
    <w:rsid w:val="005F4021"/>
    <w:rsid w:val="00623155"/>
    <w:rsid w:val="00641B00"/>
    <w:rsid w:val="006A1520"/>
    <w:rsid w:val="006E63CE"/>
    <w:rsid w:val="006F261C"/>
    <w:rsid w:val="007450A4"/>
    <w:rsid w:val="007A3541"/>
    <w:rsid w:val="007B5130"/>
    <w:rsid w:val="007C3D21"/>
    <w:rsid w:val="007C6778"/>
    <w:rsid w:val="00821DA5"/>
    <w:rsid w:val="00823E1F"/>
    <w:rsid w:val="0083413A"/>
    <w:rsid w:val="00850C9E"/>
    <w:rsid w:val="00882EFE"/>
    <w:rsid w:val="008976B7"/>
    <w:rsid w:val="008E1EBB"/>
    <w:rsid w:val="008F5012"/>
    <w:rsid w:val="00907E67"/>
    <w:rsid w:val="0094671B"/>
    <w:rsid w:val="00954EA3"/>
    <w:rsid w:val="009768C7"/>
    <w:rsid w:val="00987C1F"/>
    <w:rsid w:val="009953DC"/>
    <w:rsid w:val="009E0204"/>
    <w:rsid w:val="009E0AAA"/>
    <w:rsid w:val="009F287A"/>
    <w:rsid w:val="00A32F44"/>
    <w:rsid w:val="00A419DD"/>
    <w:rsid w:val="00A64696"/>
    <w:rsid w:val="00B20393"/>
    <w:rsid w:val="00BC43DB"/>
    <w:rsid w:val="00C07F03"/>
    <w:rsid w:val="00C31701"/>
    <w:rsid w:val="00C411ED"/>
    <w:rsid w:val="00C605EF"/>
    <w:rsid w:val="00CA381C"/>
    <w:rsid w:val="00D378B8"/>
    <w:rsid w:val="00D60E20"/>
    <w:rsid w:val="00D64985"/>
    <w:rsid w:val="00D80980"/>
    <w:rsid w:val="00D912B5"/>
    <w:rsid w:val="00DA4EE9"/>
    <w:rsid w:val="00DC5153"/>
    <w:rsid w:val="00E036ED"/>
    <w:rsid w:val="00E3593B"/>
    <w:rsid w:val="00E51454"/>
    <w:rsid w:val="00E62F83"/>
    <w:rsid w:val="00E67690"/>
    <w:rsid w:val="00E8230C"/>
    <w:rsid w:val="00E86037"/>
    <w:rsid w:val="00F24AD8"/>
    <w:rsid w:val="00F9329C"/>
    <w:rsid w:val="00FA4122"/>
    <w:rsid w:val="00FD2A56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6A1520"/>
    <w:rPr>
      <w:rFonts w:ascii="Arial Black" w:hAnsi="Arial Black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D6048-CBDF-4D21-81D2-3ADB0BE5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162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mikula-pavel-1</cp:lastModifiedBy>
  <cp:revision>33</cp:revision>
  <cp:lastPrinted>2019-01-02T09:19:00Z</cp:lastPrinted>
  <dcterms:created xsi:type="dcterms:W3CDTF">2018-12-21T09:38:00Z</dcterms:created>
  <dcterms:modified xsi:type="dcterms:W3CDTF">2019-02-04T12:48:00Z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-1213828118</vt:i4>
  </property>
  <property fmtid="{D5CDD505-2E9C-101B-9397-08002B2CF9AE}" pid="3" name="_NewReviewCycle">
    <vt:lpwstr/>
  </property>
  <property fmtid="{D5CDD505-2E9C-101B-9397-08002B2CF9AE}" pid="4" name="_EmailSubject">
    <vt:lpwstr>K celoroční objednávce na opravy UPS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