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lotextu"/>
        <w:rPr/>
      </w:pPr>
      <w:r>
        <w:rPr/>
      </w:r>
    </w:p>
    <w:tbl>
      <w:tblPr>
        <w:tblW w:w="9371" w:type="dxa"/>
        <w:jc w:val="left"/>
        <w:tblInd w:w="-123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top w:w="17" w:type="dxa"/>
          <w:left w:w="12" w:type="dxa"/>
          <w:bottom w:w="0" w:type="dxa"/>
          <w:right w:w="17" w:type="dxa"/>
        </w:tblCellMar>
      </w:tblPr>
      <w:tblGrid>
        <w:gridCol w:w="9371"/>
      </w:tblGrid>
      <w:tr>
        <w:trPr>
          <w:trHeight w:val="255" w:hRule="atLeast"/>
        </w:trPr>
        <w:tc>
          <w:tcPr>
            <w:tcW w:w="9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2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sz w:val="32"/>
                <w:szCs w:val="32"/>
              </w:rPr>
              <w:t>OBJEDNÁVKA  č.07</w:t>
            </w:r>
            <w:r>
              <w:rPr>
                <w:rFonts w:cs="Arial" w:ascii="Arial" w:hAnsi="Arial"/>
                <w:b/>
                <w:bCs/>
                <w:sz w:val="32"/>
                <w:szCs w:val="32"/>
              </w:rPr>
              <w:t>4</w:t>
            </w:r>
            <w:r>
              <w:rPr>
                <w:rFonts w:cs="Arial" w:ascii="Arial" w:hAnsi="Arial"/>
                <w:b/>
                <w:bCs/>
                <w:sz w:val="32"/>
                <w:szCs w:val="32"/>
              </w:rPr>
              <w:t>/2018/</w:t>
            </w:r>
            <w:r>
              <w:rPr>
                <w:rFonts w:cs="Arial" w:ascii="Arial" w:hAnsi="Arial"/>
                <w:b/>
                <w:bCs/>
                <w:sz w:val="32"/>
                <w:szCs w:val="32"/>
              </w:rPr>
              <w:t>Votrubová</w:t>
            </w:r>
          </w:p>
        </w:tc>
      </w:tr>
      <w:tr>
        <w:trPr>
          <w:trHeight w:val="405" w:hRule="atLeast"/>
        </w:trPr>
        <w:tc>
          <w:tcPr>
            <w:tcW w:w="9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2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sz w:val="32"/>
                <w:szCs w:val="32"/>
              </w:rPr>
            </w:r>
          </w:p>
        </w:tc>
      </w:tr>
      <w:tr>
        <w:trPr>
          <w:trHeight w:val="1254" w:hRule="atLeast"/>
        </w:trPr>
        <w:tc>
          <w:tcPr>
            <w:tcW w:w="9371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2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rStyle w:val="Standardnpsmoodstavce"/>
                <w:rFonts w:cs="Arial" w:ascii="Arial" w:hAnsi="Arial"/>
                <w:b/>
                <w:bCs/>
              </w:rPr>
              <w:t xml:space="preserve"> </w:t>
            </w:r>
            <w:r>
              <w:rPr>
                <w:rStyle w:val="Standardnpsmoodstavce"/>
                <w:rFonts w:cs="Arial" w:ascii="Arial" w:hAnsi="Arial"/>
                <w:b/>
                <w:bCs/>
              </w:rPr>
              <w:t>Firmě</w:t>
            </w:r>
            <w:r>
              <w:rPr>
                <w:rStyle w:val="Standardnpsmoodstavce"/>
                <w:rFonts w:cs="Arial" w:ascii="Arial" w:hAnsi="Arial"/>
                <w:b/>
                <w:bCs/>
                <w:szCs w:val="22"/>
              </w:rPr>
              <w:t xml:space="preserve">: </w:t>
            </w:r>
            <w:r>
              <w:rPr>
                <w:rStyle w:val="Standardnpsmoodstavce"/>
                <w:rFonts w:cs="Arial" w:ascii="Arial" w:hAnsi="Arial"/>
                <w:b/>
                <w:bCs/>
                <w:szCs w:val="22"/>
              </w:rPr>
              <w:t xml:space="preserve">Jiří Knedlhans, Zámečnictví – Plynoinstalatérství, Ve Višňovce 5, </w:t>
            </w:r>
          </w:p>
          <w:p>
            <w:pPr>
              <w:pStyle w:val="Normal"/>
              <w:snapToGrid w:val="false"/>
              <w:rPr/>
            </w:pPr>
            <w:r>
              <w:rPr>
                <w:rStyle w:val="Standardnpsmoodstavce"/>
                <w:rFonts w:cs="Arial" w:ascii="Arial" w:hAnsi="Arial"/>
                <w:b/>
                <w:bCs/>
                <w:szCs w:val="22"/>
              </w:rPr>
              <w:t>326 00 Plzeň</w:t>
            </w:r>
          </w:p>
        </w:tc>
      </w:tr>
      <w:tr>
        <w:trPr>
          <w:trHeight w:val="1200" w:hRule="atLeast"/>
        </w:trPr>
        <w:tc>
          <w:tcPr>
            <w:tcW w:w="9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2" w:type="dxa"/>
            </w:tcMar>
          </w:tcPr>
          <w:p>
            <w:pPr>
              <w:pStyle w:val="Tlotextu"/>
              <w:spacing w:lineRule="auto" w:line="276"/>
              <w:jc w:val="both"/>
              <w:rPr>
                <w:rFonts w:ascii="Arial" w:hAnsi="Arial"/>
                <w:b/>
                <w:b/>
                <w:bCs/>
                <w:color w:val="000000"/>
                <w:highlight w:val="white"/>
              </w:rPr>
            </w:pPr>
            <w:r>
              <w:rPr>
                <w:rFonts w:ascii="Arial" w:hAnsi="Arial"/>
                <w:b/>
                <w:bCs/>
                <w:color w:val="000000"/>
                <w:highlight w:val="white"/>
              </w:rPr>
              <w:t>Objednáváme u Vás:</w:t>
            </w:r>
          </w:p>
          <w:p>
            <w:pPr>
              <w:pStyle w:val="Tlotextu"/>
              <w:spacing w:lineRule="auto" w:line="276"/>
              <w:jc w:val="both"/>
              <w:rPr/>
            </w:pPr>
            <w:r>
              <w:rPr/>
              <w:t>instalatérské práce v laboratořích školy. Na fakturu prosím uveďte:</w:t>
            </w:r>
          </w:p>
          <w:p>
            <w:pPr>
              <w:pStyle w:val="Tlotextu"/>
              <w:spacing w:lineRule="auto" w:line="276"/>
              <w:jc w:val="both"/>
              <w:rPr/>
            </w:pPr>
            <w:r>
              <w:rPr/>
              <w:t>IROP, CZ.06.2.67/0.0/0.0/16_066/0005032</w:t>
            </w:r>
          </w:p>
          <w:p>
            <w:pPr>
              <w:pStyle w:val="Tlotextu"/>
              <w:spacing w:lineRule="auto" w:line="276" w:before="0" w:after="120"/>
              <w:jc w:val="both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9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2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rStyle w:val="Standardnpsmoodstavce"/>
                <w:rFonts w:cs="Arial" w:ascii="Arial" w:hAnsi="Arial"/>
                <w:b/>
                <w:bCs/>
                <w:szCs w:val="22"/>
                <w:u w:val="single"/>
              </w:rPr>
              <w:t>Fakturujte a adresujte</w:t>
            </w:r>
            <w:r>
              <w:rPr>
                <w:rStyle w:val="Standardnpsmoodstavce"/>
                <w:rFonts w:cs="Arial" w:ascii="Arial" w:hAnsi="Arial"/>
                <w:b/>
                <w:bCs/>
                <w:szCs w:val="22"/>
              </w:rPr>
              <w:t xml:space="preserve">:   </w:t>
            </w:r>
          </w:p>
        </w:tc>
      </w:tr>
      <w:tr>
        <w:trPr>
          <w:trHeight w:val="315" w:hRule="atLeast"/>
        </w:trPr>
        <w:tc>
          <w:tcPr>
            <w:tcW w:w="9371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2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Střední zdravotnická škola a Vyšší odborná škola zdravotnická, Plzeň</w:t>
            </w:r>
          </w:p>
        </w:tc>
      </w:tr>
      <w:tr>
        <w:trPr>
          <w:trHeight w:val="315" w:hRule="atLeast"/>
        </w:trPr>
        <w:tc>
          <w:tcPr>
            <w:tcW w:w="9371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2" w:type="dxa"/>
            </w:tcMar>
          </w:tcPr>
          <w:p>
            <w:pPr>
              <w:pStyle w:val="Nadpis1"/>
              <w:numPr>
                <w:ilvl w:val="0"/>
                <w:numId w:val="1"/>
              </w:numPr>
              <w:tabs>
                <w:tab w:val="left" w:pos="0" w:leader="none"/>
              </w:tabs>
              <w:snapToGrid w:val="false"/>
              <w:ind w:left="3673" w:right="-2" w:hanging="0"/>
              <w:rPr>
                <w:b w:val="false"/>
                <w:b w:val="false"/>
                <w:bCs w:val="false"/>
                <w:sz w:val="24"/>
              </w:rPr>
            </w:pPr>
            <w:r>
              <w:rPr>
                <w:b w:val="false"/>
                <w:bCs w:val="false"/>
                <w:sz w:val="24"/>
              </w:rPr>
              <w:t>Karlovarská 99, 323 00 Plzeň</w:t>
            </w:r>
          </w:p>
        </w:tc>
      </w:tr>
      <w:tr>
        <w:trPr>
          <w:trHeight w:val="315" w:hRule="atLeast"/>
        </w:trPr>
        <w:tc>
          <w:tcPr>
            <w:tcW w:w="9371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2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IČO 00669695</w:t>
            </w:r>
          </w:p>
        </w:tc>
      </w:tr>
      <w:tr>
        <w:trPr>
          <w:trHeight w:val="315" w:hRule="atLeast"/>
        </w:trPr>
        <w:tc>
          <w:tcPr>
            <w:tcW w:w="9371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2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Telefon: 378 015 111</w:t>
            </w:r>
          </w:p>
        </w:tc>
      </w:tr>
      <w:tr>
        <w:trPr>
          <w:trHeight w:val="315" w:hRule="atLeast"/>
        </w:trPr>
        <w:tc>
          <w:tcPr>
            <w:tcW w:w="9371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2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Bankovní spojení: Komerční banka v Plzni, č.ú. 34731311/0100</w:t>
            </w:r>
          </w:p>
        </w:tc>
      </w:tr>
      <w:tr>
        <w:trPr>
          <w:trHeight w:val="344" w:hRule="atLeast"/>
        </w:trPr>
        <w:tc>
          <w:tcPr>
            <w:tcW w:w="9371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2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</w:tr>
      <w:tr>
        <w:trPr>
          <w:trHeight w:val="278" w:hRule="atLeast"/>
        </w:trPr>
        <w:tc>
          <w:tcPr>
            <w:tcW w:w="9371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2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rStyle w:val="Standardnpsmoodstavce"/>
                <w:rFonts w:cs="Arial" w:ascii="Arial" w:hAnsi="Arial"/>
                <w:b/>
                <w:bCs/>
                <w:szCs w:val="22"/>
              </w:rPr>
              <w:t xml:space="preserve">Kontrolovala:  </w:t>
            </w:r>
            <w:r>
              <w:rPr>
                <w:rStyle w:val="Standardnpsmoodstavce"/>
                <w:rFonts w:cs="Arial" w:ascii="Arial" w:hAnsi="Arial"/>
                <w:szCs w:val="22"/>
              </w:rPr>
              <w:t>Ing. Pavla Tesařová, ekonomka školy</w:t>
            </w:r>
          </w:p>
          <w:p>
            <w:pPr>
              <w:pStyle w:val="Normal"/>
              <w:snapToGrid w:val="false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</w:tr>
      <w:tr>
        <w:trPr>
          <w:trHeight w:val="219" w:hRule="atLeast"/>
        </w:trPr>
        <w:tc>
          <w:tcPr>
            <w:tcW w:w="9371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2" w:type="dxa"/>
            </w:tcMar>
          </w:tcPr>
          <w:p>
            <w:pPr>
              <w:pStyle w:val="Normal"/>
              <w:tabs>
                <w:tab w:val="left" w:pos="6765" w:leader="none"/>
              </w:tabs>
              <w:snapToGrid w:val="false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                                  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</w:r>
          </w:p>
          <w:p>
            <w:pPr>
              <w:pStyle w:val="Normal"/>
              <w:tabs>
                <w:tab w:val="left" w:pos="7380" w:leader="none"/>
              </w:tabs>
              <w:snapToGrid w:val="false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                                                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ab/>
            </w:r>
          </w:p>
        </w:tc>
      </w:tr>
      <w:tr>
        <w:trPr>
          <w:trHeight w:val="645" w:hRule="atLeast"/>
        </w:trPr>
        <w:tc>
          <w:tcPr>
            <w:tcW w:w="9371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2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rStyle w:val="Standardnpsmoodstavce"/>
                <w:rFonts w:cs="Arial" w:ascii="Arial" w:hAnsi="Arial"/>
                <w:b/>
                <w:bCs/>
                <w:szCs w:val="22"/>
              </w:rPr>
              <w:t xml:space="preserve">Schválil:  </w:t>
            </w:r>
            <w:r>
              <w:rPr>
                <w:rStyle w:val="Standardnpsmoodstavce"/>
                <w:rFonts w:cs="Arial" w:ascii="Arial" w:hAnsi="Arial"/>
                <w:szCs w:val="22"/>
              </w:rPr>
              <w:t>PhDr. Ivana Křížová, ředitelka školy</w:t>
            </w:r>
          </w:p>
        </w:tc>
      </w:tr>
      <w:tr>
        <w:trPr>
          <w:trHeight w:val="315" w:hRule="atLeast"/>
        </w:trPr>
        <w:tc>
          <w:tcPr>
            <w:tcW w:w="9371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2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9371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2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bCs/>
                <w:szCs w:val="22"/>
              </w:rPr>
            </w:pPr>
            <w:r>
              <w:rPr>
                <w:rFonts w:cs="Arial" w:ascii="Arial" w:hAnsi="Arial"/>
                <w:b/>
                <w:bCs/>
                <w:szCs w:val="22"/>
              </w:rPr>
              <w:t xml:space="preserve">Datum a podpis: </w:t>
            </w:r>
            <w:r>
              <w:rPr>
                <w:rFonts w:cs="Arial" w:ascii="Arial" w:hAnsi="Arial"/>
                <w:b/>
                <w:bCs/>
                <w:szCs w:val="22"/>
              </w:rPr>
              <w:t>17</w:t>
            </w:r>
            <w:r>
              <w:rPr>
                <w:rFonts w:cs="Arial" w:ascii="Arial" w:hAnsi="Arial"/>
                <w:b/>
                <w:bCs/>
                <w:szCs w:val="22"/>
              </w:rPr>
              <w:t>.08.2018</w:t>
            </w:r>
          </w:p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bCs/>
                <w:szCs w:val="22"/>
              </w:rPr>
            </w:pPr>
            <w:r>
              <w:rPr>
                <w:rFonts w:cs="Arial" w:ascii="Arial" w:hAnsi="Arial"/>
                <w:b/>
                <w:bCs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9371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2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9371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2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9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2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20" w:top="1417" w:footer="720" w:bottom="141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Courier New">
    <w:charset w:val="ee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ee"/>
    <w:family w:val="auto"/>
    <w:pitch w:val="variable"/>
  </w:font>
  <w:font w:name="Segoe UI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405" w:type="dxa"/>
      <w:jc w:val="left"/>
      <w:tblInd w:w="-172" w:type="dxa"/>
      <w:tblBorders>
        <w:top w:val="single" w:sz="4" w:space="0" w:color="000000"/>
        <w:left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3" w:type="dxa"/>
        <w:bottom w:w="0" w:type="dxa"/>
        <w:right w:w="108" w:type="dxa"/>
      </w:tblCellMar>
    </w:tblPr>
    <w:tblGrid>
      <w:gridCol w:w="2085"/>
      <w:gridCol w:w="2760"/>
      <w:gridCol w:w="1620"/>
      <w:gridCol w:w="2940"/>
    </w:tblGrid>
    <w:tr>
      <w:trPr/>
      <w:tc>
        <w:tcPr>
          <w:tcW w:w="20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insideH w:val="single" w:sz="4" w:space="0" w:color="000000"/>
          </w:tcBorders>
          <w:shd w:fill="auto" w:val="clear"/>
          <w:tcMar>
            <w:left w:w="103" w:type="dxa"/>
          </w:tcMar>
        </w:tcPr>
        <w:p>
          <w:pPr>
            <w:pStyle w:val="Zpat"/>
            <w:snapToGrid w:val="false"/>
            <w:rPr>
              <w:rFonts w:ascii="Arial" w:hAnsi="Arial" w:cs="Arial"/>
              <w:b/>
              <w:b/>
            </w:rPr>
          </w:pPr>
          <w:r>
            <w:rPr>
              <w:rFonts w:cs="Arial" w:ascii="Arial" w:hAnsi="Arial"/>
              <w:b/>
            </w:rPr>
            <w:t>Datum změny:</w:t>
          </w:r>
        </w:p>
      </w:tc>
      <w:tc>
        <w:tcPr>
          <w:tcW w:w="27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insideH w:val="single" w:sz="4" w:space="0" w:color="000000"/>
          </w:tcBorders>
          <w:shd w:fill="auto" w:val="clear"/>
          <w:tcMar>
            <w:left w:w="103" w:type="dxa"/>
          </w:tcMar>
        </w:tcPr>
        <w:p>
          <w:pPr>
            <w:pStyle w:val="Zpat"/>
            <w:snapToGrid w:val="false"/>
            <w:rPr>
              <w:rFonts w:ascii="Arial" w:hAnsi="Arial" w:cs="Arial"/>
            </w:rPr>
          </w:pPr>
          <w:r>
            <w:rPr>
              <w:rFonts w:cs="Arial" w:ascii="Arial" w:hAnsi="Arial"/>
            </w:rPr>
            <w:t>1.10.2012</w:t>
          </w:r>
        </w:p>
      </w:tc>
      <w:tc>
        <w:tcPr>
          <w:tcW w:w="16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insideH w:val="single" w:sz="4" w:space="0" w:color="000000"/>
          </w:tcBorders>
          <w:shd w:fill="auto" w:val="clear"/>
          <w:tcMar>
            <w:left w:w="103" w:type="dxa"/>
          </w:tcMar>
        </w:tcPr>
        <w:p>
          <w:pPr>
            <w:pStyle w:val="Zpat"/>
            <w:snapToGrid w:val="false"/>
            <w:rPr>
              <w:rFonts w:ascii="Arial" w:hAnsi="Arial" w:cs="Arial"/>
            </w:rPr>
          </w:pPr>
          <w:r>
            <w:rPr>
              <w:rFonts w:cs="Arial" w:ascii="Arial" w:hAnsi="Arial"/>
            </w:rPr>
            <w:t>Vytištěno</w:t>
          </w:r>
        </w:p>
      </w:tc>
      <w:tc>
        <w:tcPr>
          <w:tcW w:w="29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cBorders>
          <w:shd w:fill="auto" w:val="clear"/>
          <w:tcMar>
            <w:left w:w="103" w:type="dxa"/>
          </w:tcMar>
        </w:tcPr>
        <w:p>
          <w:pPr>
            <w:pStyle w:val="Zpat"/>
            <w:snapToGrid w:val="false"/>
            <w:rPr>
              <w:rFonts w:ascii="Arial" w:hAnsi="Arial" w:cs="Arial"/>
            </w:rPr>
          </w:pPr>
          <w:r>
            <w:rPr>
              <w:rFonts w:cs="Arial" w:ascii="Arial" w:hAnsi="Arial"/>
            </w:rPr>
            <w:t>17</w:t>
          </w:r>
          <w:r>
            <w:rPr>
              <w:rFonts w:cs="Arial" w:ascii="Arial" w:hAnsi="Arial"/>
            </w:rPr>
            <w:t>.08.2018 09:31</w:t>
          </w:r>
        </w:p>
      </w:tc>
    </w:tr>
    <w:tr>
      <w:trPr/>
      <w:tc>
        <w:tcPr>
          <w:tcW w:w="20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insideH w:val="single" w:sz="4" w:space="0" w:color="000000"/>
          </w:tcBorders>
          <w:shd w:fill="auto" w:val="clear"/>
          <w:tcMar>
            <w:left w:w="103" w:type="dxa"/>
          </w:tcMar>
        </w:tcPr>
        <w:p>
          <w:pPr>
            <w:pStyle w:val="Zpat"/>
            <w:snapToGrid w:val="false"/>
            <w:rPr>
              <w:rFonts w:ascii="Arial" w:hAnsi="Arial" w:cs="Arial"/>
              <w:b/>
              <w:b/>
            </w:rPr>
          </w:pPr>
          <w:r>
            <w:rPr>
              <w:rFonts w:cs="Arial" w:ascii="Arial" w:hAnsi="Arial"/>
              <w:b/>
            </w:rPr>
            <w:t>Zpracoval/a:</w:t>
          </w:r>
        </w:p>
      </w:tc>
      <w:tc>
        <w:tcPr>
          <w:tcW w:w="27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insideH w:val="single" w:sz="4" w:space="0" w:color="000000"/>
          </w:tcBorders>
          <w:shd w:fill="auto" w:val="clear"/>
          <w:tcMar>
            <w:left w:w="103" w:type="dxa"/>
          </w:tcMar>
        </w:tcPr>
        <w:p>
          <w:pPr>
            <w:pStyle w:val="Zpat"/>
            <w:snapToGrid w:val="false"/>
            <w:rPr>
              <w:rFonts w:ascii="Arial" w:hAnsi="Arial" w:cs="Arial"/>
            </w:rPr>
          </w:pPr>
          <w:r>
            <w:rPr>
              <w:rFonts w:cs="Arial" w:ascii="Arial" w:hAnsi="Arial"/>
            </w:rPr>
            <w:t>Ing. Tesařová</w:t>
          </w:r>
        </w:p>
      </w:tc>
      <w:tc>
        <w:tcPr>
          <w:tcW w:w="16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insideH w:val="single" w:sz="4" w:space="0" w:color="000000"/>
          </w:tcBorders>
          <w:shd w:fill="auto" w:val="clear"/>
          <w:tcMar>
            <w:left w:w="103" w:type="dxa"/>
          </w:tcMar>
        </w:tcPr>
        <w:p>
          <w:pPr>
            <w:pStyle w:val="Zpat"/>
            <w:tabs>
              <w:tab w:val="center" w:pos="4644" w:leader="none"/>
              <w:tab w:val="right" w:pos="9180" w:leader="none"/>
            </w:tabs>
            <w:snapToGrid w:val="false"/>
            <w:ind w:left="-108" w:right="0" w:hanging="0"/>
            <w:rPr>
              <w:rFonts w:ascii="Arial" w:hAnsi="Arial" w:cs="Arial"/>
              <w:b/>
              <w:b/>
            </w:rPr>
          </w:pPr>
          <w:r>
            <w:rPr>
              <w:rFonts w:cs="Arial" w:ascii="Arial" w:hAnsi="Arial"/>
              <w:b/>
            </w:rPr>
            <w:t>Schválil/a</w:t>
          </w:r>
        </w:p>
      </w:tc>
      <w:tc>
        <w:tcPr>
          <w:tcW w:w="29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cBorders>
          <w:shd w:fill="auto" w:val="clear"/>
          <w:tcMar>
            <w:left w:w="103" w:type="dxa"/>
          </w:tcMar>
        </w:tcPr>
        <w:p>
          <w:pPr>
            <w:pStyle w:val="Zpat"/>
            <w:snapToGrid w:val="false"/>
            <w:rPr>
              <w:rFonts w:ascii="Arial" w:hAnsi="Arial" w:cs="Arial"/>
            </w:rPr>
          </w:pPr>
          <w:r>
            <w:rPr>
              <w:rFonts w:cs="Arial" w:ascii="Arial" w:hAnsi="Arial"/>
            </w:rPr>
            <w:t>PhDr. Ivana Křížová</w:t>
          </w:r>
        </w:p>
      </w:tc>
    </w:tr>
  </w:tbl>
  <w:p>
    <w:pPr>
      <w:pStyle w:val="Zpat"/>
      <w:rPr>
        <w:rFonts w:ascii="Arial" w:hAnsi="Arial"/>
        <w:sz w:val="16"/>
      </w:rPr>
    </w:pPr>
    <w:r>
      <w:rPr>
        <w:rFonts w:ascii="Arial" w:hAnsi="Arial"/>
        <w:sz w:val="16"/>
      </w:rPr>
      <w:t>V případě tisku směrnice ze serveru platí tato pouze 48 hodin od chvíle, kdy byla vytištěna a poté jen po zaevidování u PVJ</w:t>
    </w:r>
  </w:p>
  <w:p>
    <w:pPr>
      <w:pStyle w:val="Zpat"/>
      <w:rPr/>
    </w:pPr>
    <w:r>
      <w:rPr/>
    </w:r>
  </w:p>
  <w:p>
    <w:pPr>
      <w:pStyle w:val="Zpa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390" w:type="dxa"/>
      <w:jc w:val="left"/>
      <w:tblInd w:w="-142" w:type="dxa"/>
      <w:tblBorders>
        <w:top w:val="single" w:sz="4" w:space="0" w:color="000000"/>
        <w:left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3" w:type="dxa"/>
        <w:bottom w:w="0" w:type="dxa"/>
        <w:right w:w="108" w:type="dxa"/>
      </w:tblCellMar>
    </w:tblPr>
    <w:tblGrid>
      <w:gridCol w:w="1410"/>
      <w:gridCol w:w="3225"/>
      <w:gridCol w:w="4755"/>
    </w:tblGrid>
    <w:tr>
      <w:trPr/>
      <w:tc>
        <w:tcPr>
          <w:tcW w:w="1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insideH w:val="single" w:sz="4" w:space="0" w:color="000000"/>
          </w:tcBorders>
          <w:shd w:fill="auto" w:val="clear"/>
          <w:tcMar>
            <w:left w:w="103" w:type="dxa"/>
          </w:tcMar>
        </w:tcPr>
        <w:p>
          <w:pPr>
            <w:pStyle w:val="Zhlav"/>
            <w:tabs>
              <w:tab w:val="left" w:pos="360" w:leader="none"/>
              <w:tab w:val="center" w:pos="4536" w:leader="none"/>
              <w:tab w:val="right" w:pos="9072" w:leader="none"/>
            </w:tabs>
            <w:snapToGrid w:val="false"/>
            <w:ind w:left="270" w:right="630" w:firstLine="15"/>
            <w:rPr>
              <w:sz w:val="16"/>
            </w:rPr>
          </w:pPr>
          <w:r>
            <w:rPr>
              <w:sz w:val="16"/>
            </w:rPr>
          </w:r>
        </w:p>
        <w:p>
          <w:pPr>
            <w:pStyle w:val="Zhlav"/>
            <w:rPr>
              <w:sz w:val="16"/>
            </w:rPr>
          </w:pPr>
          <w:r>
            <w:rPr>
              <w:sz w:val="16"/>
            </w:rPr>
          </w:r>
        </w:p>
      </w:tc>
      <w:tc>
        <w:tcPr>
          <w:tcW w:w="322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insideH w:val="single" w:sz="4" w:space="0" w:color="000000"/>
          </w:tcBorders>
          <w:shd w:fill="auto" w:val="clear"/>
          <w:tcMar>
            <w:left w:w="103" w:type="dxa"/>
          </w:tcMar>
          <w:vAlign w:val="center"/>
        </w:tcPr>
        <w:p>
          <w:pPr>
            <w:pStyle w:val="Zhlav"/>
            <w:snapToGrid w:val="false"/>
            <w:jc w:val="center"/>
            <w:rPr>
              <w:rFonts w:ascii="Arial" w:hAnsi="Arial" w:cs="Arial"/>
              <w:b/>
              <w:b/>
              <w:color w:val="FF0000"/>
              <w:szCs w:val="32"/>
            </w:rPr>
          </w:pPr>
          <w:r>
            <w:rPr>
              <w:rFonts w:cs="Arial" w:ascii="Arial" w:hAnsi="Arial"/>
              <w:b/>
              <w:color w:val="FF0000"/>
              <w:szCs w:val="32"/>
            </w:rPr>
            <w:t>Objednávka SZŠ a VOŠZ</w:t>
          </w:r>
        </w:p>
      </w:tc>
      <w:tc>
        <w:tcPr>
          <w:tcW w:w="47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cBorders>
          <w:shd w:fill="auto" w:val="clear"/>
          <w:tcMar>
            <w:left w:w="103" w:type="dxa"/>
          </w:tcMar>
          <w:vAlign w:val="center"/>
        </w:tcPr>
        <w:p>
          <w:pPr>
            <w:pStyle w:val="Zhlav"/>
            <w:snapToGrid w:val="false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</w:rPr>
            <w:t xml:space="preserve">Kód/číslo změny/datum  </w:t>
          </w:r>
        </w:p>
        <w:p>
          <w:pPr>
            <w:pStyle w:val="Zhlav"/>
            <w:jc w:val="center"/>
            <w:rPr>
              <w:rFonts w:ascii="Arial" w:hAnsi="Arial" w:cs="Arial"/>
              <w:b/>
              <w:b/>
              <w:color w:val="FF0000"/>
            </w:rPr>
          </w:pPr>
          <w:r>
            <w:rPr>
              <w:rFonts w:cs="Arial" w:ascii="Arial" w:hAnsi="Arial"/>
              <w:b/>
              <w:color w:val="FF0000"/>
            </w:rPr>
            <w:t>QF39/2/3.1.2005</w:t>
          </w:r>
        </w:p>
        <w:p>
          <w:pPr>
            <w:pStyle w:val="Zhlav"/>
            <w:jc w:val="center"/>
            <w:rPr>
              <w:rFonts w:ascii="Arial" w:hAnsi="Arial" w:cs="Arial"/>
              <w:sz w:val="16"/>
            </w:rPr>
          </w:pPr>
          <w:r>
            <w:rPr>
              <w:rFonts w:cs="Arial" w:ascii="Arial" w:hAnsi="Arial"/>
              <w:sz w:val="16"/>
            </w:rPr>
          </w:r>
        </w:p>
      </w:tc>
    </w:tr>
    <w:tr>
      <w:trPr/>
      <w:tc>
        <w:tcPr>
          <w:tcW w:w="939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cBorders>
          <w:shd w:fill="auto" w:val="clear"/>
          <w:tcMar>
            <w:left w:w="103" w:type="dxa"/>
          </w:tcMar>
        </w:tcPr>
        <w:p>
          <w:pPr>
            <w:pStyle w:val="Zhlav"/>
            <w:snapToGrid w:val="false"/>
            <w:jc w:val="center"/>
            <w:rPr>
              <w:rFonts w:ascii="Arial" w:hAnsi="Arial" w:cs="Arial"/>
              <w:b/>
              <w:b/>
              <w:bCs/>
              <w:color w:val="000080"/>
              <w:sz w:val="20"/>
            </w:rPr>
          </w:pPr>
          <w:r>
            <w:rPr>
              <w:rFonts w:cs="Arial" w:ascii="Arial" w:hAnsi="Arial"/>
              <w:b/>
              <w:bCs/>
              <w:color w:val="000080"/>
              <w:sz w:val="20"/>
            </w:rPr>
            <w:t>Střední zdravotnická škola a Vyšší odborná škola zdravotnická, Plzeň, Karlovarská 99</w:t>
          </w:r>
        </w:p>
      </w:tc>
    </w:tr>
  </w:tbl>
  <w:p>
    <w:pPr>
      <w:pStyle w:val="Zhlav"/>
      <w:tabs>
        <w:tab w:val="center" w:pos="4536" w:leader="none"/>
        <w:tab w:val="right" w:pos="9072" w:leader="none"/>
      </w:tabs>
      <w:ind w:left="-135" w:right="0" w:hanging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dpis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kern w:val="2"/>
        <w:sz w:val="24"/>
        <w:szCs w:val="24"/>
        <w:lang w:val="cs-CZ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eastAsia="Times New Roman" w:cs="Times New Roman"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bidi="ar-SA" w:val="cs-CZ" w:eastAsia="zh-CN"/>
    </w:rPr>
  </w:style>
  <w:style w:type="paragraph" w:styleId="Nadpis1">
    <w:name w:val="Heading 1"/>
    <w:basedOn w:val="Normal"/>
    <w:next w:val="Normal"/>
    <w:qFormat/>
    <w:pPr>
      <w:keepNext/>
      <w:numPr>
        <w:ilvl w:val="0"/>
        <w:numId w:val="1"/>
      </w:numPr>
      <w:suppressAutoHyphens w:val="true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al"/>
    <w:next w:val="Normal"/>
    <w:qFormat/>
    <w:pPr>
      <w:keepNext/>
      <w:numPr>
        <w:ilvl w:val="1"/>
        <w:numId w:val="1"/>
      </w:numPr>
      <w:suppressAutoHyphens w:val="true"/>
      <w:ind w:left="0" w:right="-194" w:hanging="0"/>
      <w:outlineLvl w:val="1"/>
    </w:pPr>
    <w:rPr>
      <w:rFonts w:ascii="Arial" w:hAnsi="Arial" w:cs="Arial"/>
      <w:b/>
      <w:bCs/>
    </w:rPr>
  </w:style>
  <w:style w:type="character" w:styleId="Standardnpsmoodstavce">
    <w:name w:val="Standardní písmo odstavce"/>
    <w:qFormat/>
    <w:rPr/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/>
    </w:rPr>
  </w:style>
  <w:style w:type="character" w:styleId="WW8Num1z2">
    <w:name w:val="WW8Num1z2"/>
    <w:qFormat/>
    <w:rPr>
      <w:rFonts w:ascii="Wingdings" w:hAnsi="Wingdings"/>
    </w:rPr>
  </w:style>
  <w:style w:type="character" w:styleId="WW8Num1z3">
    <w:name w:val="WW8Num1z3"/>
    <w:qFormat/>
    <w:rPr>
      <w:rFonts w:ascii="Symbol" w:hAnsi="Symbol"/>
    </w:rPr>
  </w:style>
  <w:style w:type="character" w:styleId="Internetovodkaz">
    <w:name w:val="Internetový odkaz"/>
    <w:rPr>
      <w:color w:val="000080"/>
      <w:u w:val="single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Symbolyproslovn">
    <w:name w:val="Symboly pro číslování"/>
    <w:qFormat/>
    <w:rPr/>
  </w:style>
  <w:style w:type="character" w:styleId="Silnzdraznn">
    <w:name w:val="Silné zdůraznění"/>
    <w:qFormat/>
    <w:rPr>
      <w:b/>
      <w:bCs/>
    </w:rPr>
  </w:style>
  <w:style w:type="character" w:styleId="TextbublinyChar">
    <w:name w:val="Text bubliny Char"/>
    <w:basedOn w:val="Standardnpsmoodstavce"/>
    <w:qFormat/>
    <w:rPr>
      <w:rFonts w:ascii="Segoe UI" w:hAnsi="Segoe UI" w:cs="Mangal"/>
      <w:sz w:val="18"/>
      <w:szCs w:val="16"/>
    </w:rPr>
  </w:style>
  <w:style w:type="character" w:styleId="WWCharLFO1LVL1">
    <w:name w:val="WW_CharLFO1LVL1"/>
    <w:qFormat/>
    <w:rPr>
      <w:rFonts w:ascii="Times New Roman" w:hAnsi="Times New Roman" w:eastAsia="Times New Roman" w:cs="Times New Roman"/>
    </w:rPr>
  </w:style>
  <w:style w:type="character" w:styleId="WWCharLFO1LVL2">
    <w:name w:val="WW_CharLFO1LVL2"/>
    <w:qFormat/>
    <w:rPr>
      <w:rFonts w:ascii="Courier New" w:hAnsi="Courier New"/>
    </w:rPr>
  </w:style>
  <w:style w:type="character" w:styleId="WWCharLFO1LVL3">
    <w:name w:val="WW_CharLFO1LVL3"/>
    <w:qFormat/>
    <w:rPr>
      <w:rFonts w:ascii="Wingdings" w:hAnsi="Wingdings"/>
    </w:rPr>
  </w:style>
  <w:style w:type="character" w:styleId="WWCharLFO1LVL4">
    <w:name w:val="WW_CharLFO1LVL4"/>
    <w:qFormat/>
    <w:rPr>
      <w:rFonts w:ascii="Symbol" w:hAnsi="Symbol"/>
    </w:rPr>
  </w:style>
  <w:style w:type="character" w:styleId="WWCharLFO1LVL5">
    <w:name w:val="WW_CharLFO1LVL5"/>
    <w:qFormat/>
    <w:rPr>
      <w:rFonts w:ascii="Courier New" w:hAnsi="Courier New"/>
    </w:rPr>
  </w:style>
  <w:style w:type="character" w:styleId="WWCharLFO1LVL6">
    <w:name w:val="WW_CharLFO1LVL6"/>
    <w:qFormat/>
    <w:rPr>
      <w:rFonts w:ascii="Wingdings" w:hAnsi="Wingdings"/>
    </w:rPr>
  </w:style>
  <w:style w:type="character" w:styleId="WWCharLFO1LVL7">
    <w:name w:val="WW_CharLFO1LVL7"/>
    <w:qFormat/>
    <w:rPr>
      <w:rFonts w:ascii="Symbol" w:hAnsi="Symbol"/>
    </w:rPr>
  </w:style>
  <w:style w:type="character" w:styleId="WWCharLFO1LVL8">
    <w:name w:val="WW_CharLFO1LVL8"/>
    <w:qFormat/>
    <w:rPr>
      <w:rFonts w:ascii="Courier New" w:hAnsi="Courier New"/>
    </w:rPr>
  </w:style>
  <w:style w:type="character" w:styleId="WWCharLFO1LVL9">
    <w:name w:val="WW_CharLFO1LVL9"/>
    <w:qFormat/>
    <w:rPr>
      <w:rFonts w:ascii="Wingdings" w:hAnsi="Wingdings"/>
    </w:rPr>
  </w:style>
  <w:style w:type="paragraph" w:styleId="Nadpis">
    <w:name w:val="Nadpis"/>
    <w:basedOn w:val="Normal"/>
    <w:next w:val="Tlotextu"/>
    <w:qFormat/>
    <w:pPr>
      <w:keepNext/>
      <w:suppressAutoHyphens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lotextu">
    <w:name w:val="Body Text"/>
    <w:basedOn w:val="Normal"/>
    <w:pPr>
      <w:suppressAutoHyphens w:val="true"/>
      <w:spacing w:before="0" w:after="120"/>
    </w:pPr>
    <w:rPr/>
  </w:style>
  <w:style w:type="paragraph" w:styleId="Normln">
    <w:name w:val="Normální"/>
    <w:qFormat/>
    <w:pPr>
      <w:keepNext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DejaVu Sans" w:cs="DejaVu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cs-CZ" w:eastAsia="zh-CN" w:bidi="hi-IN"/>
    </w:rPr>
  </w:style>
  <w:style w:type="paragraph" w:styleId="Seznam">
    <w:name w:val="List"/>
    <w:basedOn w:val="Tlotextu"/>
    <w:pPr>
      <w:suppressAutoHyphens w:val="true"/>
    </w:pPr>
    <w:rPr/>
  </w:style>
  <w:style w:type="paragraph" w:styleId="Titulek">
    <w:name w:val="Titulek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Rejstk">
    <w:name w:val="Rejstřík"/>
    <w:basedOn w:val="Normal"/>
    <w:qFormat/>
    <w:pPr>
      <w:suppressLineNumbers/>
      <w:suppressAutoHyphens w:val="true"/>
    </w:pPr>
    <w:rPr/>
  </w:style>
  <w:style w:type="paragraph" w:styleId="Zhlav">
    <w:name w:val="Header"/>
    <w:basedOn w:val="Normal"/>
    <w:pPr>
      <w:tabs>
        <w:tab w:val="center" w:pos="4536" w:leader="none"/>
        <w:tab w:val="right" w:pos="9072" w:leader="none"/>
      </w:tabs>
      <w:suppressAutoHyphens w:val="true"/>
    </w:pPr>
    <w:rPr/>
  </w:style>
  <w:style w:type="paragraph" w:styleId="Zpat">
    <w:name w:val="Footer"/>
    <w:basedOn w:val="Normal"/>
    <w:pPr>
      <w:tabs>
        <w:tab w:val="center" w:pos="4536" w:leader="none"/>
        <w:tab w:val="right" w:pos="9072" w:leader="none"/>
      </w:tabs>
      <w:suppressAutoHyphens w:val="true"/>
    </w:pPr>
    <w:rPr/>
  </w:style>
  <w:style w:type="paragraph" w:styleId="Obsahtabulky">
    <w:name w:val="Obsah tabulky"/>
    <w:basedOn w:val="Normal"/>
    <w:qFormat/>
    <w:pPr>
      <w:suppressLineNumbers/>
      <w:suppressAutoHyphens w:val="true"/>
    </w:pPr>
    <w:rPr/>
  </w:style>
  <w:style w:type="paragraph" w:styleId="Nadpistabulky">
    <w:name w:val="Nadpis tabulky"/>
    <w:basedOn w:val="Obsahtabulky"/>
    <w:qFormat/>
    <w:pPr>
      <w:suppressAutoHyphens w:val="true"/>
      <w:jc w:val="center"/>
    </w:pPr>
    <w:rPr>
      <w:b/>
      <w:bCs/>
    </w:rPr>
  </w:style>
  <w:style w:type="paragraph" w:styleId="Seznamnadpis">
    <w:name w:val="Seznam nadpisů"/>
    <w:basedOn w:val="Normal"/>
    <w:next w:val="Obsahseznamu"/>
    <w:qFormat/>
    <w:pPr>
      <w:suppressAutoHyphens w:val="true"/>
    </w:pPr>
    <w:rPr/>
  </w:style>
  <w:style w:type="paragraph" w:styleId="Obsahseznamu">
    <w:name w:val="Obsah seznamu"/>
    <w:basedOn w:val="Normal"/>
    <w:qFormat/>
    <w:pPr>
      <w:suppressAutoHyphens w:val="true"/>
      <w:ind w:left="567" w:right="0" w:hanging="0"/>
    </w:pPr>
    <w:rPr/>
  </w:style>
  <w:style w:type="paragraph" w:styleId="Textbubliny">
    <w:name w:val="Text bubliny"/>
    <w:basedOn w:val="Normln"/>
    <w:qFormat/>
    <w:pPr>
      <w:suppressAutoHyphens w:val="true"/>
    </w:pPr>
    <w:rPr>
      <w:rFonts w:ascii="Segoe UI" w:hAnsi="Segoe UI" w:cs="Mangal"/>
      <w:sz w:val="18"/>
      <w:szCs w:val="16"/>
    </w:rPr>
  </w:style>
  <w:style w:type="paragraph" w:styleId="Normlnweb">
    <w:name w:val="Normální (web)"/>
    <w:basedOn w:val="Normln"/>
    <w:qFormat/>
    <w:pPr>
      <w:widowControl/>
      <w:suppressAutoHyphens w:val="false"/>
      <w:spacing w:before="100" w:after="100"/>
      <w:textAlignment w:val="auto"/>
    </w:pPr>
    <w:rPr>
      <w:rFonts w:eastAsia="Times New Roman" w:cs="Times New Roman"/>
      <w:kern w:val="0"/>
      <w:lang w:eastAsia="cs-CZ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LibreOffice/5.4.1.2$Windows_x86 LibreOffice_project/ea7cb86e6eeb2bf3a5af73a8f7777ac570321527</Application>
  <Pages>1</Pages>
  <Words>128</Words>
  <Characters>834</Characters>
  <CharactersWithSpaces>1031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2018-11-26T07:43:00Z</dcterms:created>
  <dc:creator>SzsVzs</dc:creator>
  <dc:description/>
  <dc:language>cs-CZ</dc:language>
  <cp:lastModifiedBy/>
  <cp:lastPrinted>2018-11-26T07:41:00Z</cp:lastPrinted>
  <dcterms:modified xsi:type="dcterms:W3CDTF">2019-02-04T21:45:20Z</dcterms:modified>
  <cp:revision>4</cp:revision>
  <dc:subject/>
  <dc:title>OBJEDNÁVKA  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