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D" w:rsidRPr="00B62F88" w:rsidRDefault="007E2BCD" w:rsidP="007E2BCD">
      <w:pPr>
        <w:pStyle w:val="Nze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rPr>
          <w:i/>
          <w:iCs/>
          <w:sz w:val="28"/>
          <w:szCs w:val="28"/>
        </w:rPr>
      </w:pPr>
      <w:r w:rsidRPr="00B62F88">
        <w:rPr>
          <w:i/>
          <w:iCs/>
          <w:sz w:val="28"/>
          <w:szCs w:val="28"/>
        </w:rPr>
        <w:t>SMLOUVA O ZŘÍZENÍ PRÁVA ODPOVÍDAJÍCHO VĚCNÉMU BŘEMENI</w:t>
      </w:r>
    </w:p>
    <w:p w:rsidR="007E2BCD" w:rsidRPr="00B62F88" w:rsidRDefault="007E2BCD" w:rsidP="007E2BCD">
      <w:pPr>
        <w:jc w:val="both"/>
        <w:rPr>
          <w:i/>
          <w:sz w:val="22"/>
          <w:szCs w:val="22"/>
        </w:rPr>
      </w:pPr>
    </w:p>
    <w:p w:rsidR="007E2BCD" w:rsidRPr="003B0582" w:rsidRDefault="007E2BCD" w:rsidP="007E2BCD">
      <w:pPr>
        <w:jc w:val="both"/>
        <w:rPr>
          <w:b/>
          <w:sz w:val="22"/>
          <w:szCs w:val="22"/>
        </w:rPr>
      </w:pPr>
      <w:r w:rsidRPr="003B0582">
        <w:rPr>
          <w:b/>
          <w:sz w:val="22"/>
          <w:szCs w:val="22"/>
        </w:rPr>
        <w:t>Arcibiskupství pražské</w:t>
      </w:r>
    </w:p>
    <w:p w:rsidR="007E2BCD" w:rsidRPr="003B0582" w:rsidRDefault="007E2BCD" w:rsidP="007E2BCD">
      <w:pPr>
        <w:jc w:val="both"/>
        <w:rPr>
          <w:sz w:val="22"/>
          <w:szCs w:val="22"/>
        </w:rPr>
      </w:pPr>
      <w:r w:rsidRPr="003B0582">
        <w:rPr>
          <w:sz w:val="22"/>
          <w:szCs w:val="22"/>
        </w:rPr>
        <w:t>se sídlem Hradčanské náměstí 56/16, 119 02</w:t>
      </w:r>
      <w:r>
        <w:rPr>
          <w:sz w:val="22"/>
          <w:szCs w:val="22"/>
        </w:rPr>
        <w:t xml:space="preserve"> Praha - Hradčany</w:t>
      </w:r>
    </w:p>
    <w:p w:rsidR="007E2BCD" w:rsidRPr="003B0582" w:rsidRDefault="001A1A17" w:rsidP="007E2BCD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zastoupeno</w:t>
      </w:r>
      <w:r w:rsidR="007E2BCD" w:rsidRPr="003B0582">
        <w:rPr>
          <w:sz w:val="22"/>
          <w:szCs w:val="22"/>
        </w:rPr>
        <w:t xml:space="preserve">: </w:t>
      </w:r>
      <w:r w:rsidR="007E2BCD">
        <w:rPr>
          <w:sz w:val="22"/>
          <w:szCs w:val="22"/>
        </w:rPr>
        <w:t xml:space="preserve">Mons. </w:t>
      </w:r>
      <w:r w:rsidR="00DB1466">
        <w:rPr>
          <w:sz w:val="22"/>
          <w:szCs w:val="22"/>
        </w:rPr>
        <w:t>ThLic. Ing. Zdenkem Wasserbauerem, Th.D.</w:t>
      </w:r>
    </w:p>
    <w:p w:rsidR="007E2BCD" w:rsidRPr="003B0582" w:rsidRDefault="007E2BCD" w:rsidP="007E2BCD">
      <w:pPr>
        <w:jc w:val="both"/>
        <w:rPr>
          <w:sz w:val="22"/>
          <w:szCs w:val="22"/>
        </w:rPr>
      </w:pPr>
    </w:p>
    <w:p w:rsidR="007E2BCD" w:rsidRPr="0071491C" w:rsidRDefault="007E2BCD" w:rsidP="007E2BCD">
      <w:pPr>
        <w:rPr>
          <w:sz w:val="22"/>
          <w:szCs w:val="22"/>
        </w:rPr>
      </w:pPr>
      <w:r w:rsidRPr="0071491C">
        <w:rPr>
          <w:sz w:val="22"/>
          <w:szCs w:val="22"/>
        </w:rPr>
        <w:t>IČ: 00445100, DIČ: CZ 00445100</w:t>
      </w:r>
    </w:p>
    <w:p w:rsidR="007E2BCD" w:rsidRPr="0071491C" w:rsidRDefault="007E2BCD" w:rsidP="007E2BCD">
      <w:pPr>
        <w:rPr>
          <w:sz w:val="22"/>
          <w:szCs w:val="22"/>
        </w:rPr>
      </w:pPr>
    </w:p>
    <w:p w:rsidR="007E2BCD" w:rsidRPr="0071491C" w:rsidRDefault="007E2BCD" w:rsidP="007E2BCD">
      <w:pPr>
        <w:ind w:right="567"/>
        <w:jc w:val="both"/>
        <w:rPr>
          <w:sz w:val="22"/>
          <w:szCs w:val="22"/>
        </w:rPr>
      </w:pPr>
      <w:r w:rsidRPr="0071491C">
        <w:rPr>
          <w:sz w:val="22"/>
          <w:szCs w:val="22"/>
        </w:rPr>
        <w:t>bankovní spojení: Raiffeisenbank a.s.</w:t>
      </w:r>
    </w:p>
    <w:p w:rsidR="007E2BCD" w:rsidRPr="00B62F88" w:rsidRDefault="007E2BCD" w:rsidP="007E2BCD">
      <w:pPr>
        <w:ind w:right="567"/>
        <w:jc w:val="both"/>
        <w:rPr>
          <w:sz w:val="22"/>
          <w:szCs w:val="22"/>
        </w:rPr>
      </w:pPr>
      <w:r w:rsidRPr="0071491C">
        <w:rPr>
          <w:sz w:val="22"/>
          <w:szCs w:val="22"/>
        </w:rPr>
        <w:t>č. účtu: 5011023366/5500</w:t>
      </w:r>
    </w:p>
    <w:p w:rsidR="007E2BCD" w:rsidRPr="003B0582" w:rsidRDefault="007E2BCD" w:rsidP="007E2BC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</w:t>
      </w:r>
      <w:r w:rsidRPr="003B0582">
        <w:rPr>
          <w:i/>
          <w:sz w:val="22"/>
          <w:szCs w:val="22"/>
        </w:rPr>
        <w:t xml:space="preserve"> straně jedné</w:t>
      </w:r>
      <w:r>
        <w:rPr>
          <w:i/>
          <w:sz w:val="22"/>
          <w:szCs w:val="22"/>
        </w:rPr>
        <w:t>,</w:t>
      </w:r>
    </w:p>
    <w:p w:rsidR="007E2BCD" w:rsidRPr="00B62F88" w:rsidRDefault="007E2BCD" w:rsidP="007E2BCD">
      <w:pPr>
        <w:jc w:val="both"/>
        <w:rPr>
          <w:sz w:val="22"/>
          <w:szCs w:val="22"/>
        </w:rPr>
      </w:pPr>
      <w:r w:rsidRPr="00B62F88">
        <w:rPr>
          <w:sz w:val="22"/>
          <w:szCs w:val="22"/>
        </w:rPr>
        <w:t xml:space="preserve"> </w:t>
      </w:r>
    </w:p>
    <w:p w:rsidR="007E2BCD" w:rsidRPr="00B62F88" w:rsidRDefault="007E2BCD" w:rsidP="007E2BCD">
      <w:pPr>
        <w:jc w:val="both"/>
        <w:rPr>
          <w:sz w:val="22"/>
          <w:szCs w:val="22"/>
        </w:rPr>
      </w:pPr>
      <w:r w:rsidRPr="00B62F88">
        <w:rPr>
          <w:sz w:val="22"/>
          <w:szCs w:val="22"/>
        </w:rPr>
        <w:t>dále jen jako "</w:t>
      </w:r>
      <w:r w:rsidRPr="00B62F88">
        <w:rPr>
          <w:b/>
          <w:i/>
          <w:sz w:val="22"/>
          <w:szCs w:val="22"/>
        </w:rPr>
        <w:t>povinn</w:t>
      </w:r>
      <w:r>
        <w:rPr>
          <w:b/>
          <w:i/>
          <w:sz w:val="22"/>
          <w:szCs w:val="22"/>
        </w:rPr>
        <w:t>ý</w:t>
      </w:r>
      <w:r w:rsidRPr="00B62F88">
        <w:rPr>
          <w:b/>
          <w:i/>
          <w:sz w:val="22"/>
          <w:szCs w:val="22"/>
        </w:rPr>
        <w:t xml:space="preserve"> z věcného břemene</w:t>
      </w:r>
      <w:r w:rsidRPr="00B62F88">
        <w:rPr>
          <w:sz w:val="22"/>
          <w:szCs w:val="22"/>
        </w:rPr>
        <w:t>"</w:t>
      </w:r>
    </w:p>
    <w:p w:rsidR="007E2BCD" w:rsidRPr="00B62F88" w:rsidRDefault="007E2BCD" w:rsidP="007E2BCD">
      <w:pPr>
        <w:jc w:val="both"/>
        <w:rPr>
          <w:sz w:val="22"/>
          <w:szCs w:val="22"/>
        </w:rPr>
      </w:pPr>
    </w:p>
    <w:p w:rsidR="007E2BCD" w:rsidRPr="00B62F88" w:rsidRDefault="007E2BCD" w:rsidP="007E2BCD">
      <w:pPr>
        <w:jc w:val="both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a</w:t>
      </w:r>
    </w:p>
    <w:p w:rsidR="007E2BCD" w:rsidRPr="00B62F88" w:rsidRDefault="007E2BCD" w:rsidP="007E2BCD">
      <w:pPr>
        <w:jc w:val="both"/>
        <w:rPr>
          <w:b/>
          <w:sz w:val="22"/>
          <w:szCs w:val="22"/>
        </w:rPr>
      </w:pPr>
    </w:p>
    <w:p w:rsidR="007E2BCD" w:rsidRPr="00B62F88" w:rsidRDefault="007E2BCD" w:rsidP="007E2BCD">
      <w:pPr>
        <w:ind w:right="567"/>
        <w:jc w:val="both"/>
        <w:rPr>
          <w:sz w:val="22"/>
          <w:szCs w:val="22"/>
        </w:rPr>
      </w:pPr>
      <w:r w:rsidRPr="00B62F88">
        <w:rPr>
          <w:b/>
          <w:sz w:val="22"/>
          <w:szCs w:val="22"/>
        </w:rPr>
        <w:t>Fyzikální ústav AV ČR, v. v. i.</w:t>
      </w:r>
    </w:p>
    <w:p w:rsidR="007E2BCD" w:rsidRPr="00B62F88" w:rsidRDefault="007E2BCD" w:rsidP="007E2BCD">
      <w:pPr>
        <w:ind w:right="567"/>
        <w:jc w:val="both"/>
        <w:rPr>
          <w:sz w:val="22"/>
          <w:szCs w:val="22"/>
        </w:rPr>
      </w:pPr>
      <w:r w:rsidRPr="00B62F88">
        <w:rPr>
          <w:sz w:val="22"/>
          <w:szCs w:val="22"/>
        </w:rPr>
        <w:t>se sídlem: Na Slovance 2</w:t>
      </w:r>
    </w:p>
    <w:p w:rsidR="007E2BCD" w:rsidRPr="00B62F88" w:rsidRDefault="007E2BCD" w:rsidP="007E2BCD">
      <w:pPr>
        <w:ind w:right="567"/>
        <w:jc w:val="both"/>
        <w:rPr>
          <w:sz w:val="22"/>
          <w:szCs w:val="22"/>
        </w:rPr>
      </w:pPr>
      <w:r w:rsidRPr="00B62F88">
        <w:rPr>
          <w:sz w:val="22"/>
          <w:szCs w:val="22"/>
        </w:rPr>
        <w:t>PSČ 182 21 Praha 8</w:t>
      </w:r>
    </w:p>
    <w:p w:rsidR="007E2BCD" w:rsidRPr="00B62F88" w:rsidRDefault="00BB5306" w:rsidP="007E2BCD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="0021301E">
        <w:rPr>
          <w:sz w:val="22"/>
          <w:szCs w:val="22"/>
        </w:rPr>
        <w:t xml:space="preserve"> </w:t>
      </w:r>
      <w:r w:rsidR="001A1A17">
        <w:rPr>
          <w:sz w:val="22"/>
          <w:szCs w:val="22"/>
        </w:rPr>
        <w:t>RNDr. Michaelem Prouzou, PhD.,</w:t>
      </w:r>
      <w:r w:rsidR="007E2BCD" w:rsidRPr="00B62F88">
        <w:rPr>
          <w:sz w:val="22"/>
          <w:szCs w:val="22"/>
        </w:rPr>
        <w:t xml:space="preserve"> ředitel</w:t>
      </w:r>
      <w:r w:rsidR="001A1A17">
        <w:rPr>
          <w:sz w:val="22"/>
          <w:szCs w:val="22"/>
        </w:rPr>
        <w:t>em</w:t>
      </w:r>
    </w:p>
    <w:p w:rsidR="007E2BCD" w:rsidRPr="00B62F88" w:rsidRDefault="007E2BCD" w:rsidP="007E2BCD">
      <w:pPr>
        <w:ind w:left="426" w:right="567"/>
        <w:jc w:val="both"/>
        <w:rPr>
          <w:sz w:val="22"/>
          <w:szCs w:val="22"/>
        </w:rPr>
      </w:pPr>
    </w:p>
    <w:p w:rsidR="007E2BCD" w:rsidRPr="00B62F88" w:rsidRDefault="007E2BCD" w:rsidP="007E2BCD">
      <w:pPr>
        <w:ind w:right="567"/>
        <w:jc w:val="both"/>
        <w:rPr>
          <w:sz w:val="22"/>
          <w:szCs w:val="22"/>
        </w:rPr>
      </w:pPr>
      <w:r w:rsidRPr="00B62F88">
        <w:rPr>
          <w:sz w:val="22"/>
          <w:szCs w:val="22"/>
        </w:rPr>
        <w:t xml:space="preserve">zapsaný v rejstříku veřejných výzkumných institucí Ministerstva školství, mládeže a tělovýchovy České republiky, </w:t>
      </w:r>
    </w:p>
    <w:p w:rsidR="007E2BCD" w:rsidRPr="00B62F88" w:rsidRDefault="007E2BCD" w:rsidP="007E2BCD">
      <w:pPr>
        <w:ind w:left="426" w:right="567"/>
        <w:jc w:val="both"/>
        <w:rPr>
          <w:sz w:val="22"/>
          <w:szCs w:val="22"/>
        </w:rPr>
      </w:pPr>
    </w:p>
    <w:p w:rsidR="007E2BCD" w:rsidRPr="00B62F88" w:rsidRDefault="007E2BCD" w:rsidP="007E2BCD">
      <w:pPr>
        <w:ind w:right="567"/>
        <w:jc w:val="both"/>
        <w:rPr>
          <w:sz w:val="22"/>
          <w:szCs w:val="22"/>
        </w:rPr>
      </w:pPr>
      <w:r w:rsidRPr="00B62F88">
        <w:rPr>
          <w:sz w:val="22"/>
          <w:szCs w:val="22"/>
        </w:rPr>
        <w:t>IČ: 68378271</w:t>
      </w:r>
    </w:p>
    <w:p w:rsidR="007E2BCD" w:rsidRDefault="007E2BCD" w:rsidP="007E2BCD">
      <w:pPr>
        <w:ind w:right="567"/>
        <w:jc w:val="both"/>
        <w:rPr>
          <w:sz w:val="22"/>
          <w:szCs w:val="22"/>
        </w:rPr>
      </w:pPr>
      <w:r w:rsidRPr="00B62F88">
        <w:rPr>
          <w:sz w:val="22"/>
          <w:szCs w:val="22"/>
        </w:rPr>
        <w:t>DIČ: CZ68378271</w:t>
      </w:r>
    </w:p>
    <w:p w:rsidR="007E2BCD" w:rsidRPr="00B62F88" w:rsidRDefault="007E2BCD" w:rsidP="007E2BCD">
      <w:pPr>
        <w:jc w:val="both"/>
        <w:rPr>
          <w:sz w:val="22"/>
          <w:szCs w:val="22"/>
        </w:rPr>
      </w:pPr>
      <w:r w:rsidRPr="00B62F88">
        <w:rPr>
          <w:bCs/>
          <w:i/>
          <w:sz w:val="22"/>
          <w:szCs w:val="22"/>
        </w:rPr>
        <w:t>na straně</w:t>
      </w:r>
      <w:r>
        <w:rPr>
          <w:bCs/>
          <w:i/>
          <w:sz w:val="22"/>
          <w:szCs w:val="22"/>
        </w:rPr>
        <w:t xml:space="preserve"> druhé</w:t>
      </w:r>
      <w:r w:rsidRPr="00B62F88">
        <w:rPr>
          <w:sz w:val="22"/>
          <w:szCs w:val="22"/>
        </w:rPr>
        <w:t xml:space="preserve">, </w:t>
      </w:r>
    </w:p>
    <w:p w:rsidR="007E2BCD" w:rsidRPr="00B62F88" w:rsidRDefault="007E2BCD" w:rsidP="007E2BCD">
      <w:pPr>
        <w:jc w:val="both"/>
        <w:rPr>
          <w:sz w:val="22"/>
          <w:szCs w:val="22"/>
        </w:rPr>
      </w:pPr>
      <w:r w:rsidRPr="00B62F88">
        <w:rPr>
          <w:sz w:val="22"/>
          <w:szCs w:val="22"/>
        </w:rPr>
        <w:t>dále jen jako "</w:t>
      </w:r>
      <w:r w:rsidRPr="00B62F88">
        <w:rPr>
          <w:b/>
          <w:i/>
          <w:sz w:val="22"/>
          <w:szCs w:val="22"/>
        </w:rPr>
        <w:t>oprávněný z věcného břemene</w:t>
      </w:r>
      <w:r w:rsidRPr="00B62F88">
        <w:rPr>
          <w:sz w:val="22"/>
          <w:szCs w:val="22"/>
        </w:rPr>
        <w:t>"</w:t>
      </w:r>
    </w:p>
    <w:p w:rsidR="007E2BCD" w:rsidRPr="00B62F88" w:rsidRDefault="007E2BCD" w:rsidP="007E2BCD">
      <w:pPr>
        <w:jc w:val="both"/>
        <w:rPr>
          <w:b/>
          <w:i/>
          <w:sz w:val="22"/>
          <w:szCs w:val="22"/>
        </w:rPr>
      </w:pPr>
    </w:p>
    <w:p w:rsidR="007E2BCD" w:rsidRDefault="007E2BCD" w:rsidP="007E2BCD">
      <w:pPr>
        <w:rPr>
          <w:i/>
          <w:sz w:val="22"/>
          <w:szCs w:val="22"/>
        </w:rPr>
      </w:pPr>
    </w:p>
    <w:p w:rsidR="00B1338B" w:rsidRDefault="00B1338B" w:rsidP="007E2BCD">
      <w:pPr>
        <w:rPr>
          <w:i/>
          <w:sz w:val="22"/>
          <w:szCs w:val="22"/>
        </w:rPr>
      </w:pPr>
    </w:p>
    <w:p w:rsidR="00B1338B" w:rsidRPr="00B62F88" w:rsidRDefault="00B1338B" w:rsidP="007E2BCD">
      <w:pPr>
        <w:rPr>
          <w:i/>
          <w:sz w:val="22"/>
          <w:szCs w:val="22"/>
        </w:rPr>
      </w:pPr>
    </w:p>
    <w:p w:rsidR="007E2BCD" w:rsidRPr="00B62F88" w:rsidRDefault="007E2BCD" w:rsidP="007E2BCD">
      <w:pPr>
        <w:jc w:val="center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 xml:space="preserve">uzavírají podle ustanovení § </w:t>
      </w:r>
      <w:r w:rsidR="00EA1A73">
        <w:rPr>
          <w:i/>
          <w:sz w:val="22"/>
          <w:szCs w:val="22"/>
        </w:rPr>
        <w:t>1257</w:t>
      </w:r>
      <w:r w:rsidR="00EA1A73" w:rsidRPr="00B62F88">
        <w:rPr>
          <w:i/>
          <w:sz w:val="22"/>
          <w:szCs w:val="22"/>
        </w:rPr>
        <w:t xml:space="preserve">  </w:t>
      </w:r>
      <w:r w:rsidRPr="00B62F88">
        <w:rPr>
          <w:i/>
          <w:sz w:val="22"/>
          <w:szCs w:val="22"/>
        </w:rPr>
        <w:t xml:space="preserve">a násl. </w:t>
      </w:r>
      <w:r>
        <w:rPr>
          <w:i/>
          <w:sz w:val="22"/>
          <w:szCs w:val="22"/>
        </w:rPr>
        <w:t xml:space="preserve">zákona č. </w:t>
      </w:r>
      <w:r w:rsidR="00EA1A73">
        <w:rPr>
          <w:i/>
          <w:sz w:val="22"/>
          <w:szCs w:val="22"/>
        </w:rPr>
        <w:t>89</w:t>
      </w:r>
      <w:r>
        <w:rPr>
          <w:i/>
          <w:sz w:val="22"/>
          <w:szCs w:val="22"/>
        </w:rPr>
        <w:t>/</w:t>
      </w:r>
      <w:r w:rsidR="00EA1A73">
        <w:rPr>
          <w:i/>
          <w:sz w:val="22"/>
          <w:szCs w:val="22"/>
        </w:rPr>
        <w:t>2012</w:t>
      </w:r>
      <w:r>
        <w:rPr>
          <w:i/>
          <w:sz w:val="22"/>
          <w:szCs w:val="22"/>
        </w:rPr>
        <w:t xml:space="preserve"> </w:t>
      </w:r>
      <w:r w:rsidR="00EA1A73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b. </w:t>
      </w:r>
      <w:r w:rsidRPr="00B62F88">
        <w:rPr>
          <w:i/>
          <w:sz w:val="22"/>
          <w:szCs w:val="22"/>
        </w:rPr>
        <w:t xml:space="preserve">občanského zákoníku </w:t>
      </w:r>
    </w:p>
    <w:p w:rsidR="007E2BCD" w:rsidRPr="00B62F88" w:rsidRDefault="007E2BCD" w:rsidP="007E2BCD">
      <w:pPr>
        <w:jc w:val="center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>tuto</w:t>
      </w:r>
    </w:p>
    <w:p w:rsidR="007E2BCD" w:rsidRPr="00B62F88" w:rsidRDefault="007E2BCD" w:rsidP="007E2BCD">
      <w:pPr>
        <w:jc w:val="both"/>
        <w:rPr>
          <w:sz w:val="22"/>
          <w:szCs w:val="22"/>
        </w:rPr>
      </w:pPr>
    </w:p>
    <w:p w:rsidR="007E2BCD" w:rsidRPr="00B62F88" w:rsidRDefault="007E2BCD" w:rsidP="007E2BCD">
      <w:pPr>
        <w:pStyle w:val="Nadpis4"/>
        <w:numPr>
          <w:ilvl w:val="3"/>
          <w:numId w:val="2"/>
        </w:numPr>
        <w:tabs>
          <w:tab w:val="left" w:pos="0"/>
        </w:tabs>
        <w:spacing w:line="240" w:lineRule="auto"/>
        <w:rPr>
          <w:i/>
          <w:smallCaps/>
          <w:spacing w:val="20"/>
          <w:sz w:val="28"/>
          <w:szCs w:val="28"/>
        </w:rPr>
      </w:pPr>
      <w:r w:rsidRPr="00B62F88">
        <w:rPr>
          <w:i/>
          <w:smallCaps/>
          <w:spacing w:val="20"/>
          <w:sz w:val="28"/>
          <w:szCs w:val="28"/>
        </w:rPr>
        <w:t>Smlouvu o zřízení práva odpovídajícího věcnému břemeni</w:t>
      </w:r>
    </w:p>
    <w:p w:rsidR="007E2BCD" w:rsidRPr="00B62F88" w:rsidRDefault="007E2BCD" w:rsidP="007E2BCD">
      <w:pPr>
        <w:jc w:val="center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>(dále jen „</w:t>
      </w:r>
      <w:r w:rsidRPr="00B62F88">
        <w:rPr>
          <w:b/>
          <w:i/>
          <w:sz w:val="22"/>
          <w:szCs w:val="22"/>
        </w:rPr>
        <w:t>Smlouva</w:t>
      </w:r>
      <w:r w:rsidRPr="00B62F88">
        <w:rPr>
          <w:i/>
          <w:sz w:val="22"/>
          <w:szCs w:val="22"/>
        </w:rPr>
        <w:t>“)</w:t>
      </w:r>
    </w:p>
    <w:p w:rsidR="007E2BCD" w:rsidRDefault="007E2BCD" w:rsidP="007E2BCD">
      <w:pPr>
        <w:jc w:val="center"/>
        <w:rPr>
          <w:b/>
          <w:i/>
          <w:sz w:val="22"/>
          <w:szCs w:val="22"/>
        </w:rPr>
      </w:pPr>
    </w:p>
    <w:p w:rsidR="00B1338B" w:rsidRPr="00B62F88" w:rsidRDefault="00B1338B" w:rsidP="007E2BCD">
      <w:pPr>
        <w:jc w:val="center"/>
        <w:rPr>
          <w:b/>
          <w:i/>
          <w:sz w:val="22"/>
          <w:szCs w:val="22"/>
        </w:rPr>
      </w:pPr>
    </w:p>
    <w:p w:rsidR="007E2BCD" w:rsidRPr="00B62F88" w:rsidRDefault="007E2BCD" w:rsidP="007E2BCD">
      <w:pPr>
        <w:jc w:val="center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Článek I.</w:t>
      </w:r>
    </w:p>
    <w:p w:rsidR="007E2BCD" w:rsidRPr="00B62F88" w:rsidRDefault="007E2BCD" w:rsidP="007E2BCD">
      <w:pPr>
        <w:jc w:val="center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Úvodní ustanovení</w:t>
      </w:r>
    </w:p>
    <w:p w:rsidR="007E2BCD" w:rsidRPr="00B62F88" w:rsidRDefault="007E2BCD" w:rsidP="007E2BCD">
      <w:pPr>
        <w:jc w:val="center"/>
        <w:rPr>
          <w:b/>
          <w:i/>
          <w:sz w:val="22"/>
          <w:szCs w:val="22"/>
        </w:rPr>
      </w:pPr>
    </w:p>
    <w:p w:rsidR="007E2BCD" w:rsidRPr="003D495A" w:rsidRDefault="007E2BCD" w:rsidP="007E2BCD">
      <w:pPr>
        <w:numPr>
          <w:ilvl w:val="0"/>
          <w:numId w:val="11"/>
        </w:numPr>
        <w:tabs>
          <w:tab w:val="left" w:pos="360"/>
          <w:tab w:val="left" w:pos="426"/>
        </w:tabs>
        <w:jc w:val="both"/>
        <w:rPr>
          <w:sz w:val="22"/>
          <w:szCs w:val="22"/>
        </w:rPr>
      </w:pPr>
      <w:r w:rsidRPr="003D495A">
        <w:rPr>
          <w:i/>
          <w:sz w:val="22"/>
          <w:szCs w:val="22"/>
        </w:rPr>
        <w:t>Povinný z věcného břemene je vlastníkem pozemků</w:t>
      </w:r>
      <w:r>
        <w:rPr>
          <w:i/>
          <w:sz w:val="22"/>
          <w:szCs w:val="22"/>
        </w:rPr>
        <w:t>:</w:t>
      </w:r>
    </w:p>
    <w:p w:rsidR="007E2BCD" w:rsidRDefault="007E2BCD" w:rsidP="007E2BCD">
      <w:p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  <w:r w:rsidRPr="003D495A">
        <w:rPr>
          <w:i/>
          <w:sz w:val="22"/>
          <w:szCs w:val="22"/>
        </w:rPr>
        <w:t xml:space="preserve">      </w:t>
      </w:r>
      <w:r w:rsidR="007A4F82">
        <w:rPr>
          <w:i/>
          <w:sz w:val="22"/>
          <w:szCs w:val="22"/>
        </w:rPr>
        <w:t xml:space="preserve"> </w:t>
      </w:r>
      <w:r w:rsidRPr="003D495A">
        <w:rPr>
          <w:i/>
          <w:sz w:val="22"/>
          <w:szCs w:val="22"/>
        </w:rPr>
        <w:t xml:space="preserve">parc. č. 459/2, </w:t>
      </w:r>
      <w:r w:rsidR="00C9283B">
        <w:rPr>
          <w:i/>
          <w:sz w:val="22"/>
          <w:szCs w:val="22"/>
        </w:rPr>
        <w:t>orná půda,</w:t>
      </w:r>
    </w:p>
    <w:p w:rsidR="000A416B" w:rsidRPr="003D495A" w:rsidRDefault="000A416B" w:rsidP="007E2BCD">
      <w:p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parc. č. 97/1, vodní plocha,</w:t>
      </w:r>
    </w:p>
    <w:p w:rsidR="007E2BCD" w:rsidRPr="003D495A" w:rsidRDefault="007E2BCD" w:rsidP="007E2BCD">
      <w:pPr>
        <w:tabs>
          <w:tab w:val="left" w:pos="360"/>
          <w:tab w:val="left" w:pos="426"/>
        </w:tabs>
        <w:ind w:left="360"/>
        <w:jc w:val="both"/>
        <w:rPr>
          <w:i/>
          <w:sz w:val="22"/>
          <w:szCs w:val="22"/>
        </w:rPr>
      </w:pPr>
      <w:r w:rsidRPr="003D495A">
        <w:rPr>
          <w:i/>
          <w:sz w:val="22"/>
          <w:szCs w:val="22"/>
        </w:rPr>
        <w:t>parc. č. 453/4,  orná půda,</w:t>
      </w:r>
    </w:p>
    <w:p w:rsidR="007E2BCD" w:rsidRPr="003D495A" w:rsidRDefault="007E2BCD" w:rsidP="007E2BCD">
      <w:pPr>
        <w:tabs>
          <w:tab w:val="left" w:pos="360"/>
          <w:tab w:val="left" w:pos="426"/>
        </w:tabs>
        <w:ind w:left="360"/>
        <w:jc w:val="both"/>
        <w:rPr>
          <w:i/>
          <w:sz w:val="22"/>
          <w:szCs w:val="22"/>
        </w:rPr>
      </w:pPr>
      <w:r w:rsidRPr="003D495A">
        <w:rPr>
          <w:i/>
          <w:sz w:val="22"/>
          <w:szCs w:val="22"/>
        </w:rPr>
        <w:t>parc. č. 453/1,  orná půda,</w:t>
      </w:r>
    </w:p>
    <w:p w:rsidR="007E2BCD" w:rsidRDefault="007E2BCD" w:rsidP="007E2BCD">
      <w:pPr>
        <w:tabs>
          <w:tab w:val="left" w:pos="360"/>
          <w:tab w:val="left" w:pos="426"/>
        </w:tabs>
        <w:ind w:left="360"/>
        <w:jc w:val="both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 xml:space="preserve">jak vše zapsáno Katastrálním úřadem pro Středočeský kraj, Katastrální pracoviště Praha – západ, na </w:t>
      </w:r>
      <w:r>
        <w:rPr>
          <w:i/>
          <w:sz w:val="22"/>
          <w:szCs w:val="22"/>
        </w:rPr>
        <w:t>LV</w:t>
      </w:r>
      <w:r w:rsidRPr="00B62F88">
        <w:rPr>
          <w:i/>
          <w:sz w:val="22"/>
          <w:szCs w:val="22"/>
        </w:rPr>
        <w:t xml:space="preserve"> č.</w:t>
      </w:r>
      <w:r>
        <w:rPr>
          <w:i/>
          <w:sz w:val="22"/>
          <w:szCs w:val="22"/>
        </w:rPr>
        <w:t xml:space="preserve"> 7</w:t>
      </w:r>
      <w:r w:rsidR="000A416B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3, pro </w:t>
      </w:r>
      <w:r w:rsidRPr="00B62F88">
        <w:rPr>
          <w:i/>
          <w:sz w:val="22"/>
          <w:szCs w:val="22"/>
        </w:rPr>
        <w:t>katastrální území a obec Dolní Břežany (dále jen „</w:t>
      </w:r>
      <w:r>
        <w:rPr>
          <w:b/>
          <w:i/>
          <w:sz w:val="22"/>
          <w:szCs w:val="22"/>
        </w:rPr>
        <w:t>Dotčené p</w:t>
      </w:r>
      <w:r w:rsidRPr="00B62F88">
        <w:rPr>
          <w:b/>
          <w:i/>
          <w:sz w:val="22"/>
          <w:szCs w:val="22"/>
        </w:rPr>
        <w:t>ozemky</w:t>
      </w:r>
      <w:r w:rsidRPr="00B62F88">
        <w:rPr>
          <w:i/>
          <w:sz w:val="22"/>
          <w:szCs w:val="22"/>
        </w:rPr>
        <w:t>“</w:t>
      </w:r>
      <w:r w:rsidR="00BB5306">
        <w:rPr>
          <w:i/>
          <w:sz w:val="22"/>
          <w:szCs w:val="22"/>
        </w:rPr>
        <w:t xml:space="preserve"> nebo „</w:t>
      </w:r>
      <w:r w:rsidR="00BB5306" w:rsidRPr="009D2F04">
        <w:rPr>
          <w:b/>
          <w:i/>
          <w:sz w:val="22"/>
          <w:szCs w:val="22"/>
        </w:rPr>
        <w:t>služebné pozemky</w:t>
      </w:r>
      <w:r w:rsidR="00BB5306">
        <w:rPr>
          <w:i/>
          <w:sz w:val="22"/>
          <w:szCs w:val="22"/>
        </w:rPr>
        <w:t>“</w:t>
      </w:r>
      <w:r w:rsidRPr="00B62F88">
        <w:rPr>
          <w:i/>
          <w:sz w:val="22"/>
          <w:szCs w:val="22"/>
        </w:rPr>
        <w:t>).</w:t>
      </w:r>
    </w:p>
    <w:p w:rsidR="007E2BCD" w:rsidRDefault="007E2BCD" w:rsidP="007E2BCD">
      <w:pPr>
        <w:tabs>
          <w:tab w:val="left" w:pos="360"/>
          <w:tab w:val="left" w:pos="426"/>
        </w:tabs>
        <w:ind w:left="360"/>
        <w:jc w:val="both"/>
        <w:rPr>
          <w:i/>
          <w:sz w:val="22"/>
          <w:szCs w:val="22"/>
        </w:rPr>
      </w:pPr>
    </w:p>
    <w:p w:rsidR="007E2BCD" w:rsidRDefault="007E2BCD" w:rsidP="009D2F04">
      <w:pPr>
        <w:numPr>
          <w:ilvl w:val="0"/>
          <w:numId w:val="11"/>
        </w:num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Oprávněný z věcného břemene je vlastníkem  </w:t>
      </w:r>
      <w:r w:rsidR="00EA1A73">
        <w:rPr>
          <w:i/>
          <w:sz w:val="22"/>
          <w:szCs w:val="22"/>
        </w:rPr>
        <w:t xml:space="preserve">pozemků </w:t>
      </w:r>
      <w:r>
        <w:rPr>
          <w:i/>
          <w:sz w:val="22"/>
          <w:szCs w:val="22"/>
        </w:rPr>
        <w:t xml:space="preserve">parc. č. </w:t>
      </w:r>
      <w:r w:rsidR="00EA1A73">
        <w:rPr>
          <w:i/>
          <w:sz w:val="22"/>
          <w:szCs w:val="22"/>
        </w:rPr>
        <w:t xml:space="preserve">st.  </w:t>
      </w:r>
      <w:r w:rsidR="000A416B">
        <w:rPr>
          <w:i/>
          <w:sz w:val="22"/>
          <w:szCs w:val="22"/>
        </w:rPr>
        <w:t>1095</w:t>
      </w:r>
      <w:r w:rsidR="00543D7F">
        <w:rPr>
          <w:i/>
          <w:sz w:val="22"/>
          <w:szCs w:val="22"/>
        </w:rPr>
        <w:t>, zastavěná plocha a nádvoří,</w:t>
      </w:r>
      <w:r w:rsidR="00B973C8">
        <w:rPr>
          <w:i/>
          <w:sz w:val="22"/>
          <w:szCs w:val="22"/>
        </w:rPr>
        <w:t xml:space="preserve">  </w:t>
      </w:r>
      <w:r w:rsidR="00543D7F">
        <w:rPr>
          <w:i/>
          <w:sz w:val="22"/>
          <w:szCs w:val="22"/>
        </w:rPr>
        <w:t>parc.č. st. 1096, zastavěná plocha a nádvoří</w:t>
      </w:r>
      <w:r>
        <w:rPr>
          <w:i/>
          <w:sz w:val="22"/>
          <w:szCs w:val="22"/>
        </w:rPr>
        <w:t xml:space="preserve">, </w:t>
      </w:r>
      <w:r w:rsidR="00E33990">
        <w:rPr>
          <w:i/>
          <w:sz w:val="22"/>
          <w:szCs w:val="22"/>
        </w:rPr>
        <w:t xml:space="preserve"> a pozemku parc. č. 81/1, ostatní plocha, </w:t>
      </w:r>
      <w:r>
        <w:rPr>
          <w:i/>
          <w:sz w:val="22"/>
          <w:szCs w:val="22"/>
        </w:rPr>
        <w:t>jak zapsán</w:t>
      </w:r>
      <w:r w:rsidR="00E33990"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 na LV </w:t>
      </w:r>
      <w:r w:rsidR="00F05F2E">
        <w:rPr>
          <w:i/>
          <w:sz w:val="22"/>
          <w:szCs w:val="22"/>
        </w:rPr>
        <w:t xml:space="preserve">2437 </w:t>
      </w:r>
      <w:r>
        <w:rPr>
          <w:i/>
          <w:sz w:val="22"/>
          <w:szCs w:val="22"/>
        </w:rPr>
        <w:t>Katastrálním úřadem pro Středočeský kraj, Katastrální pracoviště Praha-západ, pro katastrální území a obec Dolní Břežany (dále jen „</w:t>
      </w:r>
      <w:r w:rsidR="00BB5306">
        <w:rPr>
          <w:b/>
          <w:i/>
          <w:sz w:val="22"/>
          <w:szCs w:val="22"/>
        </w:rPr>
        <w:t xml:space="preserve">panující </w:t>
      </w:r>
      <w:r w:rsidR="00F05F2E">
        <w:rPr>
          <w:b/>
          <w:i/>
          <w:sz w:val="22"/>
          <w:szCs w:val="22"/>
        </w:rPr>
        <w:t>pozemky</w:t>
      </w:r>
      <w:r>
        <w:rPr>
          <w:i/>
          <w:sz w:val="22"/>
          <w:szCs w:val="22"/>
        </w:rPr>
        <w:t>“).</w:t>
      </w:r>
    </w:p>
    <w:p w:rsidR="00963C7F" w:rsidRPr="00B62F88" w:rsidRDefault="00963C7F" w:rsidP="009D2F04">
      <w:pPr>
        <w:tabs>
          <w:tab w:val="left" w:pos="360"/>
          <w:tab w:val="left" w:pos="426"/>
        </w:tabs>
        <w:ind w:left="360"/>
        <w:jc w:val="both"/>
        <w:rPr>
          <w:i/>
          <w:sz w:val="22"/>
          <w:szCs w:val="22"/>
        </w:rPr>
      </w:pPr>
    </w:p>
    <w:p w:rsidR="007E2BCD" w:rsidRPr="00B62F88" w:rsidRDefault="007E2BCD" w:rsidP="009D2F04">
      <w:pPr>
        <w:numPr>
          <w:ilvl w:val="0"/>
          <w:numId w:val="11"/>
        </w:num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>Oprávněný z věcného břemene je</w:t>
      </w:r>
      <w:r>
        <w:rPr>
          <w:i/>
          <w:sz w:val="22"/>
          <w:szCs w:val="22"/>
        </w:rPr>
        <w:t xml:space="preserve"> vlastníkem</w:t>
      </w:r>
      <w:r w:rsidR="00BB5306">
        <w:rPr>
          <w:i/>
          <w:sz w:val="22"/>
          <w:szCs w:val="22"/>
        </w:rPr>
        <w:t xml:space="preserve"> přípojky</w:t>
      </w:r>
      <w:r>
        <w:rPr>
          <w:i/>
          <w:sz w:val="22"/>
          <w:szCs w:val="22"/>
        </w:rPr>
        <w:t xml:space="preserve"> k</w:t>
      </w:r>
      <w:r w:rsidRPr="00B62F88">
        <w:rPr>
          <w:i/>
          <w:sz w:val="22"/>
          <w:szCs w:val="22"/>
        </w:rPr>
        <w:t xml:space="preserve">abelu VN vedeného </w:t>
      </w:r>
      <w:r>
        <w:rPr>
          <w:i/>
          <w:sz w:val="22"/>
          <w:szCs w:val="22"/>
        </w:rPr>
        <w:t>v Dotčených p</w:t>
      </w:r>
      <w:r w:rsidRPr="00B62F88">
        <w:rPr>
          <w:i/>
          <w:sz w:val="22"/>
          <w:szCs w:val="22"/>
        </w:rPr>
        <w:t xml:space="preserve">ozemcích, a to v rozsahu vymezeném </w:t>
      </w:r>
      <w:r>
        <w:rPr>
          <w:i/>
          <w:sz w:val="22"/>
          <w:szCs w:val="22"/>
        </w:rPr>
        <w:t xml:space="preserve">v geometrickém plánu </w:t>
      </w:r>
      <w:r w:rsidR="00F05F2E">
        <w:rPr>
          <w:i/>
          <w:sz w:val="22"/>
          <w:szCs w:val="22"/>
        </w:rPr>
        <w:t>pro vymezení rozsahu věcného břemene v části pozemku č.</w:t>
      </w:r>
      <w:r w:rsidR="00BB5306">
        <w:rPr>
          <w:i/>
          <w:sz w:val="22"/>
          <w:szCs w:val="22"/>
        </w:rPr>
        <w:t xml:space="preserve"> plánu</w:t>
      </w:r>
      <w:r w:rsidR="00F05F2E">
        <w:rPr>
          <w:i/>
          <w:sz w:val="22"/>
          <w:szCs w:val="22"/>
        </w:rPr>
        <w:t xml:space="preserve"> 1618-71/2016</w:t>
      </w:r>
      <w:r>
        <w:rPr>
          <w:i/>
          <w:sz w:val="22"/>
          <w:szCs w:val="22"/>
        </w:rPr>
        <w:t>,</w:t>
      </w:r>
      <w:r w:rsidR="00F05F2E">
        <w:rPr>
          <w:i/>
          <w:sz w:val="22"/>
          <w:szCs w:val="22"/>
        </w:rPr>
        <w:t xml:space="preserve"> vyhotoveného GT ATE</w:t>
      </w:r>
      <w:r w:rsidR="00BB5306">
        <w:rPr>
          <w:i/>
          <w:sz w:val="22"/>
          <w:szCs w:val="22"/>
        </w:rPr>
        <w:t xml:space="preserve"> </w:t>
      </w:r>
      <w:r w:rsidR="00F05F2E">
        <w:rPr>
          <w:i/>
          <w:sz w:val="22"/>
          <w:szCs w:val="22"/>
        </w:rPr>
        <w:t>LIER GEODÉZIE spol. s r.o</w:t>
      </w:r>
      <w:r w:rsidR="00963C7F">
        <w:rPr>
          <w:i/>
          <w:sz w:val="22"/>
          <w:szCs w:val="22"/>
        </w:rPr>
        <w:t>.,  a ověřeného  úředně oprávněným zeměměřickým inženýrem Ing. Danielem Janouš</w:t>
      </w:r>
      <w:r w:rsidR="0056736E">
        <w:rPr>
          <w:i/>
          <w:sz w:val="22"/>
          <w:szCs w:val="22"/>
        </w:rPr>
        <w:t>k</w:t>
      </w:r>
      <w:r w:rsidR="00963C7F">
        <w:rPr>
          <w:i/>
          <w:sz w:val="22"/>
          <w:szCs w:val="22"/>
        </w:rPr>
        <w:t>em dne 30. 8.</w:t>
      </w:r>
      <w:r w:rsidR="00BB5306">
        <w:rPr>
          <w:i/>
          <w:sz w:val="22"/>
          <w:szCs w:val="22"/>
        </w:rPr>
        <w:t xml:space="preserve"> 2017, potvrzeném  KÚ pro Středočeský kraj, KP Praha-západ dne 4.</w:t>
      </w:r>
      <w:r w:rsidR="00E33990">
        <w:rPr>
          <w:i/>
          <w:sz w:val="22"/>
          <w:szCs w:val="22"/>
        </w:rPr>
        <w:t xml:space="preserve"> </w:t>
      </w:r>
      <w:r w:rsidR="00BB5306">
        <w:rPr>
          <w:i/>
          <w:sz w:val="22"/>
          <w:szCs w:val="22"/>
        </w:rPr>
        <w:t>9. 2017</w:t>
      </w:r>
      <w:r w:rsidR="00963C7F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 který je jako </w:t>
      </w:r>
      <w:bookmarkStart w:id="0" w:name="_GoBack"/>
      <w:r w:rsidRPr="003A3342">
        <w:rPr>
          <w:b/>
          <w:i/>
          <w:sz w:val="22"/>
          <w:szCs w:val="22"/>
          <w:u w:val="single"/>
        </w:rPr>
        <w:t>Příl</w:t>
      </w:r>
      <w:bookmarkEnd w:id="0"/>
      <w:r w:rsidRPr="003A3342">
        <w:rPr>
          <w:b/>
          <w:i/>
          <w:sz w:val="22"/>
          <w:szCs w:val="22"/>
          <w:u w:val="single"/>
        </w:rPr>
        <w:t>oha č. 1</w:t>
      </w:r>
      <w:r>
        <w:rPr>
          <w:i/>
          <w:sz w:val="22"/>
          <w:szCs w:val="22"/>
        </w:rPr>
        <w:t xml:space="preserve"> nedílnou součástí Smlouvy (dále jen jako „</w:t>
      </w:r>
      <w:r w:rsidRPr="00C46FEA">
        <w:rPr>
          <w:b/>
          <w:i/>
          <w:sz w:val="22"/>
          <w:szCs w:val="22"/>
        </w:rPr>
        <w:t>geometrický plán</w:t>
      </w:r>
      <w:r>
        <w:rPr>
          <w:i/>
          <w:sz w:val="22"/>
          <w:szCs w:val="22"/>
        </w:rPr>
        <w:t xml:space="preserve">“). Kabel VN v rozsahu dle věty první </w:t>
      </w:r>
      <w:r w:rsidRPr="00B62F88">
        <w:rPr>
          <w:i/>
          <w:sz w:val="22"/>
          <w:szCs w:val="22"/>
        </w:rPr>
        <w:t>dále jen</w:t>
      </w:r>
      <w:r>
        <w:rPr>
          <w:i/>
          <w:sz w:val="22"/>
          <w:szCs w:val="22"/>
        </w:rPr>
        <w:t xml:space="preserve"> jako</w:t>
      </w:r>
      <w:r w:rsidRPr="00B62F88">
        <w:rPr>
          <w:i/>
          <w:sz w:val="22"/>
          <w:szCs w:val="22"/>
        </w:rPr>
        <w:t xml:space="preserve"> „</w:t>
      </w:r>
      <w:r>
        <w:rPr>
          <w:b/>
          <w:i/>
          <w:sz w:val="22"/>
          <w:szCs w:val="22"/>
        </w:rPr>
        <w:t>Zařízení</w:t>
      </w:r>
      <w:r>
        <w:rPr>
          <w:i/>
          <w:sz w:val="22"/>
          <w:szCs w:val="22"/>
        </w:rPr>
        <w:t>“</w:t>
      </w:r>
      <w:r w:rsidRPr="00B62F88">
        <w:rPr>
          <w:i/>
          <w:sz w:val="22"/>
          <w:szCs w:val="22"/>
        </w:rPr>
        <w:t>.</w:t>
      </w:r>
    </w:p>
    <w:p w:rsidR="007E2BCD" w:rsidRPr="00B62F88" w:rsidRDefault="007E2BCD" w:rsidP="007E2BCD">
      <w:pPr>
        <w:rPr>
          <w:i/>
          <w:sz w:val="22"/>
          <w:szCs w:val="22"/>
        </w:rPr>
      </w:pPr>
    </w:p>
    <w:p w:rsidR="00B1338B" w:rsidRDefault="00B1338B" w:rsidP="007E2BCD">
      <w:pPr>
        <w:jc w:val="center"/>
        <w:rPr>
          <w:b/>
          <w:i/>
          <w:sz w:val="22"/>
          <w:szCs w:val="22"/>
        </w:rPr>
      </w:pPr>
    </w:p>
    <w:p w:rsidR="007E2BCD" w:rsidRPr="00B62F88" w:rsidRDefault="007E2BCD" w:rsidP="007E2BCD">
      <w:pPr>
        <w:jc w:val="center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Článek II.</w:t>
      </w:r>
    </w:p>
    <w:p w:rsidR="007E2BCD" w:rsidRPr="00B62F88" w:rsidRDefault="007E2BCD" w:rsidP="007E2BCD">
      <w:pPr>
        <w:pStyle w:val="Nadpis2"/>
        <w:numPr>
          <w:ilvl w:val="1"/>
          <w:numId w:val="2"/>
        </w:numPr>
        <w:tabs>
          <w:tab w:val="left" w:pos="0"/>
        </w:tabs>
        <w:spacing w:after="120"/>
        <w:rPr>
          <w:i/>
          <w:szCs w:val="22"/>
        </w:rPr>
      </w:pPr>
      <w:r w:rsidRPr="00B62F88">
        <w:rPr>
          <w:i/>
          <w:szCs w:val="22"/>
        </w:rPr>
        <w:t>Předmět smlouvy</w:t>
      </w:r>
    </w:p>
    <w:p w:rsidR="007E2BCD" w:rsidRPr="00EC3E97" w:rsidRDefault="007E2BCD" w:rsidP="007E2BCD">
      <w:pPr>
        <w:pStyle w:val="Zkladntext"/>
        <w:numPr>
          <w:ilvl w:val="0"/>
          <w:numId w:val="10"/>
        </w:numPr>
        <w:tabs>
          <w:tab w:val="left" w:pos="360"/>
          <w:tab w:val="left" w:pos="426"/>
        </w:tabs>
        <w:spacing w:after="120"/>
        <w:rPr>
          <w:szCs w:val="22"/>
        </w:rPr>
      </w:pPr>
      <w:r w:rsidRPr="00B62F88">
        <w:rPr>
          <w:i/>
          <w:szCs w:val="22"/>
        </w:rPr>
        <w:t>Povinn</w:t>
      </w:r>
      <w:r>
        <w:rPr>
          <w:i/>
          <w:szCs w:val="22"/>
        </w:rPr>
        <w:t>ý</w:t>
      </w:r>
      <w:r w:rsidRPr="00B62F88">
        <w:rPr>
          <w:i/>
          <w:szCs w:val="22"/>
        </w:rPr>
        <w:t xml:space="preserve"> z věcného břemene</w:t>
      </w:r>
      <w:r>
        <w:rPr>
          <w:i/>
          <w:szCs w:val="22"/>
        </w:rPr>
        <w:t>,</w:t>
      </w:r>
      <w:r w:rsidRPr="00B62F88">
        <w:rPr>
          <w:i/>
          <w:szCs w:val="22"/>
        </w:rPr>
        <w:t xml:space="preserve"> jako vlastník </w:t>
      </w:r>
      <w:r>
        <w:rPr>
          <w:i/>
          <w:szCs w:val="22"/>
        </w:rPr>
        <w:t>Dotčených p</w:t>
      </w:r>
      <w:r w:rsidRPr="00B62F88">
        <w:rPr>
          <w:i/>
          <w:szCs w:val="22"/>
        </w:rPr>
        <w:t>ozemků</w:t>
      </w:r>
      <w:r>
        <w:rPr>
          <w:i/>
          <w:szCs w:val="22"/>
        </w:rPr>
        <w:t>, zřizuje na základě této S</w:t>
      </w:r>
      <w:r w:rsidRPr="00B62F88">
        <w:rPr>
          <w:i/>
          <w:szCs w:val="22"/>
        </w:rPr>
        <w:t xml:space="preserve">mlouvy </w:t>
      </w:r>
      <w:r>
        <w:rPr>
          <w:i/>
          <w:szCs w:val="22"/>
        </w:rPr>
        <w:t>k Dotčeným pozemkům věcné břemeno in rem  ve prospěch</w:t>
      </w:r>
      <w:r w:rsidR="00BB5306">
        <w:rPr>
          <w:i/>
          <w:szCs w:val="22"/>
        </w:rPr>
        <w:t xml:space="preserve"> každého dalšího vlastníka panujících </w:t>
      </w:r>
      <w:r w:rsidR="00723D2A">
        <w:rPr>
          <w:i/>
          <w:szCs w:val="22"/>
        </w:rPr>
        <w:t>pozemků</w:t>
      </w:r>
      <w:r>
        <w:rPr>
          <w:i/>
          <w:szCs w:val="22"/>
        </w:rPr>
        <w:t xml:space="preserve"> spočívající</w:t>
      </w:r>
      <w:r w:rsidRPr="00B62F88">
        <w:rPr>
          <w:i/>
          <w:szCs w:val="22"/>
        </w:rPr>
        <w:t xml:space="preserve"> v</w:t>
      </w:r>
      <w:r>
        <w:rPr>
          <w:i/>
          <w:szCs w:val="22"/>
        </w:rPr>
        <w:t>:</w:t>
      </w:r>
    </w:p>
    <w:p w:rsidR="007E2BCD" w:rsidRPr="00EC3E97" w:rsidRDefault="007E2BCD" w:rsidP="007E2BCD">
      <w:pPr>
        <w:pStyle w:val="Zkladntext"/>
        <w:numPr>
          <w:ilvl w:val="0"/>
          <w:numId w:val="9"/>
        </w:numPr>
        <w:tabs>
          <w:tab w:val="left" w:pos="360"/>
          <w:tab w:val="left" w:pos="426"/>
        </w:tabs>
        <w:spacing w:after="120"/>
        <w:rPr>
          <w:i/>
          <w:szCs w:val="22"/>
        </w:rPr>
      </w:pPr>
      <w:r w:rsidRPr="00B62F88">
        <w:rPr>
          <w:i/>
          <w:szCs w:val="22"/>
        </w:rPr>
        <w:t xml:space="preserve"> </w:t>
      </w:r>
      <w:r>
        <w:rPr>
          <w:i/>
          <w:szCs w:val="22"/>
        </w:rPr>
        <w:t>právu </w:t>
      </w:r>
      <w:r w:rsidRPr="00873906">
        <w:rPr>
          <w:i/>
          <w:szCs w:val="22"/>
        </w:rPr>
        <w:t>umístění, provozování, užívání, údržby, oprav a odstranění Zařízení</w:t>
      </w:r>
      <w:r>
        <w:rPr>
          <w:szCs w:val="22"/>
        </w:rPr>
        <w:t xml:space="preserve"> </w:t>
      </w:r>
      <w:r w:rsidRPr="00EC3E97">
        <w:rPr>
          <w:i/>
          <w:szCs w:val="22"/>
        </w:rPr>
        <w:t>a dále v</w:t>
      </w:r>
    </w:p>
    <w:p w:rsidR="007E2BCD" w:rsidRDefault="007E2BCD" w:rsidP="007E2BCD">
      <w:pPr>
        <w:pStyle w:val="Zkladntext"/>
        <w:numPr>
          <w:ilvl w:val="0"/>
          <w:numId w:val="9"/>
        </w:numPr>
        <w:tabs>
          <w:tab w:val="left" w:pos="360"/>
          <w:tab w:val="left" w:pos="426"/>
        </w:tabs>
        <w:spacing w:after="120"/>
        <w:rPr>
          <w:i/>
          <w:szCs w:val="22"/>
        </w:rPr>
      </w:pPr>
      <w:r w:rsidRPr="00EC3E97">
        <w:rPr>
          <w:i/>
          <w:szCs w:val="22"/>
        </w:rPr>
        <w:t>povinnosti povinné z věcného břemene a každého dalšího vlastníka Dotčených pozemků strpět umístění,</w:t>
      </w:r>
      <w:r>
        <w:rPr>
          <w:i/>
          <w:szCs w:val="22"/>
        </w:rPr>
        <w:t xml:space="preserve"> provozování, </w:t>
      </w:r>
      <w:r w:rsidRPr="00EC3E97">
        <w:rPr>
          <w:i/>
          <w:szCs w:val="22"/>
        </w:rPr>
        <w:t>užívání, údržbu, opravy a odstranění Zařízení se všemi s tím spojenými zákonnými právy, povinno</w:t>
      </w:r>
      <w:r>
        <w:rPr>
          <w:i/>
          <w:szCs w:val="22"/>
        </w:rPr>
        <w:t xml:space="preserve">stmi a omezeními, </w:t>
      </w:r>
    </w:p>
    <w:p w:rsidR="007E2BCD" w:rsidRDefault="007E2BCD" w:rsidP="007E2BCD">
      <w:pPr>
        <w:pStyle w:val="Zkladntext"/>
        <w:tabs>
          <w:tab w:val="left" w:pos="360"/>
          <w:tab w:val="left" w:pos="426"/>
        </w:tabs>
        <w:spacing w:after="120"/>
        <w:ind w:left="720"/>
        <w:rPr>
          <w:i/>
          <w:szCs w:val="22"/>
        </w:rPr>
      </w:pPr>
      <w:r>
        <w:rPr>
          <w:i/>
          <w:szCs w:val="22"/>
        </w:rPr>
        <w:t>a to v rozsahu vymezeném v geometrickém plánu,</w:t>
      </w:r>
      <w:r w:rsidR="00BB5306">
        <w:rPr>
          <w:i/>
          <w:szCs w:val="22"/>
        </w:rPr>
        <w:t xml:space="preserve"> </w:t>
      </w:r>
      <w:r>
        <w:rPr>
          <w:i/>
          <w:szCs w:val="22"/>
        </w:rPr>
        <w:t>který je jako Příloha č. 1 nedílnou součástí Smlouvy</w:t>
      </w:r>
      <w:r w:rsidR="00BB5306">
        <w:rPr>
          <w:i/>
          <w:szCs w:val="22"/>
        </w:rPr>
        <w:t>, a které se tímto zavazuje strpět</w:t>
      </w:r>
      <w:r>
        <w:rPr>
          <w:i/>
          <w:szCs w:val="22"/>
        </w:rPr>
        <w:t>.</w:t>
      </w:r>
    </w:p>
    <w:p w:rsidR="007E2BCD" w:rsidRDefault="007E2BCD" w:rsidP="007E2BCD">
      <w:pPr>
        <w:pStyle w:val="Zkladntext"/>
        <w:tabs>
          <w:tab w:val="left" w:pos="360"/>
          <w:tab w:val="left" w:pos="426"/>
        </w:tabs>
        <w:spacing w:after="120"/>
        <w:ind w:left="360"/>
        <w:rPr>
          <w:i/>
          <w:szCs w:val="22"/>
        </w:rPr>
      </w:pPr>
      <w:r w:rsidRPr="00EC3E97">
        <w:rPr>
          <w:i/>
          <w:szCs w:val="22"/>
        </w:rPr>
        <w:t>Veškeré náklady spojené s následným udržování</w:t>
      </w:r>
      <w:r>
        <w:rPr>
          <w:i/>
          <w:szCs w:val="22"/>
        </w:rPr>
        <w:t>m</w:t>
      </w:r>
      <w:r w:rsidRPr="00EC3E97">
        <w:rPr>
          <w:i/>
          <w:szCs w:val="22"/>
        </w:rPr>
        <w:t xml:space="preserve"> </w:t>
      </w:r>
      <w:r>
        <w:rPr>
          <w:i/>
          <w:szCs w:val="22"/>
        </w:rPr>
        <w:t>Zařízení</w:t>
      </w:r>
      <w:r w:rsidRPr="00EC3E97">
        <w:rPr>
          <w:i/>
          <w:szCs w:val="22"/>
        </w:rPr>
        <w:t xml:space="preserve"> nese oprávněný z věcného břemene, popřípadě jeho následný vlastník</w:t>
      </w:r>
      <w:r>
        <w:rPr>
          <w:i/>
          <w:szCs w:val="22"/>
        </w:rPr>
        <w:t xml:space="preserve"> – právní nástupce</w:t>
      </w:r>
      <w:r w:rsidRPr="00EC3E97">
        <w:rPr>
          <w:i/>
          <w:szCs w:val="22"/>
        </w:rPr>
        <w:t>.</w:t>
      </w:r>
    </w:p>
    <w:p w:rsidR="007E2BCD" w:rsidRPr="00B62F88" w:rsidRDefault="007E2BCD" w:rsidP="007E2BCD">
      <w:pPr>
        <w:pStyle w:val="Zkladntext"/>
        <w:numPr>
          <w:ilvl w:val="0"/>
          <w:numId w:val="10"/>
        </w:numPr>
        <w:tabs>
          <w:tab w:val="left" w:pos="360"/>
          <w:tab w:val="left" w:pos="426"/>
        </w:tabs>
        <w:spacing w:after="120"/>
        <w:rPr>
          <w:i/>
          <w:szCs w:val="22"/>
        </w:rPr>
      </w:pPr>
      <w:r w:rsidRPr="00B62F88">
        <w:rPr>
          <w:i/>
          <w:szCs w:val="22"/>
        </w:rPr>
        <w:t xml:space="preserve">Právo odpovídající věcnému břemeni dle odst. 1 toho článku Smlouvy se zřizuje na dobu </w:t>
      </w:r>
      <w:r w:rsidR="00BB5306">
        <w:rPr>
          <w:i/>
          <w:szCs w:val="22"/>
        </w:rPr>
        <w:t>neurčitou</w:t>
      </w:r>
      <w:r w:rsidRPr="00B62F88">
        <w:rPr>
          <w:i/>
          <w:szCs w:val="22"/>
        </w:rPr>
        <w:t>, a to za úplatu uvedenou v čl. III této Smlouvy.</w:t>
      </w:r>
    </w:p>
    <w:p w:rsidR="007E2BCD" w:rsidRPr="00B62F88" w:rsidRDefault="007E2BCD" w:rsidP="007E2BCD">
      <w:pPr>
        <w:numPr>
          <w:ilvl w:val="0"/>
          <w:numId w:val="10"/>
        </w:num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>Při výkonu práv odpovídajících věcnému břemeni dle této Smlouvy je oprávněný z věcného břemene povinen postupovat šetr</w:t>
      </w:r>
      <w:r>
        <w:rPr>
          <w:i/>
          <w:sz w:val="22"/>
          <w:szCs w:val="22"/>
        </w:rPr>
        <w:t>ně a v případě vzniku škody na D</w:t>
      </w:r>
      <w:r w:rsidRPr="00B62F88">
        <w:rPr>
          <w:i/>
          <w:sz w:val="22"/>
          <w:szCs w:val="22"/>
        </w:rPr>
        <w:t>otčených pozemcích tyto škody neprodleně odstranit. Po p</w:t>
      </w:r>
      <w:r>
        <w:rPr>
          <w:i/>
          <w:sz w:val="22"/>
          <w:szCs w:val="22"/>
        </w:rPr>
        <w:t xml:space="preserve">rovedení prací souvisejících s umístěním, údržbou, </w:t>
      </w:r>
      <w:r w:rsidRPr="00B62F88">
        <w:rPr>
          <w:i/>
          <w:sz w:val="22"/>
          <w:szCs w:val="22"/>
        </w:rPr>
        <w:t xml:space="preserve">opravami, nebo odstraněním </w:t>
      </w:r>
      <w:r>
        <w:rPr>
          <w:i/>
          <w:sz w:val="22"/>
          <w:szCs w:val="22"/>
        </w:rPr>
        <w:t>Zařízení</w:t>
      </w:r>
      <w:r w:rsidRPr="00B62F88">
        <w:rPr>
          <w:i/>
          <w:sz w:val="22"/>
          <w:szCs w:val="22"/>
        </w:rPr>
        <w:t xml:space="preserve"> je oprávněný z </w:t>
      </w:r>
      <w:r>
        <w:rPr>
          <w:i/>
          <w:sz w:val="22"/>
          <w:szCs w:val="22"/>
        </w:rPr>
        <w:t>věcného břemene povinen uvést Dotčené p</w:t>
      </w:r>
      <w:r w:rsidRPr="00B62F88">
        <w:rPr>
          <w:i/>
          <w:sz w:val="22"/>
          <w:szCs w:val="22"/>
        </w:rPr>
        <w:t>ozemky do původního stavu, a není-li to s ohledem na povahu provedených prací možné, do stavu odpovídající</w:t>
      </w:r>
      <w:r>
        <w:rPr>
          <w:i/>
          <w:sz w:val="22"/>
          <w:szCs w:val="22"/>
        </w:rPr>
        <w:t>mu</w:t>
      </w:r>
      <w:r w:rsidRPr="00B62F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předchozímu účelu nebo užívání Dotčených p</w:t>
      </w:r>
      <w:r w:rsidRPr="00B62F88">
        <w:rPr>
          <w:i/>
          <w:sz w:val="22"/>
          <w:szCs w:val="22"/>
        </w:rPr>
        <w:t>ozemků.</w:t>
      </w:r>
    </w:p>
    <w:p w:rsidR="007E2BCD" w:rsidRPr="00B62F88" w:rsidRDefault="007E2BCD" w:rsidP="007E2BCD">
      <w:pPr>
        <w:jc w:val="both"/>
        <w:rPr>
          <w:i/>
          <w:sz w:val="22"/>
          <w:szCs w:val="22"/>
        </w:rPr>
      </w:pPr>
    </w:p>
    <w:p w:rsidR="007E2BCD" w:rsidRPr="00B62F88" w:rsidRDefault="007E2BCD" w:rsidP="007E2BCD">
      <w:pPr>
        <w:pStyle w:val="Nadpis2"/>
        <w:numPr>
          <w:ilvl w:val="0"/>
          <w:numId w:val="0"/>
        </w:numPr>
        <w:jc w:val="left"/>
        <w:rPr>
          <w:i/>
          <w:szCs w:val="22"/>
        </w:rPr>
      </w:pPr>
    </w:p>
    <w:p w:rsidR="007E2BCD" w:rsidRPr="00B62F88" w:rsidRDefault="007E2BCD" w:rsidP="007E2BCD">
      <w:pPr>
        <w:pStyle w:val="Nadpis2"/>
        <w:numPr>
          <w:ilvl w:val="1"/>
          <w:numId w:val="2"/>
        </w:numPr>
        <w:tabs>
          <w:tab w:val="left" w:pos="0"/>
        </w:tabs>
        <w:rPr>
          <w:i/>
          <w:szCs w:val="22"/>
        </w:rPr>
      </w:pPr>
      <w:r w:rsidRPr="00B62F88">
        <w:rPr>
          <w:i/>
          <w:szCs w:val="22"/>
        </w:rPr>
        <w:t>Článek III.</w:t>
      </w:r>
    </w:p>
    <w:p w:rsidR="007E2BCD" w:rsidRPr="00B62F88" w:rsidRDefault="007E2BCD" w:rsidP="007E2BCD">
      <w:pPr>
        <w:pStyle w:val="Nadpis8"/>
        <w:numPr>
          <w:ilvl w:val="7"/>
          <w:numId w:val="2"/>
        </w:numPr>
        <w:tabs>
          <w:tab w:val="left" w:pos="0"/>
        </w:tabs>
        <w:spacing w:before="0" w:after="120"/>
        <w:jc w:val="center"/>
        <w:rPr>
          <w:b/>
          <w:sz w:val="22"/>
          <w:szCs w:val="22"/>
        </w:rPr>
      </w:pPr>
      <w:r w:rsidRPr="00B62F88">
        <w:rPr>
          <w:b/>
          <w:sz w:val="22"/>
          <w:szCs w:val="22"/>
        </w:rPr>
        <w:t>Úplata za zřízení věcného břemene a způsob placení</w:t>
      </w:r>
    </w:p>
    <w:p w:rsidR="007E2BCD" w:rsidRDefault="007E2BCD" w:rsidP="007E2BCD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 xml:space="preserve">Smluvní strany se dohodly na jednorázové úhradě za zřízení věcného břemene dle čl. II Smlouvy ve výši </w:t>
      </w:r>
      <w:r w:rsidR="003E0E37" w:rsidRPr="009D2F04">
        <w:rPr>
          <w:b/>
          <w:i/>
          <w:sz w:val="22"/>
          <w:szCs w:val="22"/>
        </w:rPr>
        <w:t>108.</w:t>
      </w:r>
      <w:r w:rsidR="005A6AE4">
        <w:rPr>
          <w:b/>
          <w:i/>
          <w:sz w:val="22"/>
          <w:szCs w:val="22"/>
        </w:rPr>
        <w:t>5</w:t>
      </w:r>
      <w:r w:rsidR="005A6AE4" w:rsidRPr="009D2F04">
        <w:rPr>
          <w:b/>
          <w:i/>
          <w:sz w:val="22"/>
          <w:szCs w:val="22"/>
        </w:rPr>
        <w:t>00</w:t>
      </w:r>
      <w:r>
        <w:rPr>
          <w:i/>
          <w:sz w:val="22"/>
          <w:szCs w:val="22"/>
        </w:rPr>
        <w:t xml:space="preserve">,- </w:t>
      </w:r>
      <w:r w:rsidR="00BB5306">
        <w:rPr>
          <w:i/>
          <w:sz w:val="22"/>
          <w:szCs w:val="22"/>
        </w:rPr>
        <w:t>Kč</w:t>
      </w:r>
      <w:r w:rsidRPr="00B62F88">
        <w:rPr>
          <w:i/>
          <w:sz w:val="22"/>
          <w:szCs w:val="22"/>
        </w:rPr>
        <w:t xml:space="preserve"> bez DPH (slovy: </w:t>
      </w:r>
      <w:r w:rsidR="005A6AE4" w:rsidRPr="009D2F04">
        <w:rPr>
          <w:i/>
          <w:sz w:val="22"/>
          <w:szCs w:val="22"/>
        </w:rPr>
        <w:t>jednostoosmtisíct</w:t>
      </w:r>
      <w:r w:rsidR="005A6AE4">
        <w:rPr>
          <w:i/>
          <w:sz w:val="22"/>
          <w:szCs w:val="22"/>
        </w:rPr>
        <w:t>pětset</w:t>
      </w:r>
      <w:r w:rsidR="005A6AE4" w:rsidRPr="00B62F88">
        <w:rPr>
          <w:i/>
          <w:sz w:val="22"/>
          <w:szCs w:val="22"/>
        </w:rPr>
        <w:t xml:space="preserve"> </w:t>
      </w:r>
      <w:r w:rsidRPr="00B62F88">
        <w:rPr>
          <w:i/>
          <w:sz w:val="22"/>
          <w:szCs w:val="22"/>
        </w:rPr>
        <w:t>korun českých“</w:t>
      </w:r>
      <w:r w:rsidR="009D2F04">
        <w:rPr>
          <w:i/>
          <w:sz w:val="22"/>
          <w:szCs w:val="22"/>
        </w:rPr>
        <w:t xml:space="preserve"> bez DPH</w:t>
      </w:r>
      <w:r w:rsidRPr="00B62F88">
        <w:rPr>
          <w:i/>
          <w:sz w:val="22"/>
          <w:szCs w:val="22"/>
        </w:rPr>
        <w:t>)</w:t>
      </w:r>
      <w:r w:rsidR="00863F62">
        <w:rPr>
          <w:i/>
          <w:sz w:val="22"/>
          <w:szCs w:val="22"/>
        </w:rPr>
        <w:t>,</w:t>
      </w:r>
      <w:r w:rsidR="00E677A0">
        <w:rPr>
          <w:i/>
          <w:sz w:val="22"/>
          <w:szCs w:val="22"/>
        </w:rPr>
        <w:t xml:space="preserve"> </w:t>
      </w:r>
      <w:r w:rsidR="00863F62">
        <w:rPr>
          <w:i/>
          <w:sz w:val="22"/>
          <w:szCs w:val="22"/>
        </w:rPr>
        <w:t>která byla stanovena na základě znaleckého posudku</w:t>
      </w:r>
      <w:r w:rsidR="00415B35">
        <w:rPr>
          <w:i/>
          <w:sz w:val="22"/>
          <w:szCs w:val="22"/>
        </w:rPr>
        <w:t xml:space="preserve"> o ocenění práv odpovídajících věcným břemenům ze dne  31. 10. 2012 č. 1420/10/2012/ABP a zpracovaného ing. Oldřichem Jůzou</w:t>
      </w:r>
      <w:r w:rsidRPr="00B62F88">
        <w:rPr>
          <w:i/>
          <w:sz w:val="22"/>
          <w:szCs w:val="22"/>
        </w:rPr>
        <w:t xml:space="preserve">. K ceně za zřízení věcného břemene dle věty první bude připočteno DPH </w:t>
      </w:r>
      <w:r w:rsidR="00863F62">
        <w:rPr>
          <w:i/>
          <w:sz w:val="22"/>
          <w:szCs w:val="22"/>
        </w:rPr>
        <w:t>dle platné právní úpravy</w:t>
      </w:r>
      <w:r w:rsidRPr="00B62F88">
        <w:rPr>
          <w:i/>
          <w:sz w:val="22"/>
          <w:szCs w:val="22"/>
        </w:rPr>
        <w:t>.</w:t>
      </w:r>
    </w:p>
    <w:p w:rsidR="007E2BCD" w:rsidRPr="00B62F88" w:rsidRDefault="007E2BCD" w:rsidP="007E2BCD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</w:p>
    <w:p w:rsidR="007E2BCD" w:rsidRDefault="007E2BCD" w:rsidP="007E2BCD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</w:t>
      </w:r>
      <w:r w:rsidRPr="00B62F88">
        <w:rPr>
          <w:i/>
          <w:sz w:val="22"/>
          <w:szCs w:val="22"/>
        </w:rPr>
        <w:t xml:space="preserve">enu za zřízení věcného břemene </w:t>
      </w:r>
      <w:r>
        <w:rPr>
          <w:i/>
          <w:sz w:val="22"/>
          <w:szCs w:val="22"/>
        </w:rPr>
        <w:t xml:space="preserve">dle odst. 1 tohoto článku Smlouvy </w:t>
      </w:r>
      <w:r w:rsidRPr="00B62F88">
        <w:rPr>
          <w:i/>
          <w:sz w:val="22"/>
          <w:szCs w:val="22"/>
        </w:rPr>
        <w:t>se oprávněný z věcného břemene zavazuje zaplatit povinnému z věcného břemene</w:t>
      </w:r>
      <w:r>
        <w:rPr>
          <w:i/>
          <w:sz w:val="22"/>
          <w:szCs w:val="22"/>
        </w:rPr>
        <w:t xml:space="preserve"> na účet povinného uvedený v této Smlouvě</w:t>
      </w:r>
      <w:r w:rsidRPr="00B62F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na základě daňového dokladu - faktury vystavené povinným z věcného břemene po provedení vkladu práva dle Smlouvy ve prospěch oprávněného z věcného břemene do katastru nemovitostí</w:t>
      </w:r>
      <w:r w:rsidRPr="00B62F8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Lhůta splatnosti faktury je 14 dnů ode dne jejího doručení oprávněnému z věcného břemene.</w:t>
      </w:r>
      <w:r w:rsidRPr="00B62F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Dnem </w:t>
      </w:r>
      <w:r>
        <w:rPr>
          <w:i/>
          <w:sz w:val="22"/>
          <w:szCs w:val="22"/>
        </w:rPr>
        <w:lastRenderedPageBreak/>
        <w:t>uskutečnění zdanitelného plnění je den zapsání vkladu práva odpovídajícího věcnému břemeni do katastru nemovitostí.</w:t>
      </w:r>
    </w:p>
    <w:p w:rsidR="007E2BCD" w:rsidRDefault="007E2BCD" w:rsidP="007E2BCD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</w:p>
    <w:p w:rsidR="00B1338B" w:rsidRDefault="00B1338B" w:rsidP="007E2BCD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</w:p>
    <w:p w:rsidR="00B1338B" w:rsidRDefault="00B1338B" w:rsidP="007E2BCD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</w:p>
    <w:p w:rsidR="00B1338B" w:rsidRPr="00B62F88" w:rsidRDefault="00B1338B" w:rsidP="007E2BCD">
      <w:pPr>
        <w:tabs>
          <w:tab w:val="left" w:pos="360"/>
        </w:tabs>
        <w:ind w:left="360"/>
        <w:jc w:val="both"/>
        <w:rPr>
          <w:i/>
          <w:sz w:val="22"/>
          <w:szCs w:val="22"/>
        </w:rPr>
      </w:pPr>
    </w:p>
    <w:p w:rsidR="007E2BCD" w:rsidRPr="00B62F88" w:rsidRDefault="007E2BCD" w:rsidP="007E2BCD">
      <w:pPr>
        <w:jc w:val="center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Článek IV.</w:t>
      </w:r>
    </w:p>
    <w:p w:rsidR="007E2BCD" w:rsidRPr="00B62F88" w:rsidRDefault="007E2BCD" w:rsidP="007E2BCD">
      <w:pPr>
        <w:spacing w:after="120"/>
        <w:jc w:val="center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Nabytí práv odpovídajících věcnému břemenu</w:t>
      </w:r>
    </w:p>
    <w:p w:rsidR="007E2BCD" w:rsidRPr="00B62F88" w:rsidRDefault="007E2BCD" w:rsidP="007E2BCD">
      <w:pPr>
        <w:numPr>
          <w:ilvl w:val="0"/>
          <w:numId w:val="3"/>
        </w:numPr>
        <w:tabs>
          <w:tab w:val="left" w:pos="360"/>
          <w:tab w:val="left" w:pos="426"/>
        </w:tabs>
        <w:spacing w:after="120"/>
        <w:ind w:left="360"/>
        <w:jc w:val="both"/>
        <w:rPr>
          <w:i/>
          <w:iCs/>
          <w:sz w:val="22"/>
          <w:szCs w:val="22"/>
        </w:rPr>
      </w:pPr>
      <w:r w:rsidRPr="00B62F88">
        <w:rPr>
          <w:i/>
          <w:sz w:val="22"/>
          <w:szCs w:val="22"/>
        </w:rPr>
        <w:t xml:space="preserve">K nabytí práv odpovídajících věcnému břemenu je nutný vklad práva </w:t>
      </w:r>
      <w:r>
        <w:rPr>
          <w:i/>
          <w:sz w:val="22"/>
          <w:szCs w:val="22"/>
        </w:rPr>
        <w:t xml:space="preserve">dle Smlouvy </w:t>
      </w:r>
      <w:r w:rsidRPr="00B62F88">
        <w:rPr>
          <w:i/>
          <w:sz w:val="22"/>
          <w:szCs w:val="22"/>
        </w:rPr>
        <w:t xml:space="preserve">do katastru nemovitostí u Katastrálního úřadu pro Středočeský kraj, Katastrální pracoviště Praha – západ. </w:t>
      </w:r>
    </w:p>
    <w:p w:rsidR="007E2BCD" w:rsidRPr="00B62F88" w:rsidRDefault="007E2BCD" w:rsidP="007E2BCD">
      <w:pPr>
        <w:numPr>
          <w:ilvl w:val="0"/>
          <w:numId w:val="3"/>
        </w:numPr>
        <w:tabs>
          <w:tab w:val="left" w:pos="360"/>
          <w:tab w:val="left" w:pos="426"/>
        </w:tabs>
        <w:spacing w:after="120"/>
        <w:ind w:left="360"/>
        <w:jc w:val="both"/>
        <w:rPr>
          <w:i/>
          <w:iCs/>
          <w:sz w:val="22"/>
          <w:szCs w:val="22"/>
        </w:rPr>
      </w:pPr>
      <w:r w:rsidRPr="00B62F88">
        <w:rPr>
          <w:i/>
          <w:sz w:val="22"/>
          <w:szCs w:val="22"/>
        </w:rPr>
        <w:t xml:space="preserve">Návrh na zahájení řízení o povolení </w:t>
      </w:r>
      <w:r w:rsidRPr="00B62F88">
        <w:rPr>
          <w:i/>
          <w:iCs/>
          <w:sz w:val="22"/>
          <w:szCs w:val="22"/>
        </w:rPr>
        <w:t xml:space="preserve">zápisu vkladu práva odpovídajícího věcnému břemeni </w:t>
      </w:r>
      <w:r w:rsidRPr="00B62F88">
        <w:rPr>
          <w:i/>
          <w:sz w:val="22"/>
          <w:szCs w:val="22"/>
        </w:rPr>
        <w:t xml:space="preserve">podle </w:t>
      </w:r>
      <w:r>
        <w:rPr>
          <w:i/>
          <w:sz w:val="22"/>
          <w:szCs w:val="22"/>
        </w:rPr>
        <w:t>S</w:t>
      </w:r>
      <w:r w:rsidRPr="00B62F88">
        <w:rPr>
          <w:i/>
          <w:sz w:val="22"/>
          <w:szCs w:val="22"/>
        </w:rPr>
        <w:t xml:space="preserve">mlouvy musí být podepsán zároveň oprávněným a povinným z věcného břemene. Návrh na </w:t>
      </w:r>
      <w:r w:rsidR="00E33990">
        <w:rPr>
          <w:i/>
          <w:sz w:val="22"/>
          <w:szCs w:val="22"/>
        </w:rPr>
        <w:t>vklad</w:t>
      </w:r>
      <w:r w:rsidRPr="00B62F88">
        <w:rPr>
          <w:i/>
          <w:iCs/>
          <w:sz w:val="22"/>
          <w:szCs w:val="22"/>
        </w:rPr>
        <w:t xml:space="preserve"> </w:t>
      </w:r>
      <w:r w:rsidRPr="00B62F88">
        <w:rPr>
          <w:i/>
          <w:sz w:val="22"/>
          <w:szCs w:val="22"/>
        </w:rPr>
        <w:t xml:space="preserve">práva </w:t>
      </w:r>
      <w:r w:rsidRPr="00B62F88">
        <w:rPr>
          <w:i/>
          <w:iCs/>
          <w:sz w:val="22"/>
          <w:szCs w:val="22"/>
        </w:rPr>
        <w:t xml:space="preserve">odpovídajícímu věcnému břemeni </w:t>
      </w:r>
      <w:r w:rsidRPr="00B62F88">
        <w:rPr>
          <w:i/>
          <w:sz w:val="22"/>
          <w:szCs w:val="22"/>
        </w:rPr>
        <w:t xml:space="preserve">podává oprávněný z věcného břemene. Zároveň s uzavřením této Smlouvy byla oprávněným a povinným z věcného břemene podepsána dvě vyhotovení návrhu </w:t>
      </w:r>
      <w:r w:rsidR="00E33990">
        <w:rPr>
          <w:i/>
          <w:sz w:val="22"/>
          <w:szCs w:val="22"/>
        </w:rPr>
        <w:t>na</w:t>
      </w:r>
      <w:r w:rsidRPr="00B62F88">
        <w:rPr>
          <w:i/>
          <w:iCs/>
          <w:sz w:val="22"/>
          <w:szCs w:val="22"/>
        </w:rPr>
        <w:t xml:space="preserve"> vkladu </w:t>
      </w:r>
      <w:r w:rsidRPr="00B62F88">
        <w:rPr>
          <w:i/>
          <w:sz w:val="22"/>
          <w:szCs w:val="22"/>
        </w:rPr>
        <w:t>práva odpovídajícího věcnému břemeni do katastru nemovitostí</w:t>
      </w:r>
      <w:r>
        <w:rPr>
          <w:i/>
          <w:sz w:val="22"/>
          <w:szCs w:val="22"/>
        </w:rPr>
        <w:t xml:space="preserve"> dle Smlouvy</w:t>
      </w:r>
      <w:r w:rsidRPr="00B62F88">
        <w:rPr>
          <w:i/>
          <w:sz w:val="22"/>
          <w:szCs w:val="22"/>
        </w:rPr>
        <w:t>.</w:t>
      </w:r>
      <w:r w:rsidRPr="00B62F88">
        <w:rPr>
          <w:i/>
          <w:iCs/>
          <w:sz w:val="22"/>
          <w:szCs w:val="22"/>
        </w:rPr>
        <w:t xml:space="preserve"> </w:t>
      </w:r>
    </w:p>
    <w:p w:rsidR="007E2BCD" w:rsidRPr="00B62F88" w:rsidRDefault="007E2BCD" w:rsidP="007E2BCD">
      <w:pPr>
        <w:pStyle w:val="Zkladntext21"/>
        <w:spacing w:line="240" w:lineRule="auto"/>
        <w:ind w:left="426" w:hanging="426"/>
        <w:rPr>
          <w:i/>
          <w:iCs/>
          <w:sz w:val="22"/>
          <w:szCs w:val="22"/>
        </w:rPr>
      </w:pPr>
    </w:p>
    <w:p w:rsidR="007E2BCD" w:rsidRPr="00B62F88" w:rsidRDefault="007E2BCD" w:rsidP="007E2BCD">
      <w:pPr>
        <w:pStyle w:val="Nadpis2"/>
        <w:numPr>
          <w:ilvl w:val="1"/>
          <w:numId w:val="2"/>
        </w:numPr>
        <w:tabs>
          <w:tab w:val="left" w:pos="0"/>
        </w:tabs>
        <w:rPr>
          <w:i/>
          <w:iCs/>
          <w:szCs w:val="22"/>
        </w:rPr>
      </w:pPr>
      <w:r w:rsidRPr="00B62F88">
        <w:rPr>
          <w:i/>
          <w:iCs/>
          <w:szCs w:val="22"/>
        </w:rPr>
        <w:t>Článek V.</w:t>
      </w:r>
    </w:p>
    <w:p w:rsidR="007E2BCD" w:rsidRPr="00B62F88" w:rsidRDefault="007E2BCD" w:rsidP="007E2BCD">
      <w:pPr>
        <w:pStyle w:val="Nadpis2"/>
        <w:numPr>
          <w:ilvl w:val="1"/>
          <w:numId w:val="2"/>
        </w:numPr>
        <w:tabs>
          <w:tab w:val="left" w:pos="0"/>
        </w:tabs>
        <w:spacing w:after="120"/>
        <w:rPr>
          <w:i/>
          <w:iCs/>
          <w:szCs w:val="22"/>
        </w:rPr>
      </w:pPr>
      <w:r w:rsidRPr="00B62F88">
        <w:rPr>
          <w:i/>
          <w:iCs/>
          <w:szCs w:val="22"/>
        </w:rPr>
        <w:t>Poplatky</w:t>
      </w:r>
    </w:p>
    <w:p w:rsidR="007E2BCD" w:rsidRPr="00B62F88" w:rsidRDefault="007E2BCD" w:rsidP="007E2BCD">
      <w:pPr>
        <w:pStyle w:val="Zkladntext"/>
        <w:numPr>
          <w:ilvl w:val="0"/>
          <w:numId w:val="6"/>
        </w:numPr>
        <w:tabs>
          <w:tab w:val="left" w:pos="360"/>
          <w:tab w:val="left" w:pos="426"/>
        </w:tabs>
        <w:rPr>
          <w:i/>
          <w:iCs/>
          <w:szCs w:val="22"/>
        </w:rPr>
      </w:pPr>
      <w:r w:rsidRPr="00B62F88">
        <w:rPr>
          <w:i/>
          <w:szCs w:val="22"/>
        </w:rPr>
        <w:t>Správní poplatek podle položky 120 sazebníku, který tvoří přílohu zákona č. 634/2004 Sb., o správních poplatcích, ve znění pozdějších předpisů, za vklad práva do katastru nemovitostí uhradí oprávněný z věcného břemene</w:t>
      </w:r>
      <w:r w:rsidRPr="00B62F88">
        <w:rPr>
          <w:i/>
          <w:iCs/>
          <w:szCs w:val="22"/>
        </w:rPr>
        <w:t>.</w:t>
      </w:r>
    </w:p>
    <w:p w:rsidR="007E2BCD" w:rsidRPr="00B62F88" w:rsidRDefault="007E2BCD" w:rsidP="007E2BCD">
      <w:pPr>
        <w:pStyle w:val="Zkladntext"/>
        <w:rPr>
          <w:szCs w:val="22"/>
        </w:rPr>
      </w:pPr>
    </w:p>
    <w:p w:rsidR="007E2BCD" w:rsidRPr="00B62F88" w:rsidRDefault="007E2BCD" w:rsidP="007E2BCD">
      <w:pPr>
        <w:pStyle w:val="Nadpis2"/>
        <w:numPr>
          <w:ilvl w:val="1"/>
          <w:numId w:val="2"/>
        </w:numPr>
        <w:tabs>
          <w:tab w:val="left" w:pos="0"/>
        </w:tabs>
        <w:rPr>
          <w:i/>
          <w:iCs/>
          <w:szCs w:val="22"/>
        </w:rPr>
      </w:pPr>
      <w:r w:rsidRPr="00B62F88">
        <w:rPr>
          <w:i/>
          <w:iCs/>
          <w:szCs w:val="22"/>
        </w:rPr>
        <w:t>Článek VI.</w:t>
      </w:r>
    </w:p>
    <w:p w:rsidR="007E2BCD" w:rsidRPr="00B62F88" w:rsidRDefault="007E2BCD" w:rsidP="007E2BCD">
      <w:pPr>
        <w:pStyle w:val="Nadpis2"/>
        <w:numPr>
          <w:ilvl w:val="1"/>
          <w:numId w:val="2"/>
        </w:numPr>
        <w:tabs>
          <w:tab w:val="left" w:pos="0"/>
        </w:tabs>
        <w:spacing w:after="120"/>
        <w:rPr>
          <w:i/>
          <w:iCs/>
          <w:szCs w:val="22"/>
        </w:rPr>
      </w:pPr>
      <w:r w:rsidRPr="00B62F88">
        <w:rPr>
          <w:i/>
          <w:iCs/>
          <w:szCs w:val="22"/>
        </w:rPr>
        <w:t>Ujednání o uzavření nové smlouvy o zřízení práva odpovídajícího věcnému břemeni</w:t>
      </w:r>
    </w:p>
    <w:p w:rsidR="007E2BCD" w:rsidRPr="00B62F88" w:rsidRDefault="007E2BCD" w:rsidP="007E2BCD">
      <w:pPr>
        <w:numPr>
          <w:ilvl w:val="0"/>
          <w:numId w:val="5"/>
        </w:numPr>
        <w:tabs>
          <w:tab w:val="left" w:pos="360"/>
          <w:tab w:val="left" w:pos="426"/>
        </w:tabs>
        <w:spacing w:after="120"/>
        <w:ind w:left="360"/>
        <w:jc w:val="both"/>
        <w:rPr>
          <w:i/>
          <w:iCs/>
          <w:sz w:val="22"/>
          <w:szCs w:val="22"/>
        </w:rPr>
      </w:pPr>
      <w:r w:rsidRPr="00B62F88">
        <w:rPr>
          <w:i/>
          <w:iCs/>
          <w:sz w:val="22"/>
          <w:szCs w:val="22"/>
        </w:rPr>
        <w:t xml:space="preserve">Oprávněný a povinný </w:t>
      </w:r>
      <w:r>
        <w:rPr>
          <w:i/>
          <w:iCs/>
          <w:sz w:val="22"/>
          <w:szCs w:val="22"/>
        </w:rPr>
        <w:t>z</w:t>
      </w:r>
      <w:r w:rsidRPr="00B62F88">
        <w:rPr>
          <w:i/>
          <w:iCs/>
          <w:sz w:val="22"/>
          <w:szCs w:val="22"/>
        </w:rPr>
        <w:t> věcného břemene se dohodli, že pokud Katastrální úřad pro Středočeský kraj, Katastrální pr</w:t>
      </w:r>
      <w:smartTag w:uri="urn:schemas-microsoft-com:office:smarttags" w:element="PersonName">
        <w:r w:rsidRPr="00B62F88">
          <w:rPr>
            <w:i/>
            <w:iCs/>
            <w:sz w:val="22"/>
            <w:szCs w:val="22"/>
          </w:rPr>
          <w:t>ac</w:t>
        </w:r>
      </w:smartTag>
      <w:r w:rsidRPr="00B62F88">
        <w:rPr>
          <w:i/>
          <w:iCs/>
          <w:sz w:val="22"/>
          <w:szCs w:val="22"/>
        </w:rPr>
        <w:t>oviště Praha - západ</w:t>
      </w:r>
      <w:r w:rsidRPr="00B62F88">
        <w:rPr>
          <w:i/>
          <w:sz w:val="22"/>
          <w:szCs w:val="22"/>
        </w:rPr>
        <w:t>,</w:t>
      </w:r>
      <w:r w:rsidRPr="00B62F88">
        <w:rPr>
          <w:i/>
          <w:iCs/>
          <w:sz w:val="22"/>
          <w:szCs w:val="22"/>
        </w:rPr>
        <w:t xml:space="preserve"> přeruší řízení o povolení zápisu vkladu práva odpovídaj</w:t>
      </w:r>
      <w:r>
        <w:rPr>
          <w:i/>
          <w:iCs/>
          <w:sz w:val="22"/>
          <w:szCs w:val="22"/>
        </w:rPr>
        <w:t xml:space="preserve">ícího věcnému břemeni dle </w:t>
      </w:r>
      <w:r w:rsidRPr="00B62F88">
        <w:rPr>
          <w:i/>
          <w:iCs/>
          <w:sz w:val="22"/>
          <w:szCs w:val="22"/>
        </w:rPr>
        <w:t xml:space="preserve">Smlouvy nebo je pravomocně zamítne nebo jinak nepovolí zápis vkladu práva dle Smlouvy, odstraní do jednoho měsíce od </w:t>
      </w:r>
      <w:r>
        <w:rPr>
          <w:i/>
          <w:iCs/>
          <w:sz w:val="22"/>
          <w:szCs w:val="22"/>
        </w:rPr>
        <w:t>oznámení</w:t>
      </w:r>
      <w:r w:rsidRPr="00B62F88">
        <w:rPr>
          <w:i/>
          <w:iCs/>
          <w:sz w:val="22"/>
          <w:szCs w:val="22"/>
        </w:rPr>
        <w:t xml:space="preserve"> příslušné skutečnosti</w:t>
      </w:r>
      <w:r>
        <w:rPr>
          <w:i/>
          <w:iCs/>
          <w:sz w:val="22"/>
          <w:szCs w:val="22"/>
        </w:rPr>
        <w:t>, nebo ve lhůtě k tomu určené Katastrálním úřadem</w:t>
      </w:r>
      <w:r w:rsidRPr="00B62F88">
        <w:rPr>
          <w:i/>
          <w:iCs/>
          <w:sz w:val="22"/>
          <w:szCs w:val="22"/>
        </w:rPr>
        <w:t xml:space="preserve"> veškeré nedostatky, které by byly důvodem pro přerušení řízení nebo pro zamítnutí či jiné nepovolení zápisu vkladu práva odpovídajícího věcnému břemeni dle Smlouvy do katastru nemovitostí, a to i sepisem nové smlouvy o zřízení práva odpovídajícího věcnému břemeni, která bude odpovídat smluvním podmínkám obsaženým v této Smlouvě</w:t>
      </w:r>
      <w:r>
        <w:rPr>
          <w:i/>
          <w:iCs/>
          <w:sz w:val="22"/>
          <w:szCs w:val="22"/>
        </w:rPr>
        <w:t xml:space="preserve"> a bude respektovat veškeré požadavky Katastrálního úřadu.</w:t>
      </w:r>
    </w:p>
    <w:p w:rsidR="007E2BCD" w:rsidRPr="00B62F88" w:rsidRDefault="007E2BCD" w:rsidP="007E2BCD">
      <w:pPr>
        <w:jc w:val="both"/>
        <w:rPr>
          <w:i/>
          <w:sz w:val="22"/>
          <w:szCs w:val="22"/>
        </w:rPr>
      </w:pPr>
    </w:p>
    <w:p w:rsidR="007E2BCD" w:rsidRDefault="007E2BCD" w:rsidP="007E2BCD">
      <w:pPr>
        <w:jc w:val="center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Článek VII.</w:t>
      </w:r>
    </w:p>
    <w:p w:rsidR="007E2BCD" w:rsidRDefault="007E2BCD" w:rsidP="007E2BC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Odstoupení od Smlouvy</w:t>
      </w:r>
    </w:p>
    <w:p w:rsidR="007E2BCD" w:rsidRDefault="007E2BCD" w:rsidP="007E2BCD">
      <w:pPr>
        <w:jc w:val="center"/>
        <w:rPr>
          <w:b/>
          <w:i/>
          <w:sz w:val="22"/>
          <w:szCs w:val="22"/>
        </w:rPr>
      </w:pPr>
    </w:p>
    <w:p w:rsidR="007E2BCD" w:rsidRPr="0073433A" w:rsidRDefault="007E2BCD" w:rsidP="007E2BC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Povinný z věcného břemene je oprávněn od této Smlouvy odstoupit, neuhradí-li oprávněný z věcného břemene ve lhůtě uvedené v čl. III odst. 2 úhradu za zřízení věcného břemene.</w:t>
      </w:r>
    </w:p>
    <w:p w:rsidR="007E2BCD" w:rsidRDefault="007E2BCD" w:rsidP="007E2BCD">
      <w:pPr>
        <w:jc w:val="both"/>
        <w:rPr>
          <w:sz w:val="22"/>
          <w:szCs w:val="22"/>
        </w:rPr>
      </w:pPr>
    </w:p>
    <w:p w:rsidR="00B1338B" w:rsidRPr="0073433A" w:rsidRDefault="00B1338B" w:rsidP="007E2BCD">
      <w:pPr>
        <w:jc w:val="both"/>
        <w:rPr>
          <w:sz w:val="22"/>
          <w:szCs w:val="22"/>
        </w:rPr>
      </w:pPr>
    </w:p>
    <w:p w:rsidR="007E2BCD" w:rsidRPr="00B62F88" w:rsidRDefault="007E2BCD" w:rsidP="007E2BC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Článek VIII.</w:t>
      </w:r>
    </w:p>
    <w:p w:rsidR="007E2BCD" w:rsidRPr="00B62F88" w:rsidRDefault="007E2BCD" w:rsidP="007E2BCD">
      <w:pPr>
        <w:spacing w:after="120"/>
        <w:jc w:val="center"/>
        <w:rPr>
          <w:b/>
          <w:i/>
          <w:sz w:val="22"/>
          <w:szCs w:val="22"/>
        </w:rPr>
      </w:pPr>
      <w:r w:rsidRPr="00B62F88">
        <w:rPr>
          <w:b/>
          <w:i/>
          <w:sz w:val="22"/>
          <w:szCs w:val="22"/>
        </w:rPr>
        <w:t>Závěrečná ustanovení</w:t>
      </w:r>
    </w:p>
    <w:p w:rsidR="007E2BCD" w:rsidRPr="00B62F88" w:rsidRDefault="007E2BCD" w:rsidP="007E2BC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i/>
          <w:iCs/>
          <w:sz w:val="22"/>
          <w:szCs w:val="22"/>
        </w:rPr>
      </w:pPr>
      <w:r w:rsidRPr="00B62F88">
        <w:rPr>
          <w:i/>
          <w:sz w:val="22"/>
          <w:szCs w:val="22"/>
        </w:rPr>
        <w:t>Tato Smlouva se řídí  ustanovením</w:t>
      </w:r>
      <w:r w:rsidR="00B1338B">
        <w:rPr>
          <w:i/>
          <w:sz w:val="22"/>
          <w:szCs w:val="22"/>
        </w:rPr>
        <w:t xml:space="preserve"> </w:t>
      </w:r>
      <w:r w:rsidRPr="00B62F88">
        <w:rPr>
          <w:i/>
          <w:sz w:val="22"/>
          <w:szCs w:val="22"/>
        </w:rPr>
        <w:t xml:space="preserve">§ </w:t>
      </w:r>
      <w:r w:rsidR="00415B35">
        <w:rPr>
          <w:i/>
          <w:sz w:val="22"/>
          <w:szCs w:val="22"/>
        </w:rPr>
        <w:t>1257</w:t>
      </w:r>
      <w:r w:rsidR="00415B35" w:rsidRPr="00B62F88">
        <w:rPr>
          <w:i/>
          <w:sz w:val="22"/>
          <w:szCs w:val="22"/>
        </w:rPr>
        <w:t xml:space="preserve"> </w:t>
      </w:r>
      <w:r w:rsidR="00415B35">
        <w:rPr>
          <w:i/>
          <w:sz w:val="22"/>
          <w:szCs w:val="22"/>
        </w:rPr>
        <w:t xml:space="preserve"> </w:t>
      </w:r>
      <w:r w:rsidRPr="00B62F88">
        <w:rPr>
          <w:i/>
          <w:sz w:val="22"/>
          <w:szCs w:val="22"/>
        </w:rPr>
        <w:t>a násl. občanského zákoníku</w:t>
      </w:r>
      <w:r w:rsidRPr="00B62F88">
        <w:rPr>
          <w:i/>
          <w:iCs/>
          <w:sz w:val="22"/>
          <w:szCs w:val="22"/>
        </w:rPr>
        <w:t>.</w:t>
      </w:r>
    </w:p>
    <w:p w:rsidR="007E2BCD" w:rsidRPr="00B62F88" w:rsidRDefault="007E2BCD" w:rsidP="007E2BCD">
      <w:pPr>
        <w:ind w:left="360"/>
        <w:rPr>
          <w:i/>
          <w:iCs/>
          <w:sz w:val="22"/>
          <w:szCs w:val="22"/>
        </w:rPr>
      </w:pPr>
    </w:p>
    <w:p w:rsidR="007E2BCD" w:rsidRPr="00B62F88" w:rsidRDefault="007E2BCD" w:rsidP="007E2BCD">
      <w:pPr>
        <w:numPr>
          <w:ilvl w:val="0"/>
          <w:numId w:val="7"/>
        </w:numPr>
        <w:tabs>
          <w:tab w:val="left" w:pos="360"/>
          <w:tab w:val="left" w:pos="426"/>
        </w:tabs>
        <w:spacing w:after="120"/>
        <w:ind w:left="360"/>
        <w:jc w:val="both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>Obě smluvní strany se dohodly, že případné spory vzniklé z této smlouvy budou řešeny přednostně smírnou cestou. Nepodaří-li se smíru dosáhnout, budou spory řešeny u místně a věcně příslušného soudu v České republice.</w:t>
      </w:r>
    </w:p>
    <w:p w:rsidR="007E2BCD" w:rsidRPr="00B62F88" w:rsidRDefault="007E2BCD" w:rsidP="007E2BCD">
      <w:pPr>
        <w:numPr>
          <w:ilvl w:val="0"/>
          <w:numId w:val="7"/>
        </w:numPr>
        <w:tabs>
          <w:tab w:val="left" w:pos="360"/>
          <w:tab w:val="left" w:pos="426"/>
        </w:tabs>
        <w:spacing w:after="120"/>
        <w:ind w:left="360"/>
        <w:jc w:val="both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>Tato Smlouva je vyhotovena</w:t>
      </w:r>
      <w:r w:rsidR="00B1338B">
        <w:rPr>
          <w:i/>
          <w:sz w:val="22"/>
          <w:szCs w:val="22"/>
        </w:rPr>
        <w:t xml:space="preserve"> ve</w:t>
      </w:r>
      <w:r w:rsidRPr="00B62F88">
        <w:rPr>
          <w:i/>
          <w:sz w:val="22"/>
          <w:szCs w:val="22"/>
        </w:rPr>
        <w:t xml:space="preserve"> </w:t>
      </w:r>
      <w:r w:rsidR="00B1338B">
        <w:rPr>
          <w:i/>
          <w:sz w:val="22"/>
          <w:szCs w:val="22"/>
        </w:rPr>
        <w:t> třech</w:t>
      </w:r>
      <w:r w:rsidRPr="00B62F88">
        <w:rPr>
          <w:i/>
          <w:sz w:val="22"/>
          <w:szCs w:val="22"/>
        </w:rPr>
        <w:t xml:space="preserve"> vyhotoveních, z nichž každé má platnost originálu. Každému z účastníků této Smlouvy náleží po jednom jejím</w:t>
      </w:r>
      <w:r>
        <w:rPr>
          <w:i/>
          <w:sz w:val="22"/>
          <w:szCs w:val="22"/>
        </w:rPr>
        <w:t xml:space="preserve"> vyhotovení</w:t>
      </w:r>
      <w:r w:rsidRPr="00B62F88">
        <w:rPr>
          <w:i/>
          <w:sz w:val="22"/>
          <w:szCs w:val="22"/>
        </w:rPr>
        <w:t xml:space="preserve">, </w:t>
      </w:r>
      <w:r w:rsidR="00B1338B">
        <w:rPr>
          <w:i/>
          <w:sz w:val="22"/>
          <w:szCs w:val="22"/>
        </w:rPr>
        <w:t xml:space="preserve">jedno vyhotovení této </w:t>
      </w:r>
      <w:r w:rsidRPr="00B62F88">
        <w:rPr>
          <w:i/>
          <w:sz w:val="22"/>
          <w:szCs w:val="22"/>
        </w:rPr>
        <w:t xml:space="preserve">smlouvy </w:t>
      </w:r>
      <w:r w:rsidR="00B1338B">
        <w:rPr>
          <w:i/>
          <w:sz w:val="22"/>
          <w:szCs w:val="22"/>
        </w:rPr>
        <w:t>je</w:t>
      </w:r>
      <w:r w:rsidR="00B1338B" w:rsidRPr="00B62F88">
        <w:rPr>
          <w:i/>
          <w:sz w:val="22"/>
          <w:szCs w:val="22"/>
        </w:rPr>
        <w:t xml:space="preserve"> urče</w:t>
      </w:r>
      <w:r w:rsidR="00B1338B">
        <w:rPr>
          <w:i/>
          <w:sz w:val="22"/>
          <w:szCs w:val="22"/>
        </w:rPr>
        <w:t>no</w:t>
      </w:r>
      <w:r w:rsidR="00B1338B" w:rsidRPr="00B62F88">
        <w:rPr>
          <w:i/>
          <w:sz w:val="22"/>
          <w:szCs w:val="22"/>
        </w:rPr>
        <w:t xml:space="preserve"> </w:t>
      </w:r>
      <w:r w:rsidRPr="00B62F88">
        <w:rPr>
          <w:i/>
          <w:sz w:val="22"/>
          <w:szCs w:val="22"/>
        </w:rPr>
        <w:t xml:space="preserve">pro potřeby řízení o povolení zápisu vkladu práva odpovídajícího věcnému břemeni do katastru </w:t>
      </w:r>
      <w:r w:rsidRPr="00B62F88">
        <w:rPr>
          <w:i/>
          <w:sz w:val="22"/>
          <w:szCs w:val="22"/>
        </w:rPr>
        <w:lastRenderedPageBreak/>
        <w:t>nemovitostí, vedeného u Katastrálního úřadu pro Středočeský kraj, Katastrální pr</w:t>
      </w:r>
      <w:smartTag w:uri="urn:schemas-microsoft-com:office:smarttags" w:element="PersonName">
        <w:r w:rsidRPr="00B62F88">
          <w:rPr>
            <w:i/>
            <w:sz w:val="22"/>
            <w:szCs w:val="22"/>
          </w:rPr>
          <w:t>ac</w:t>
        </w:r>
      </w:smartTag>
      <w:r w:rsidRPr="00B62F88">
        <w:rPr>
          <w:i/>
          <w:sz w:val="22"/>
          <w:szCs w:val="22"/>
        </w:rPr>
        <w:t>oviště Praha - západ.</w:t>
      </w:r>
    </w:p>
    <w:p w:rsidR="007E2BCD" w:rsidRPr="00B62F88" w:rsidRDefault="007E2BCD" w:rsidP="007E2BCD">
      <w:pPr>
        <w:numPr>
          <w:ilvl w:val="0"/>
          <w:numId w:val="7"/>
        </w:numPr>
        <w:tabs>
          <w:tab w:val="left" w:pos="360"/>
          <w:tab w:val="left" w:pos="426"/>
        </w:tabs>
        <w:spacing w:after="120"/>
        <w:ind w:left="360"/>
        <w:jc w:val="both"/>
        <w:rPr>
          <w:i/>
          <w:iCs/>
          <w:sz w:val="22"/>
          <w:szCs w:val="22"/>
        </w:rPr>
      </w:pPr>
      <w:r w:rsidRPr="00B62F88">
        <w:rPr>
          <w:i/>
          <w:sz w:val="22"/>
          <w:szCs w:val="22"/>
        </w:rPr>
        <w:t>Platnosti nabývá tato Smlouva dnem jejího podpisu oběma smluvními stranami.</w:t>
      </w:r>
      <w:r w:rsidR="003A6A88">
        <w:rPr>
          <w:i/>
          <w:sz w:val="22"/>
          <w:szCs w:val="22"/>
        </w:rPr>
        <w:t xml:space="preserve"> Tato Smlouva podléhá zveřejnění dle zákona č. 340/2015 Sb., o registru smluv. </w:t>
      </w:r>
      <w:r w:rsidRPr="00B62F88">
        <w:rPr>
          <w:i/>
          <w:sz w:val="22"/>
          <w:szCs w:val="22"/>
        </w:rPr>
        <w:t xml:space="preserve"> </w:t>
      </w:r>
      <w:r w:rsidR="0087780F">
        <w:rPr>
          <w:i/>
          <w:iCs/>
          <w:sz w:val="22"/>
          <w:szCs w:val="22"/>
        </w:rPr>
        <w:t xml:space="preserve">Věcněprávní účinky této Smlouvy nastanou </w:t>
      </w:r>
      <w:r w:rsidRPr="00B62F88">
        <w:rPr>
          <w:i/>
          <w:iCs/>
          <w:sz w:val="22"/>
          <w:szCs w:val="22"/>
        </w:rPr>
        <w:t>vkladem práva odpovídajícího věcnému břemeni do katastru nemovitostí.</w:t>
      </w:r>
    </w:p>
    <w:p w:rsidR="007E2BCD" w:rsidRPr="00B62F88" w:rsidRDefault="007E2BCD" w:rsidP="007E2BCD">
      <w:pPr>
        <w:numPr>
          <w:ilvl w:val="0"/>
          <w:numId w:val="7"/>
        </w:numPr>
        <w:tabs>
          <w:tab w:val="left" w:pos="360"/>
          <w:tab w:val="left" w:pos="426"/>
        </w:tabs>
        <w:ind w:left="360"/>
        <w:jc w:val="both"/>
        <w:rPr>
          <w:i/>
          <w:sz w:val="22"/>
          <w:szCs w:val="22"/>
        </w:rPr>
      </w:pPr>
      <w:r w:rsidRPr="00B62F88">
        <w:rPr>
          <w:i/>
          <w:sz w:val="22"/>
          <w:szCs w:val="22"/>
        </w:rPr>
        <w:t>Všichni účastníci této Smlouvy prohlašují, že si tuto Smlouvu před jejím podpisem přečetli, že byla uzavřena podle jejich pravé a svobodné vůle, určitě, vážně a srozumitelně, nikoli v tísni ani za nápadně nevýhodných podmínek. Na důkaz toho připojují účastníci této Smlouvy své vlastnoruční podpisy.</w:t>
      </w:r>
    </w:p>
    <w:p w:rsidR="007E2BCD" w:rsidRDefault="007E2BCD" w:rsidP="007E2BCD">
      <w:pPr>
        <w:tabs>
          <w:tab w:val="left" w:pos="360"/>
          <w:tab w:val="left" w:pos="426"/>
        </w:tabs>
        <w:jc w:val="both"/>
        <w:rPr>
          <w:i/>
          <w:sz w:val="22"/>
          <w:szCs w:val="22"/>
        </w:rPr>
      </w:pPr>
    </w:p>
    <w:p w:rsidR="00B1338B" w:rsidRPr="009D2F04" w:rsidRDefault="00C97412" w:rsidP="00B1338B">
      <w:pPr>
        <w:ind w:right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Povinný</w:t>
      </w:r>
      <w:r w:rsidRPr="009D2F04">
        <w:rPr>
          <w:i/>
          <w:sz w:val="22"/>
          <w:szCs w:val="22"/>
        </w:rPr>
        <w:t xml:space="preserve"> </w:t>
      </w:r>
      <w:r w:rsidR="00B1338B" w:rsidRPr="009D2F04">
        <w:rPr>
          <w:i/>
          <w:sz w:val="22"/>
          <w:szCs w:val="22"/>
        </w:rPr>
        <w:t>z věcného břemene:</w:t>
      </w:r>
      <w:r w:rsidR="00B1338B" w:rsidRPr="009D2F04">
        <w:rPr>
          <w:i/>
          <w:sz w:val="22"/>
          <w:szCs w:val="22"/>
        </w:rPr>
        <w:tab/>
      </w:r>
      <w:r w:rsidR="00B1338B" w:rsidRPr="009D2F04">
        <w:rPr>
          <w:i/>
          <w:sz w:val="22"/>
          <w:szCs w:val="22"/>
        </w:rPr>
        <w:tab/>
      </w:r>
      <w:r w:rsidR="00B1338B" w:rsidRPr="009D2F04">
        <w:rPr>
          <w:i/>
          <w:sz w:val="22"/>
          <w:szCs w:val="22"/>
        </w:rPr>
        <w:tab/>
      </w:r>
      <w:r w:rsidR="00B1338B" w:rsidRPr="009D2F04">
        <w:rPr>
          <w:i/>
          <w:sz w:val="22"/>
          <w:szCs w:val="22"/>
        </w:rPr>
        <w:tab/>
      </w:r>
      <w:r>
        <w:rPr>
          <w:i/>
          <w:sz w:val="22"/>
          <w:szCs w:val="22"/>
        </w:rPr>
        <w:t>Oprávněný</w:t>
      </w:r>
      <w:r w:rsidRPr="009D2F04">
        <w:rPr>
          <w:i/>
          <w:sz w:val="22"/>
          <w:szCs w:val="22"/>
        </w:rPr>
        <w:t xml:space="preserve"> </w:t>
      </w:r>
      <w:r w:rsidR="00B1338B" w:rsidRPr="009D2F04">
        <w:rPr>
          <w:i/>
          <w:sz w:val="22"/>
          <w:szCs w:val="22"/>
        </w:rPr>
        <w:t>z věcného břemene:</w:t>
      </w:r>
    </w:p>
    <w:p w:rsidR="0031039B" w:rsidRPr="009D2F04" w:rsidRDefault="0031039B" w:rsidP="00B1338B">
      <w:pPr>
        <w:ind w:right="567"/>
        <w:jc w:val="both"/>
        <w:rPr>
          <w:i/>
          <w:sz w:val="22"/>
          <w:szCs w:val="22"/>
        </w:rPr>
      </w:pPr>
    </w:p>
    <w:p w:rsidR="0031039B" w:rsidRPr="009D2F04" w:rsidRDefault="0031039B" w:rsidP="00B1338B">
      <w:pPr>
        <w:ind w:right="567"/>
        <w:jc w:val="both"/>
        <w:rPr>
          <w:i/>
          <w:sz w:val="22"/>
          <w:szCs w:val="22"/>
        </w:rPr>
      </w:pPr>
      <w:r w:rsidRPr="009D2F04">
        <w:rPr>
          <w:i/>
          <w:sz w:val="22"/>
          <w:szCs w:val="22"/>
        </w:rPr>
        <w:t>V Praze dne:</w:t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  <w:t>V Praze dne:</w:t>
      </w:r>
    </w:p>
    <w:p w:rsidR="00B1338B" w:rsidRPr="009D2F04" w:rsidRDefault="00B1338B" w:rsidP="00B1338B">
      <w:pPr>
        <w:ind w:right="567"/>
        <w:jc w:val="both"/>
        <w:rPr>
          <w:i/>
          <w:sz w:val="22"/>
          <w:szCs w:val="22"/>
        </w:rPr>
      </w:pPr>
    </w:p>
    <w:p w:rsidR="00B1338B" w:rsidRPr="009D2F04" w:rsidRDefault="00B1338B" w:rsidP="00B1338B">
      <w:pPr>
        <w:ind w:right="567"/>
        <w:jc w:val="both"/>
        <w:rPr>
          <w:i/>
          <w:sz w:val="22"/>
          <w:szCs w:val="22"/>
        </w:rPr>
      </w:pPr>
      <w:r w:rsidRPr="009D2F04">
        <w:rPr>
          <w:i/>
          <w:sz w:val="22"/>
          <w:szCs w:val="22"/>
        </w:rPr>
        <w:t>Arcibiskupství pražské</w:t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  <w:t>Fyzikální ústav AV ČR, v. v. i.</w:t>
      </w:r>
    </w:p>
    <w:p w:rsidR="00B1338B" w:rsidRPr="009D2F04" w:rsidRDefault="00B1338B" w:rsidP="00B1338B">
      <w:pPr>
        <w:ind w:right="567"/>
        <w:jc w:val="both"/>
        <w:rPr>
          <w:i/>
          <w:sz w:val="22"/>
          <w:szCs w:val="22"/>
        </w:rPr>
      </w:pPr>
    </w:p>
    <w:p w:rsidR="00B1338B" w:rsidRDefault="00B1338B" w:rsidP="00B1338B">
      <w:pPr>
        <w:ind w:right="567"/>
        <w:jc w:val="both"/>
        <w:rPr>
          <w:i/>
          <w:sz w:val="22"/>
          <w:szCs w:val="22"/>
        </w:rPr>
      </w:pPr>
    </w:p>
    <w:p w:rsidR="00BB3C02" w:rsidRPr="009D2F04" w:rsidRDefault="00BB3C02" w:rsidP="00B1338B">
      <w:pPr>
        <w:ind w:right="567"/>
        <w:jc w:val="both"/>
        <w:rPr>
          <w:i/>
          <w:sz w:val="22"/>
          <w:szCs w:val="22"/>
        </w:rPr>
      </w:pPr>
    </w:p>
    <w:p w:rsidR="00B1338B" w:rsidRPr="009D2F04" w:rsidRDefault="00B1338B" w:rsidP="00B1338B">
      <w:pPr>
        <w:ind w:right="567"/>
        <w:jc w:val="both"/>
        <w:rPr>
          <w:i/>
          <w:sz w:val="22"/>
          <w:szCs w:val="22"/>
        </w:rPr>
      </w:pPr>
    </w:p>
    <w:p w:rsidR="00B1338B" w:rsidRPr="009D2F04" w:rsidRDefault="00B1338B" w:rsidP="00B1338B">
      <w:pPr>
        <w:ind w:right="567"/>
        <w:jc w:val="both"/>
        <w:rPr>
          <w:i/>
          <w:sz w:val="22"/>
          <w:szCs w:val="22"/>
        </w:rPr>
      </w:pPr>
      <w:r w:rsidRPr="009D2F04">
        <w:rPr>
          <w:i/>
          <w:sz w:val="22"/>
          <w:szCs w:val="22"/>
        </w:rPr>
        <w:t>Zastoupeno:</w:t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</w:r>
      <w:r w:rsidRPr="009D2F04">
        <w:rPr>
          <w:i/>
          <w:sz w:val="22"/>
          <w:szCs w:val="22"/>
        </w:rPr>
        <w:tab/>
        <w:t>Zastoupen:</w:t>
      </w:r>
    </w:p>
    <w:p w:rsidR="00B1338B" w:rsidRPr="009D2F04" w:rsidRDefault="00B1338B" w:rsidP="00B1338B">
      <w:pPr>
        <w:ind w:right="567"/>
        <w:jc w:val="both"/>
        <w:rPr>
          <w:i/>
          <w:sz w:val="22"/>
          <w:szCs w:val="22"/>
        </w:rPr>
      </w:pPr>
    </w:p>
    <w:p w:rsidR="00C9283B" w:rsidRDefault="00C9283B" w:rsidP="00C9283B">
      <w:pPr>
        <w:ind w:right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Mons. ThLic. Ing. Zdenkem Wasserbauerem, Th.D.</w:t>
      </w:r>
      <w:r>
        <w:rPr>
          <w:i/>
          <w:sz w:val="22"/>
          <w:szCs w:val="22"/>
        </w:rPr>
        <w:tab/>
      </w:r>
      <w:r w:rsidR="00B1338B" w:rsidRPr="009D2F04">
        <w:rPr>
          <w:i/>
          <w:sz w:val="22"/>
          <w:szCs w:val="22"/>
        </w:rPr>
        <w:t>RNDr. Michaelem Prouzou, PhD.,</w:t>
      </w:r>
    </w:p>
    <w:p w:rsidR="00B1338B" w:rsidRPr="009D2F04" w:rsidRDefault="00C9283B" w:rsidP="00C9283B">
      <w:pPr>
        <w:ind w:right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Generálním vikářem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1338B" w:rsidRPr="009D2F04">
        <w:rPr>
          <w:i/>
          <w:sz w:val="22"/>
          <w:szCs w:val="22"/>
        </w:rPr>
        <w:t>ředitelem</w:t>
      </w:r>
    </w:p>
    <w:p w:rsidR="00B1338B" w:rsidRPr="009D2F04" w:rsidRDefault="00B1338B" w:rsidP="00B1338B">
      <w:pPr>
        <w:jc w:val="both"/>
        <w:rPr>
          <w:i/>
          <w:sz w:val="22"/>
          <w:szCs w:val="22"/>
        </w:rPr>
      </w:pPr>
    </w:p>
    <w:p w:rsidR="004A1D9E" w:rsidRPr="009D2F04" w:rsidRDefault="004A1D9E" w:rsidP="007E2BCD">
      <w:pPr>
        <w:rPr>
          <w:i/>
          <w:sz w:val="22"/>
          <w:szCs w:val="22"/>
        </w:rPr>
      </w:pPr>
    </w:p>
    <w:sectPr w:rsidR="004A1D9E" w:rsidRPr="009D2F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7B" w:rsidRDefault="00603A7B" w:rsidP="00B1338B">
      <w:r>
        <w:separator/>
      </w:r>
    </w:p>
  </w:endnote>
  <w:endnote w:type="continuationSeparator" w:id="0">
    <w:p w:rsidR="00603A7B" w:rsidRDefault="00603A7B" w:rsidP="00B1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899648"/>
      <w:docPartObj>
        <w:docPartGallery w:val="Page Numbers (Bottom of Page)"/>
        <w:docPartUnique/>
      </w:docPartObj>
    </w:sdtPr>
    <w:sdtEndPr/>
    <w:sdtContent>
      <w:p w:rsidR="00B1338B" w:rsidRDefault="00B133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AB">
          <w:rPr>
            <w:noProof/>
          </w:rPr>
          <w:t>4</w:t>
        </w:r>
        <w:r>
          <w:fldChar w:fldCharType="end"/>
        </w:r>
      </w:p>
    </w:sdtContent>
  </w:sdt>
  <w:p w:rsidR="00B1338B" w:rsidRDefault="00B13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7B" w:rsidRDefault="00603A7B" w:rsidP="00B1338B">
      <w:r>
        <w:separator/>
      </w:r>
    </w:p>
  </w:footnote>
  <w:footnote w:type="continuationSeparator" w:id="0">
    <w:p w:rsidR="00603A7B" w:rsidRDefault="00603A7B" w:rsidP="00B1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66" w:rsidRPr="0071491C" w:rsidRDefault="00DB1466" w:rsidP="0071491C">
    <w:pPr>
      <w:pStyle w:val="Zhlav"/>
      <w:jc w:val="right"/>
      <w:rPr>
        <w:sz w:val="22"/>
        <w:szCs w:val="22"/>
      </w:rPr>
    </w:pPr>
    <w:r w:rsidRPr="0071491C">
      <w:rPr>
        <w:sz w:val="22"/>
        <w:szCs w:val="22"/>
      </w:rPr>
      <w:t>A/2018/5130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90364A2"/>
    <w:multiLevelType w:val="hybridMultilevel"/>
    <w:tmpl w:val="D8327C7C"/>
    <w:lvl w:ilvl="0" w:tplc="15BC1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62BBA"/>
    <w:multiLevelType w:val="hybridMultilevel"/>
    <w:tmpl w:val="5532E7BC"/>
    <w:lvl w:ilvl="0" w:tplc="1828098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000F8"/>
    <w:multiLevelType w:val="hybridMultilevel"/>
    <w:tmpl w:val="BDD086FE"/>
    <w:lvl w:ilvl="0" w:tplc="2398CC3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A81B9C"/>
    <w:multiLevelType w:val="hybridMultilevel"/>
    <w:tmpl w:val="CE1EE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9E"/>
    <w:rsid w:val="00066A0A"/>
    <w:rsid w:val="000A416B"/>
    <w:rsid w:val="001A1A17"/>
    <w:rsid w:val="001B4CAB"/>
    <w:rsid w:val="001C1D4D"/>
    <w:rsid w:val="0021301E"/>
    <w:rsid w:val="002216CD"/>
    <w:rsid w:val="002462DD"/>
    <w:rsid w:val="00260807"/>
    <w:rsid w:val="002B265B"/>
    <w:rsid w:val="0031039B"/>
    <w:rsid w:val="00351686"/>
    <w:rsid w:val="003A2DEF"/>
    <w:rsid w:val="003A6A88"/>
    <w:rsid w:val="003E0E37"/>
    <w:rsid w:val="003E4954"/>
    <w:rsid w:val="00415B35"/>
    <w:rsid w:val="004A1D9E"/>
    <w:rsid w:val="004E4D08"/>
    <w:rsid w:val="00543D7F"/>
    <w:rsid w:val="0056736E"/>
    <w:rsid w:val="005A6AE4"/>
    <w:rsid w:val="00603A7B"/>
    <w:rsid w:val="006C0ED9"/>
    <w:rsid w:val="0071491C"/>
    <w:rsid w:val="00716606"/>
    <w:rsid w:val="00723D2A"/>
    <w:rsid w:val="00744231"/>
    <w:rsid w:val="007A4F82"/>
    <w:rsid w:val="007E2BCD"/>
    <w:rsid w:val="007F2B00"/>
    <w:rsid w:val="00825620"/>
    <w:rsid w:val="00847373"/>
    <w:rsid w:val="00863F62"/>
    <w:rsid w:val="0087780F"/>
    <w:rsid w:val="008E002B"/>
    <w:rsid w:val="008F45BA"/>
    <w:rsid w:val="00963C7F"/>
    <w:rsid w:val="009848DA"/>
    <w:rsid w:val="009D2F04"/>
    <w:rsid w:val="009E7FCB"/>
    <w:rsid w:val="00A10D42"/>
    <w:rsid w:val="00AC70B0"/>
    <w:rsid w:val="00AE514F"/>
    <w:rsid w:val="00B1338B"/>
    <w:rsid w:val="00B973C8"/>
    <w:rsid w:val="00BB3C02"/>
    <w:rsid w:val="00BB5306"/>
    <w:rsid w:val="00BC554B"/>
    <w:rsid w:val="00C23A84"/>
    <w:rsid w:val="00C62CBC"/>
    <w:rsid w:val="00C718CB"/>
    <w:rsid w:val="00C9283B"/>
    <w:rsid w:val="00C97412"/>
    <w:rsid w:val="00D354FB"/>
    <w:rsid w:val="00D55F85"/>
    <w:rsid w:val="00D8545B"/>
    <w:rsid w:val="00DB1466"/>
    <w:rsid w:val="00E33990"/>
    <w:rsid w:val="00E677A0"/>
    <w:rsid w:val="00E90FDD"/>
    <w:rsid w:val="00EA1A73"/>
    <w:rsid w:val="00F05F2E"/>
    <w:rsid w:val="00F12FFC"/>
    <w:rsid w:val="00F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66FA061-4B00-4ED0-8781-6F3E7F6A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E2BCD"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7E2BCD"/>
    <w:pPr>
      <w:keepNext/>
      <w:numPr>
        <w:ilvl w:val="3"/>
        <w:numId w:val="1"/>
      </w:numPr>
      <w:spacing w:line="264" w:lineRule="auto"/>
      <w:jc w:val="center"/>
      <w:outlineLvl w:val="3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rsid w:val="007E2BC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D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E2BC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7E2B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7E2BC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7E2BCD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7E2BC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21">
    <w:name w:val="Základní text 21"/>
    <w:basedOn w:val="Normln"/>
    <w:rsid w:val="007E2BCD"/>
    <w:pPr>
      <w:spacing w:line="360" w:lineRule="auto"/>
      <w:jc w:val="both"/>
    </w:pPr>
  </w:style>
  <w:style w:type="paragraph" w:styleId="Nzev">
    <w:name w:val="Title"/>
    <w:basedOn w:val="Normln"/>
    <w:next w:val="Podnadpis"/>
    <w:link w:val="NzevChar"/>
    <w:qFormat/>
    <w:rsid w:val="007E2BCD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CCCCCC"/>
      <w:jc w:val="center"/>
    </w:pPr>
    <w:rPr>
      <w:b/>
      <w:smallCaps/>
      <w:spacing w:val="20"/>
      <w:sz w:val="34"/>
    </w:rPr>
  </w:style>
  <w:style w:type="character" w:customStyle="1" w:styleId="NzevChar">
    <w:name w:val="Název Char"/>
    <w:basedOn w:val="Standardnpsmoodstavce"/>
    <w:link w:val="Nzev"/>
    <w:rsid w:val="007E2BCD"/>
    <w:rPr>
      <w:rFonts w:ascii="Times New Roman" w:eastAsia="Times New Roman" w:hAnsi="Times New Roman" w:cs="Times New Roman"/>
      <w:b/>
      <w:smallCaps/>
      <w:spacing w:val="20"/>
      <w:sz w:val="34"/>
      <w:szCs w:val="20"/>
      <w:shd w:val="clear" w:color="auto" w:fill="CCCCCC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2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E2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05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2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2E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13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3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38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Toman Radek</cp:lastModifiedBy>
  <cp:revision>2</cp:revision>
  <cp:lastPrinted>2018-03-14T14:44:00Z</cp:lastPrinted>
  <dcterms:created xsi:type="dcterms:W3CDTF">2019-02-04T09:14:00Z</dcterms:created>
  <dcterms:modified xsi:type="dcterms:W3CDTF">2019-02-04T09:14:00Z</dcterms:modified>
</cp:coreProperties>
</file>