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47C" w:rsidRDefault="00B6452B">
      <w:pPr>
        <w:pStyle w:val="Nadpis10"/>
        <w:keepNext/>
        <w:keepLines/>
        <w:shd w:val="clear" w:color="auto" w:fill="auto"/>
        <w:spacing w:after="140"/>
      </w:pPr>
      <w:bookmarkStart w:id="0" w:name="bookmark0"/>
      <w:r>
        <w:t>DODATEK č. 8</w:t>
      </w:r>
      <w:bookmarkEnd w:id="0"/>
    </w:p>
    <w:p w:rsidR="004A347C" w:rsidRDefault="00B6452B">
      <w:pPr>
        <w:pStyle w:val="Zkladntext1"/>
        <w:shd w:val="clear" w:color="auto" w:fill="auto"/>
        <w:spacing w:after="400"/>
        <w:jc w:val="center"/>
      </w:pPr>
      <w:r>
        <w:rPr>
          <w:b/>
          <w:bCs/>
        </w:rPr>
        <w:t>ke Smlouvě o fyzické ostraze majetku a osob č. 39 - 2010 S 20 ze dne 7. 4. 2010</w:t>
      </w:r>
    </w:p>
    <w:p w:rsidR="004A347C" w:rsidRDefault="00B6452B">
      <w:pPr>
        <w:pStyle w:val="Nadpis10"/>
        <w:keepNext/>
        <w:keepLines/>
        <w:shd w:val="clear" w:color="auto" w:fill="auto"/>
        <w:spacing w:after="240"/>
        <w:jc w:val="both"/>
      </w:pPr>
      <w:bookmarkStart w:id="1" w:name="bookmark1"/>
      <w:r>
        <w:t>Smluvní strany:</w:t>
      </w:r>
      <w:bookmarkEnd w:id="1"/>
    </w:p>
    <w:p w:rsidR="004A347C" w:rsidRDefault="00B6452B">
      <w:pPr>
        <w:pStyle w:val="Nadpis10"/>
        <w:keepNext/>
        <w:keepLines/>
        <w:shd w:val="clear" w:color="auto" w:fill="auto"/>
        <w:spacing w:after="0"/>
        <w:jc w:val="both"/>
      </w:pPr>
      <w:bookmarkStart w:id="2" w:name="bookmark2"/>
      <w:r>
        <w:t>SECURITAS ČR s.r.o.</w:t>
      </w:r>
      <w:bookmarkEnd w:id="2"/>
    </w:p>
    <w:p w:rsidR="004A347C" w:rsidRDefault="00B6452B">
      <w:pPr>
        <w:pStyle w:val="Zkladntext1"/>
        <w:shd w:val="clear" w:color="auto" w:fill="auto"/>
        <w:tabs>
          <w:tab w:val="left" w:pos="2143"/>
        </w:tabs>
        <w:spacing w:after="0"/>
        <w:ind w:right="200"/>
      </w:pPr>
      <w:r>
        <w:t>zapsaná v obchodním rejstříku vedeném Městským soudem v Praze - oddíl C, vložka 5009</w:t>
      </w:r>
      <w:r>
        <w:br/>
        <w:t>sídlo:</w:t>
      </w:r>
      <w:r>
        <w:tab/>
        <w:t>Kateřinská 466/40, 120 00 Praha 2</w:t>
      </w:r>
    </w:p>
    <w:p w:rsidR="004A347C" w:rsidRDefault="00B6452B">
      <w:pPr>
        <w:pStyle w:val="Zkladntext1"/>
        <w:shd w:val="clear" w:color="auto" w:fill="auto"/>
        <w:tabs>
          <w:tab w:val="left" w:pos="2143"/>
          <w:tab w:val="right" w:pos="6130"/>
        </w:tabs>
        <w:spacing w:after="0"/>
      </w:pPr>
      <w:r>
        <w:t>zastoupená:</w:t>
      </w:r>
      <w:r>
        <w:tab/>
      </w:r>
      <w:r w:rsidR="00DC4BAD" w:rsidRPr="00DC4BAD">
        <w:rPr>
          <w:highlight w:val="lightGray"/>
        </w:rPr>
        <w:t>………………………</w:t>
      </w:r>
      <w:r>
        <w:t>,</w:t>
      </w:r>
      <w:r>
        <w:tab/>
        <w:t>jednatel a generální ředitel</w:t>
      </w:r>
    </w:p>
    <w:p w:rsidR="004A347C" w:rsidRDefault="00B6452B">
      <w:pPr>
        <w:pStyle w:val="Zkladntext1"/>
        <w:shd w:val="clear" w:color="auto" w:fill="auto"/>
        <w:tabs>
          <w:tab w:val="left" w:pos="2143"/>
        </w:tabs>
        <w:spacing w:after="0"/>
      </w:pPr>
      <w:r>
        <w:t>IČ:</w:t>
      </w:r>
      <w:r>
        <w:tab/>
        <w:t>43872026</w:t>
      </w:r>
    </w:p>
    <w:p w:rsidR="004A347C" w:rsidRDefault="00B6452B">
      <w:pPr>
        <w:pStyle w:val="Zkladntext1"/>
        <w:shd w:val="clear" w:color="auto" w:fill="auto"/>
        <w:tabs>
          <w:tab w:val="left" w:pos="2143"/>
        </w:tabs>
        <w:spacing w:after="0"/>
      </w:pPr>
      <w:r>
        <w:t>DIČ:</w:t>
      </w:r>
      <w:r>
        <w:tab/>
        <w:t>CZ4387026</w:t>
      </w:r>
    </w:p>
    <w:p w:rsidR="004A347C" w:rsidRDefault="00B6452B">
      <w:pPr>
        <w:pStyle w:val="Zkladntext1"/>
        <w:shd w:val="clear" w:color="auto" w:fill="auto"/>
        <w:spacing w:after="0"/>
      </w:pPr>
      <w:r>
        <w:rPr>
          <w:b/>
          <w:bCs/>
        </w:rPr>
        <w:t xml:space="preserve">Bankovní spojení: </w:t>
      </w:r>
      <w:r w:rsidR="00DC4BAD">
        <w:rPr>
          <w:b/>
          <w:bCs/>
        </w:rPr>
        <w:tab/>
      </w:r>
      <w:r w:rsidR="00DC4BAD" w:rsidRPr="00DC4BAD">
        <w:rPr>
          <w:highlight w:val="lightGray"/>
        </w:rPr>
        <w:t>………………………</w:t>
      </w:r>
    </w:p>
    <w:p w:rsidR="004A347C" w:rsidRDefault="00DC4BAD">
      <w:pPr>
        <w:pStyle w:val="Zkladntext1"/>
        <w:shd w:val="clear" w:color="auto" w:fill="auto"/>
        <w:tabs>
          <w:tab w:val="left" w:pos="2143"/>
        </w:tabs>
        <w:spacing w:after="0"/>
      </w:pPr>
      <w:r>
        <w:rPr>
          <w:b/>
          <w:bCs/>
        </w:rPr>
        <w:t xml:space="preserve">č. </w:t>
      </w:r>
      <w:proofErr w:type="spellStart"/>
      <w:r>
        <w:rPr>
          <w:b/>
          <w:bCs/>
        </w:rPr>
        <w:t>ú.</w:t>
      </w:r>
      <w:proofErr w:type="spellEnd"/>
      <w:r>
        <w:rPr>
          <w:b/>
          <w:bCs/>
        </w:rPr>
        <w:t>:</w:t>
      </w:r>
      <w:r>
        <w:rPr>
          <w:b/>
          <w:bCs/>
        </w:rPr>
        <w:tab/>
      </w:r>
      <w:r w:rsidRPr="00DC4BAD">
        <w:rPr>
          <w:highlight w:val="lightGray"/>
        </w:rPr>
        <w:t>………………………</w:t>
      </w:r>
    </w:p>
    <w:p w:rsidR="004A347C" w:rsidRDefault="00B6452B">
      <w:pPr>
        <w:pStyle w:val="Zkladntext1"/>
        <w:shd w:val="clear" w:color="auto" w:fill="auto"/>
        <w:spacing w:after="600"/>
      </w:pPr>
      <w:r>
        <w:t>(dále jen „Dodavatel 1“ nebo „SECURITAS“)</w:t>
      </w:r>
    </w:p>
    <w:p w:rsidR="004A347C" w:rsidRDefault="00B6452B">
      <w:pPr>
        <w:pStyle w:val="Nadpis10"/>
        <w:keepNext/>
        <w:keepLines/>
        <w:shd w:val="clear" w:color="auto" w:fill="auto"/>
        <w:spacing w:after="500"/>
        <w:jc w:val="both"/>
      </w:pPr>
      <w:bookmarkStart w:id="3" w:name="bookmark3"/>
      <w:r>
        <w:t>v nedílné spolupráci s</w:t>
      </w:r>
      <w:bookmarkEnd w:id="3"/>
    </w:p>
    <w:p w:rsidR="004A347C" w:rsidRDefault="00B6452B">
      <w:pPr>
        <w:pStyle w:val="Nadpis10"/>
        <w:keepNext/>
        <w:keepLines/>
        <w:shd w:val="clear" w:color="auto" w:fill="auto"/>
        <w:spacing w:after="0"/>
        <w:jc w:val="both"/>
      </w:pPr>
      <w:bookmarkStart w:id="4" w:name="bookmark4"/>
      <w:r>
        <w:t>Agentura PANCÉŘ s.r.o.</w:t>
      </w:r>
      <w:bookmarkEnd w:id="4"/>
    </w:p>
    <w:p w:rsidR="004A347C" w:rsidRDefault="00B6452B">
      <w:pPr>
        <w:pStyle w:val="Zkladntext1"/>
        <w:shd w:val="clear" w:color="auto" w:fill="auto"/>
        <w:tabs>
          <w:tab w:val="left" w:pos="2143"/>
        </w:tabs>
        <w:spacing w:after="0"/>
      </w:pPr>
      <w:r>
        <w:t>zapsaná v obchodním rejstříku vedeném Městským soudem v Praze - oddíl C, vložka 75225</w:t>
      </w:r>
      <w:r>
        <w:br/>
        <w:t>sídlo:</w:t>
      </w:r>
      <w:r>
        <w:tab/>
        <w:t>K dubu 2330/2b, Chodov 149 00, Praha 4</w:t>
      </w:r>
    </w:p>
    <w:p w:rsidR="004A347C" w:rsidRDefault="00B6452B">
      <w:pPr>
        <w:pStyle w:val="Zkladntext1"/>
        <w:shd w:val="clear" w:color="auto" w:fill="auto"/>
        <w:tabs>
          <w:tab w:val="left" w:pos="2143"/>
        </w:tabs>
        <w:spacing w:after="0"/>
      </w:pPr>
      <w:r>
        <w:t>zastoupená:</w:t>
      </w:r>
      <w:r>
        <w:tab/>
      </w:r>
      <w:r w:rsidR="00DC4BAD" w:rsidRPr="00DC4BAD">
        <w:rPr>
          <w:highlight w:val="lightGray"/>
        </w:rPr>
        <w:t>………………………</w:t>
      </w:r>
      <w:r>
        <w:t>, jednatel</w:t>
      </w:r>
    </w:p>
    <w:p w:rsidR="004A347C" w:rsidRDefault="00B6452B">
      <w:pPr>
        <w:pStyle w:val="Zkladntext1"/>
        <w:shd w:val="clear" w:color="auto" w:fill="auto"/>
        <w:tabs>
          <w:tab w:val="left" w:pos="2143"/>
        </w:tabs>
        <w:spacing w:after="0"/>
      </w:pPr>
      <w:r>
        <w:t>IČ:</w:t>
      </w:r>
      <w:r>
        <w:tab/>
        <w:t>26155788</w:t>
      </w:r>
    </w:p>
    <w:p w:rsidR="004A347C" w:rsidRDefault="00B6452B">
      <w:pPr>
        <w:pStyle w:val="Zkladntext1"/>
        <w:shd w:val="clear" w:color="auto" w:fill="auto"/>
        <w:tabs>
          <w:tab w:val="left" w:pos="2143"/>
        </w:tabs>
        <w:spacing w:after="0"/>
      </w:pPr>
      <w:r>
        <w:t>DIČ:</w:t>
      </w:r>
      <w:r>
        <w:tab/>
        <w:t>CZ 26155788</w:t>
      </w:r>
    </w:p>
    <w:p w:rsidR="004A347C" w:rsidRDefault="00B6452B">
      <w:pPr>
        <w:pStyle w:val="Zkladntext1"/>
        <w:shd w:val="clear" w:color="auto" w:fill="auto"/>
        <w:tabs>
          <w:tab w:val="left" w:pos="2143"/>
        </w:tabs>
        <w:spacing w:after="0"/>
      </w:pPr>
      <w:r>
        <w:t>Bankovní spojení:</w:t>
      </w:r>
      <w:r>
        <w:tab/>
      </w:r>
      <w:r w:rsidR="00DC4BAD" w:rsidRPr="00DC4BAD">
        <w:rPr>
          <w:highlight w:val="lightGray"/>
        </w:rPr>
        <w:t>………………………</w:t>
      </w:r>
    </w:p>
    <w:p w:rsidR="004A347C" w:rsidRDefault="00B6452B">
      <w:pPr>
        <w:pStyle w:val="Zkladntext1"/>
        <w:shd w:val="clear" w:color="auto" w:fill="auto"/>
        <w:tabs>
          <w:tab w:val="left" w:pos="2143"/>
        </w:tabs>
        <w:spacing w:after="0"/>
      </w:pPr>
      <w:r>
        <w:t>Číslo Účtu:</w:t>
      </w:r>
      <w:r>
        <w:tab/>
      </w:r>
      <w:r w:rsidR="00DC4BAD" w:rsidRPr="00DC4BAD">
        <w:rPr>
          <w:highlight w:val="lightGray"/>
        </w:rPr>
        <w:t>………………………</w:t>
      </w:r>
    </w:p>
    <w:p w:rsidR="004A347C" w:rsidRDefault="00B6452B">
      <w:pPr>
        <w:pStyle w:val="Zkladntext1"/>
        <w:shd w:val="clear" w:color="auto" w:fill="auto"/>
        <w:spacing w:after="240"/>
      </w:pPr>
      <w:r>
        <w:t>(dále jen „Dodavatel 2“)</w:t>
      </w:r>
    </w:p>
    <w:p w:rsidR="004A347C" w:rsidRDefault="00B6452B">
      <w:pPr>
        <w:pStyle w:val="Zkladntext1"/>
        <w:shd w:val="clear" w:color="auto" w:fill="auto"/>
        <w:spacing w:after="1320"/>
      </w:pPr>
      <w:r>
        <w:t>(společně oba dále jen „Dodavatel“)</w:t>
      </w:r>
    </w:p>
    <w:p w:rsidR="004A347C" w:rsidRDefault="00B6452B">
      <w:pPr>
        <w:pStyle w:val="Nadpis10"/>
        <w:keepNext/>
        <w:keepLines/>
        <w:shd w:val="clear" w:color="auto" w:fill="auto"/>
        <w:spacing w:after="0"/>
        <w:jc w:val="both"/>
      </w:pPr>
      <w:bookmarkStart w:id="5" w:name="bookmark5"/>
      <w:r>
        <w:t>Česká republika - Generální finanční ředitelství</w:t>
      </w:r>
      <w:bookmarkEnd w:id="5"/>
    </w:p>
    <w:p w:rsidR="004A347C" w:rsidRDefault="00B6452B">
      <w:pPr>
        <w:pStyle w:val="Zkladntext1"/>
        <w:shd w:val="clear" w:color="auto" w:fill="auto"/>
        <w:tabs>
          <w:tab w:val="left" w:pos="2143"/>
        </w:tabs>
        <w:spacing w:after="0"/>
      </w:pPr>
      <w:r>
        <w:t>se sídlem:</w:t>
      </w:r>
      <w:r>
        <w:tab/>
        <w:t>Lazarská 15/7, 117 22 Praha 1 - Nové Město</w:t>
      </w:r>
    </w:p>
    <w:p w:rsidR="004A347C" w:rsidRDefault="00B6452B">
      <w:pPr>
        <w:pStyle w:val="Zkladntext1"/>
        <w:shd w:val="clear" w:color="auto" w:fill="auto"/>
        <w:tabs>
          <w:tab w:val="left" w:pos="2143"/>
        </w:tabs>
        <w:spacing w:after="0"/>
      </w:pPr>
      <w:r>
        <w:t>zastoupená:</w:t>
      </w:r>
      <w:r>
        <w:tab/>
      </w:r>
      <w:r w:rsidR="00DC4BAD" w:rsidRPr="00DC4BAD">
        <w:rPr>
          <w:highlight w:val="lightGray"/>
        </w:rPr>
        <w:t>………………………</w:t>
      </w:r>
      <w:r>
        <w:t>, vedoucí oddělení hospodářské správy v Plzni</w:t>
      </w:r>
    </w:p>
    <w:p w:rsidR="004A347C" w:rsidRDefault="00B6452B">
      <w:pPr>
        <w:pStyle w:val="Zkladntext1"/>
        <w:shd w:val="clear" w:color="auto" w:fill="auto"/>
        <w:tabs>
          <w:tab w:val="left" w:pos="2143"/>
        </w:tabs>
        <w:spacing w:after="0" w:line="230" w:lineRule="auto"/>
      </w:pPr>
      <w:r>
        <w:t>IČO:</w:t>
      </w:r>
      <w:r>
        <w:tab/>
        <w:t>72080043</w:t>
      </w:r>
    </w:p>
    <w:p w:rsidR="00DC4BAD" w:rsidRDefault="00B6452B" w:rsidP="00DC4BAD">
      <w:pPr>
        <w:pStyle w:val="Zkladntext1"/>
        <w:shd w:val="clear" w:color="auto" w:fill="auto"/>
        <w:spacing w:after="0"/>
      </w:pPr>
      <w:r>
        <w:t xml:space="preserve">bankovní spojení: </w:t>
      </w:r>
      <w:r w:rsidR="00DC4BAD" w:rsidRPr="00DC4BAD">
        <w:rPr>
          <w:highlight w:val="lightGray"/>
        </w:rPr>
        <w:t>………………………</w:t>
      </w:r>
    </w:p>
    <w:p w:rsidR="004A347C" w:rsidRDefault="00B6452B" w:rsidP="00DC4BAD">
      <w:pPr>
        <w:pStyle w:val="Zkladntext1"/>
        <w:shd w:val="clear" w:color="auto" w:fill="auto"/>
        <w:spacing w:after="0"/>
      </w:pPr>
      <w:r>
        <w:t>číslo účtu:</w:t>
      </w:r>
      <w:r>
        <w:tab/>
      </w:r>
      <w:r w:rsidR="00DC4BAD" w:rsidRPr="00DC4BAD">
        <w:rPr>
          <w:highlight w:val="lightGray"/>
        </w:rPr>
        <w:t>………………………</w:t>
      </w:r>
      <w:bookmarkStart w:id="6" w:name="_GoBack"/>
      <w:bookmarkEnd w:id="6"/>
    </w:p>
    <w:p w:rsidR="004A347C" w:rsidRDefault="00B6452B">
      <w:pPr>
        <w:pStyle w:val="Zkladntext1"/>
        <w:shd w:val="clear" w:color="auto" w:fill="auto"/>
        <w:tabs>
          <w:tab w:val="left" w:pos="2143"/>
        </w:tabs>
        <w:spacing w:after="0"/>
      </w:pPr>
      <w:r>
        <w:t>číslo smlouvy:</w:t>
      </w:r>
      <w:r>
        <w:tab/>
        <w:t>10/128/0004/07</w:t>
      </w:r>
    </w:p>
    <w:p w:rsidR="00DC4BAD" w:rsidRDefault="00B6452B">
      <w:pPr>
        <w:pStyle w:val="Zkladntext1"/>
        <w:shd w:val="clear" w:color="auto" w:fill="auto"/>
        <w:spacing w:after="320"/>
      </w:pPr>
      <w:r>
        <w:t>jako odběratel (dále jen „zákazník“ nebo „objednatel“)</w:t>
      </w:r>
    </w:p>
    <w:p w:rsidR="00DC4BAD" w:rsidRDefault="00DC4BAD">
      <w:pPr>
        <w:pStyle w:val="Zkladntext1"/>
        <w:shd w:val="clear" w:color="auto" w:fill="auto"/>
        <w:spacing w:after="320"/>
      </w:pPr>
    </w:p>
    <w:p w:rsidR="004A347C" w:rsidRDefault="00B6452B">
      <w:pPr>
        <w:pStyle w:val="Zkladntext1"/>
        <w:shd w:val="clear" w:color="auto" w:fill="auto"/>
        <w:spacing w:after="320"/>
      </w:pPr>
      <w:r>
        <w:br/>
        <w:t>uzavřely dne 7. 4. 2010 Smlouvu o fyzické ostraze majetku a osob č. 39-2010 S 20,</w:t>
      </w:r>
      <w:r>
        <w:br/>
        <w:t>jejímž předmětem je závazek dodavatele poskytnout objednateli služby spočívající ve fyzické</w:t>
      </w:r>
      <w:r>
        <w:br/>
        <w:t>ostraze objektu Finančního úřadu pro karlovarský kraj, Územního pracoviště v Karlových</w:t>
      </w:r>
      <w:r>
        <w:br/>
        <w:t>Varech, Západní 19, Karlovy Vary, která byla změněna dodatky 1 až 6 (dále jen „smlouva“).</w:t>
      </w:r>
      <w:r>
        <w:br/>
        <w:t>Dohodou smluvních stran se tato smlouva mění způsobem uvedeným v čl. I. tohoto dodatku.</w:t>
      </w:r>
      <w:r>
        <w:br w:type="page"/>
      </w:r>
    </w:p>
    <w:p w:rsidR="004A347C" w:rsidRDefault="00B6452B">
      <w:pPr>
        <w:pStyle w:val="Nadpis10"/>
        <w:keepNext/>
        <w:keepLines/>
        <w:shd w:val="clear" w:color="auto" w:fill="auto"/>
        <w:spacing w:after="0"/>
        <w:ind w:left="220"/>
      </w:pPr>
      <w:bookmarkStart w:id="7" w:name="bookmark6"/>
      <w:r>
        <w:lastRenderedPageBreak/>
        <w:t>I.</w:t>
      </w:r>
      <w:bookmarkEnd w:id="7"/>
    </w:p>
    <w:p w:rsidR="004A347C" w:rsidRDefault="00B6452B">
      <w:pPr>
        <w:pStyle w:val="Nadpis10"/>
        <w:keepNext/>
        <w:keepLines/>
        <w:shd w:val="clear" w:color="auto" w:fill="auto"/>
        <w:spacing w:after="240"/>
        <w:ind w:left="220"/>
      </w:pPr>
      <w:bookmarkStart w:id="8" w:name="bookmark7"/>
      <w:r>
        <w:t>Předmět dodatku</w:t>
      </w:r>
      <w:bookmarkEnd w:id="8"/>
    </w:p>
    <w:p w:rsidR="004A347C" w:rsidRDefault="00B6452B">
      <w:pPr>
        <w:pStyle w:val="Zkladntext1"/>
        <w:shd w:val="clear" w:color="auto" w:fill="auto"/>
        <w:spacing w:after="500"/>
        <w:ind w:right="260"/>
      </w:pPr>
      <w:r>
        <w:t>Z důvodu zvýšení mzdových nákladů v důsledku navýšení minimální mzdy dle Nařízení</w:t>
      </w:r>
      <w:r>
        <w:br/>
        <w:t>vlády č. 273/2018 Sb., kterým se mění Nařízení vlády č. 567/2006 Sb., o minimální mzdě, o</w:t>
      </w:r>
      <w:r>
        <w:br/>
        <w:t>nejnižších úrovních zaručené mzdy, o vymezení ztíženého pracovního prostředí a o výši</w:t>
      </w:r>
      <w:r>
        <w:br/>
        <w:t>příplatku ke mzdě za práci ve ztíženém pracovním prostředí, ve znění pozdějších předpisů,</w:t>
      </w:r>
      <w:r>
        <w:br/>
        <w:t>se mění v čl. V. Cena za služby odst. 1. takto:</w:t>
      </w:r>
    </w:p>
    <w:p w:rsidR="004A347C" w:rsidRDefault="00B6452B">
      <w:pPr>
        <w:pStyle w:val="Zkladntext1"/>
        <w:numPr>
          <w:ilvl w:val="0"/>
          <w:numId w:val="1"/>
        </w:numPr>
        <w:shd w:val="clear" w:color="auto" w:fill="auto"/>
        <w:tabs>
          <w:tab w:val="left" w:pos="353"/>
        </w:tabs>
        <w:spacing w:after="380"/>
        <w:ind w:left="500" w:hanging="500"/>
        <w:jc w:val="left"/>
      </w:pPr>
      <w:r>
        <w:t>Sjednává se cena za jednu započatou hodinu práce be</w:t>
      </w:r>
      <w:r w:rsidR="00D65775">
        <w:t xml:space="preserve">zpečnostního pracovníka ve výši </w:t>
      </w:r>
      <w:r>
        <w:t>174,30 Kč bez DPH.</w:t>
      </w:r>
    </w:p>
    <w:p w:rsidR="004A347C" w:rsidRDefault="00B6452B">
      <w:pPr>
        <w:pStyle w:val="Nadpis10"/>
        <w:keepNext/>
        <w:keepLines/>
        <w:shd w:val="clear" w:color="auto" w:fill="auto"/>
        <w:spacing w:after="0"/>
        <w:ind w:left="220"/>
      </w:pPr>
      <w:bookmarkStart w:id="9" w:name="bookmark8"/>
      <w:r>
        <w:t>II</w:t>
      </w:r>
      <w:bookmarkEnd w:id="9"/>
    </w:p>
    <w:p w:rsidR="004A347C" w:rsidRDefault="00B6452B">
      <w:pPr>
        <w:pStyle w:val="Nadpis10"/>
        <w:keepNext/>
        <w:keepLines/>
        <w:shd w:val="clear" w:color="auto" w:fill="auto"/>
        <w:spacing w:after="240"/>
        <w:ind w:left="220"/>
      </w:pPr>
      <w:bookmarkStart w:id="10" w:name="bookmark9"/>
      <w:r>
        <w:t>Závěrečná ujednání</w:t>
      </w:r>
      <w:bookmarkEnd w:id="10"/>
    </w:p>
    <w:p w:rsidR="004A347C" w:rsidRDefault="00B6452B">
      <w:pPr>
        <w:pStyle w:val="Zkladntext1"/>
        <w:numPr>
          <w:ilvl w:val="0"/>
          <w:numId w:val="2"/>
        </w:numPr>
        <w:shd w:val="clear" w:color="auto" w:fill="auto"/>
        <w:tabs>
          <w:tab w:val="left" w:pos="353"/>
        </w:tabs>
        <w:ind w:left="420" w:right="260" w:hanging="420"/>
      </w:pPr>
      <w:r>
        <w:t>Ostatní ustanovení smlouvy, která nejsou tímto dodatkem dotčena, zůstávají i nadále</w:t>
      </w:r>
      <w:r>
        <w:br/>
        <w:t>v platnosti.</w:t>
      </w:r>
    </w:p>
    <w:p w:rsidR="004A347C" w:rsidRDefault="00B6452B">
      <w:pPr>
        <w:pStyle w:val="Zkladntext1"/>
        <w:numPr>
          <w:ilvl w:val="0"/>
          <w:numId w:val="2"/>
        </w:numPr>
        <w:shd w:val="clear" w:color="auto" w:fill="auto"/>
        <w:tabs>
          <w:tab w:val="left" w:pos="353"/>
        </w:tabs>
        <w:ind w:left="420" w:right="260" w:hanging="420"/>
      </w:pPr>
      <w:r>
        <w:t>Smluvní strany souhlasí s uveřejněním tohoto dodatku v registru smluv dle zákona</w:t>
      </w:r>
      <w:r>
        <w:br/>
        <w:t>č. 340/2015 Sb., o zvláštních podmínkách účinnosti některých smluv, uveřejňování</w:t>
      </w:r>
      <w:r>
        <w:br/>
        <w:t>těchto smluv a o registru smluv (zákon o registru smluv), ve znění pozdějších dodatků,</w:t>
      </w:r>
      <w:r>
        <w:br/>
        <w:t>a to v plném znění se znečitelněním osobních údajů. Smluvní strany rovněž tímto</w:t>
      </w:r>
      <w:r>
        <w:br/>
        <w:t>prohlašují, že tento dodatek neobsahuje obchodní tajemství ve smyslu ustanovení § 504</w:t>
      </w:r>
      <w:r>
        <w:br/>
        <w:t>zákona č. 89/2012 Sb., občanský zákoník, ve znění pozdějších předpisů. Uveřejnění</w:t>
      </w:r>
      <w:r>
        <w:br/>
        <w:t>v registru smluv zajistí objednatel.</w:t>
      </w:r>
    </w:p>
    <w:p w:rsidR="004A347C" w:rsidRDefault="00B6452B">
      <w:pPr>
        <w:pStyle w:val="Zkladntext1"/>
        <w:numPr>
          <w:ilvl w:val="0"/>
          <w:numId w:val="2"/>
        </w:numPr>
        <w:shd w:val="clear" w:color="auto" w:fill="auto"/>
        <w:tabs>
          <w:tab w:val="left" w:pos="353"/>
        </w:tabs>
        <w:ind w:left="420" w:right="260" w:hanging="420"/>
      </w:pPr>
      <w:r>
        <w:t>Tento dodatek nabývá platnosti dnem jeho podpisu oběma smluvním stranami</w:t>
      </w:r>
      <w:r>
        <w:br/>
        <w:t xml:space="preserve">a účinnosti dnem </w:t>
      </w:r>
      <w:proofErr w:type="gramStart"/>
      <w:r>
        <w:t>1.1.2019</w:t>
      </w:r>
      <w:proofErr w:type="gramEnd"/>
      <w:r>
        <w:t>, nejdříve však dnem jeho uveřejnění v registru smluv.</w:t>
      </w:r>
    </w:p>
    <w:p w:rsidR="004A347C" w:rsidRDefault="00B6452B">
      <w:pPr>
        <w:pStyle w:val="Zkladntext1"/>
        <w:numPr>
          <w:ilvl w:val="0"/>
          <w:numId w:val="2"/>
        </w:numPr>
        <w:shd w:val="clear" w:color="auto" w:fill="auto"/>
        <w:tabs>
          <w:tab w:val="left" w:pos="353"/>
        </w:tabs>
        <w:ind w:left="420" w:right="260" w:hanging="420"/>
      </w:pPr>
      <w:r>
        <w:t>Tento dodatek byl sepsán ve čtyřech vyhotoveních s platností originálu. Jedno</w:t>
      </w:r>
      <w:r>
        <w:br/>
        <w:t>vyhotovení obdrží objednatel, dvě vyhotovení Dodavatel 1 a jedno Dodavatel 2.</w:t>
      </w:r>
    </w:p>
    <w:p w:rsidR="004A347C" w:rsidRDefault="00B6452B">
      <w:pPr>
        <w:pStyle w:val="Zkladntext1"/>
        <w:numPr>
          <w:ilvl w:val="0"/>
          <w:numId w:val="2"/>
        </w:numPr>
        <w:shd w:val="clear" w:color="auto" w:fill="auto"/>
        <w:tabs>
          <w:tab w:val="left" w:pos="353"/>
        </w:tabs>
        <w:spacing w:after="0"/>
        <w:ind w:left="420" w:right="260" w:hanging="420"/>
      </w:pPr>
      <w:r>
        <w:t>Smluvní strany tímto prohlašují, že si smlouvu před jejím podpisem přečetly, a že ji</w:t>
      </w:r>
      <w:r>
        <w:br/>
        <w:t>uzavírají podle jejich pravé a svobodné vůle, určitě, vážně a srozumitelně, a na důkaz</w:t>
      </w:r>
      <w:r>
        <w:br/>
        <w:t>toho připojují níže své podpisy.</w:t>
      </w:r>
    </w:p>
    <w:p w:rsidR="00D65775" w:rsidRDefault="00D65775" w:rsidP="00D65775">
      <w:pPr>
        <w:pStyle w:val="Zkladntext1"/>
        <w:shd w:val="clear" w:color="auto" w:fill="auto"/>
        <w:tabs>
          <w:tab w:val="left" w:pos="353"/>
        </w:tabs>
        <w:spacing w:after="0"/>
        <w:ind w:right="260"/>
      </w:pPr>
    </w:p>
    <w:p w:rsidR="00D65775" w:rsidRDefault="00D65775" w:rsidP="00D65775">
      <w:pPr>
        <w:pStyle w:val="Zkladntext1"/>
        <w:shd w:val="clear" w:color="auto" w:fill="auto"/>
        <w:tabs>
          <w:tab w:val="left" w:pos="353"/>
        </w:tabs>
        <w:spacing w:after="0"/>
        <w:ind w:right="260"/>
      </w:pPr>
    </w:p>
    <w:p w:rsidR="00D65775" w:rsidRDefault="00D65775" w:rsidP="00D65775">
      <w:pPr>
        <w:pStyle w:val="Zkladntext1"/>
        <w:shd w:val="clear" w:color="auto" w:fill="auto"/>
        <w:tabs>
          <w:tab w:val="left" w:pos="353"/>
        </w:tabs>
        <w:spacing w:after="0"/>
        <w:ind w:right="260"/>
      </w:pPr>
      <w:r>
        <w:t xml:space="preserve">V Praze dne </w:t>
      </w:r>
      <w:proofErr w:type="gramStart"/>
      <w:r>
        <w:t>21.12.2018</w:t>
      </w:r>
      <w:proofErr w:type="gramEnd"/>
      <w:r>
        <w:tab/>
      </w:r>
      <w:r>
        <w:tab/>
      </w:r>
      <w:r>
        <w:tab/>
      </w:r>
      <w:r>
        <w:tab/>
      </w:r>
      <w:r>
        <w:tab/>
        <w:t>V Plzni dne 31.1.2018</w:t>
      </w:r>
    </w:p>
    <w:p w:rsidR="00D65775" w:rsidRDefault="00D65775" w:rsidP="00D65775">
      <w:pPr>
        <w:pStyle w:val="Zkladntext1"/>
        <w:shd w:val="clear" w:color="auto" w:fill="auto"/>
        <w:tabs>
          <w:tab w:val="left" w:pos="353"/>
        </w:tabs>
        <w:spacing w:after="0"/>
        <w:ind w:right="260"/>
      </w:pPr>
    </w:p>
    <w:p w:rsidR="00D65775" w:rsidRDefault="00D65775" w:rsidP="00D65775">
      <w:pPr>
        <w:pStyle w:val="Zkladntext1"/>
        <w:shd w:val="clear" w:color="auto" w:fill="auto"/>
        <w:tabs>
          <w:tab w:val="left" w:pos="353"/>
        </w:tabs>
        <w:spacing w:after="0"/>
        <w:ind w:right="260"/>
      </w:pPr>
    </w:p>
    <w:p w:rsidR="00D65775" w:rsidRDefault="00D65775" w:rsidP="00D65775">
      <w:pPr>
        <w:pStyle w:val="Zkladntext1"/>
        <w:shd w:val="clear" w:color="auto" w:fill="auto"/>
        <w:tabs>
          <w:tab w:val="left" w:pos="353"/>
        </w:tabs>
        <w:spacing w:after="0"/>
        <w:ind w:right="260"/>
        <w:jc w:val="left"/>
      </w:pPr>
    </w:p>
    <w:p w:rsidR="00D65775" w:rsidRDefault="00D65775" w:rsidP="00D65775">
      <w:pPr>
        <w:pStyle w:val="Zkladntext1"/>
        <w:shd w:val="clear" w:color="auto" w:fill="auto"/>
        <w:tabs>
          <w:tab w:val="left" w:pos="353"/>
        </w:tabs>
        <w:spacing w:after="0"/>
        <w:ind w:left="5664" w:right="3" w:hanging="5664"/>
        <w:jc w:val="left"/>
      </w:pPr>
      <w:r>
        <w:t>SECURITAS ČR s.r.o.</w:t>
      </w:r>
      <w:r>
        <w:tab/>
        <w:t>Česká republika – Generální finanční ředitelství</w:t>
      </w:r>
    </w:p>
    <w:p w:rsidR="00D65775" w:rsidRDefault="00D65775" w:rsidP="00D65775">
      <w:pPr>
        <w:pStyle w:val="Zkladntext1"/>
        <w:shd w:val="clear" w:color="auto" w:fill="auto"/>
        <w:tabs>
          <w:tab w:val="left" w:pos="353"/>
        </w:tabs>
        <w:spacing w:after="0"/>
        <w:ind w:right="260"/>
      </w:pPr>
    </w:p>
    <w:p w:rsidR="00D65775" w:rsidRDefault="00D65775" w:rsidP="00D65775">
      <w:pPr>
        <w:pStyle w:val="Zkladntext1"/>
        <w:shd w:val="clear" w:color="auto" w:fill="auto"/>
        <w:tabs>
          <w:tab w:val="left" w:pos="353"/>
        </w:tabs>
        <w:spacing w:after="0"/>
        <w:ind w:right="260"/>
      </w:pPr>
    </w:p>
    <w:p w:rsidR="00D65775" w:rsidRDefault="00D65775" w:rsidP="00D65775">
      <w:pPr>
        <w:pStyle w:val="Zkladntext1"/>
        <w:shd w:val="clear" w:color="auto" w:fill="auto"/>
        <w:tabs>
          <w:tab w:val="left" w:pos="353"/>
        </w:tabs>
        <w:spacing w:after="0"/>
        <w:ind w:right="260"/>
      </w:pPr>
    </w:p>
    <w:p w:rsidR="00D65775" w:rsidRDefault="00D65775" w:rsidP="00D65775">
      <w:pPr>
        <w:pStyle w:val="Zkladntext1"/>
        <w:shd w:val="clear" w:color="auto" w:fill="auto"/>
        <w:tabs>
          <w:tab w:val="left" w:pos="353"/>
        </w:tabs>
        <w:spacing w:after="0"/>
        <w:ind w:right="260"/>
      </w:pPr>
      <w:r>
        <w:t>Agentura PANCÉŘ s.r.o.</w:t>
      </w:r>
    </w:p>
    <w:sectPr w:rsidR="00D65775">
      <w:pgSz w:w="11900" w:h="16840"/>
      <w:pgMar w:top="1431" w:right="1187" w:bottom="1309" w:left="1354" w:header="1003" w:footer="88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0EC" w:rsidRDefault="001810EC">
      <w:r>
        <w:separator/>
      </w:r>
    </w:p>
  </w:endnote>
  <w:endnote w:type="continuationSeparator" w:id="0">
    <w:p w:rsidR="001810EC" w:rsidRDefault="00181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0EC" w:rsidRDefault="001810EC"/>
  </w:footnote>
  <w:footnote w:type="continuationSeparator" w:id="0">
    <w:p w:rsidR="001810EC" w:rsidRDefault="001810E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F2698"/>
    <w:multiLevelType w:val="multilevel"/>
    <w:tmpl w:val="ADFA04B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747005"/>
    <w:multiLevelType w:val="multilevel"/>
    <w:tmpl w:val="64A8DDA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A347C"/>
    <w:rsid w:val="001810EC"/>
    <w:rsid w:val="004A347C"/>
    <w:rsid w:val="00B6452B"/>
    <w:rsid w:val="00D65775"/>
    <w:rsid w:val="00DC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8EACD4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8EACD4"/>
      <w:sz w:val="12"/>
      <w:szCs w:val="1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/>
      <w:jc w:val="both"/>
    </w:pPr>
    <w:rPr>
      <w:rFonts w:ascii="Arial" w:eastAsia="Arial" w:hAnsi="Arial" w:cs="Arial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70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80" w:line="307" w:lineRule="auto"/>
      <w:ind w:left="6680" w:firstLine="20"/>
    </w:pPr>
    <w:rPr>
      <w:rFonts w:ascii="Arial" w:eastAsia="Arial" w:hAnsi="Arial" w:cs="Arial"/>
      <w:color w:val="8EACD4"/>
      <w:sz w:val="14"/>
      <w:szCs w:val="1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93" w:lineRule="auto"/>
      <w:ind w:left="400" w:right="7040" w:hanging="260"/>
    </w:pPr>
    <w:rPr>
      <w:rFonts w:ascii="Arial" w:eastAsia="Arial" w:hAnsi="Arial" w:cs="Arial"/>
      <w:color w:val="8EACD4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8EACD4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8EACD4"/>
      <w:sz w:val="12"/>
      <w:szCs w:val="1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/>
      <w:jc w:val="both"/>
    </w:pPr>
    <w:rPr>
      <w:rFonts w:ascii="Arial" w:eastAsia="Arial" w:hAnsi="Arial" w:cs="Arial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70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80" w:line="307" w:lineRule="auto"/>
      <w:ind w:left="6680" w:firstLine="20"/>
    </w:pPr>
    <w:rPr>
      <w:rFonts w:ascii="Arial" w:eastAsia="Arial" w:hAnsi="Arial" w:cs="Arial"/>
      <w:color w:val="8EACD4"/>
      <w:sz w:val="14"/>
      <w:szCs w:val="1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93" w:lineRule="auto"/>
      <w:ind w:left="400" w:right="7040" w:hanging="260"/>
    </w:pPr>
    <w:rPr>
      <w:rFonts w:ascii="Arial" w:eastAsia="Arial" w:hAnsi="Arial" w:cs="Arial"/>
      <w:color w:val="8EACD4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Janátová Petra Mgr. (GFŘ)</dc:creator>
  <cp:lastModifiedBy>Janátová Petra Mgr. (GFŘ)</cp:lastModifiedBy>
  <cp:revision>2</cp:revision>
  <dcterms:created xsi:type="dcterms:W3CDTF">2019-02-04T08:11:00Z</dcterms:created>
  <dcterms:modified xsi:type="dcterms:W3CDTF">2019-02-04T08:11:00Z</dcterms:modified>
</cp:coreProperties>
</file>