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72" w:rsidRPr="004675E0" w:rsidRDefault="00AE0272" w:rsidP="00AE0272">
      <w:pPr>
        <w:pStyle w:val="Nzev"/>
      </w:pPr>
      <w:r w:rsidRPr="004675E0">
        <w:t>SMLOUVA O DÍLO</w:t>
      </w:r>
    </w:p>
    <w:p w:rsidR="00AE0272" w:rsidRPr="009E7678" w:rsidRDefault="00E95C92" w:rsidP="00AE0272">
      <w:pPr>
        <w:pStyle w:val="Styl2"/>
      </w:pPr>
      <w:r w:rsidRPr="00E95C92">
        <w:t>nasazení a poskytování služby „</w:t>
      </w:r>
      <w:proofErr w:type="spellStart"/>
      <w:r w:rsidRPr="00E95C92">
        <w:t>UtilityReport</w:t>
      </w:r>
      <w:proofErr w:type="spellEnd"/>
      <w:r w:rsidR="00A512B6" w:rsidRPr="00E95C92">
        <w:t>“</w:t>
      </w:r>
    </w:p>
    <w:p w:rsidR="00AE0272" w:rsidRDefault="00AE0272" w:rsidP="00AE0272">
      <w:pPr>
        <w:pStyle w:val="Nadpis1"/>
      </w:pPr>
      <w:r>
        <w:t>Smluvní strany</w:t>
      </w:r>
    </w:p>
    <w:p w:rsidR="00AE0272" w:rsidRPr="001F7C45" w:rsidRDefault="00124FD2" w:rsidP="00AE0272">
      <w:pPr>
        <w:pStyle w:val="Nadpis4"/>
      </w:pPr>
      <w:r>
        <w:t xml:space="preserve">Zlínský </w:t>
      </w:r>
      <w:r w:rsidR="00DF6616">
        <w:t>kraj</w:t>
      </w:r>
    </w:p>
    <w:p w:rsidR="00AE0272" w:rsidRDefault="00AE0272" w:rsidP="00AE0272">
      <w:pPr>
        <w:pStyle w:val="Styl1"/>
      </w:pPr>
      <w:r>
        <w:t>(dále také jen „objednatel“)</w:t>
      </w:r>
    </w:p>
    <w:p w:rsidR="00AE0272" w:rsidRPr="001F7C45" w:rsidRDefault="00AE0272" w:rsidP="00B118FB">
      <w:pPr>
        <w:pStyle w:val="Styl1"/>
      </w:pPr>
      <w:r>
        <w:t>Se sídlem:</w:t>
      </w:r>
      <w:r>
        <w:tab/>
      </w:r>
      <w:r w:rsidR="00124FD2" w:rsidRPr="00AF369D">
        <w:t>třída Tomáše Bati 21</w:t>
      </w:r>
      <w:r w:rsidR="00124FD2">
        <w:t xml:space="preserve">, </w:t>
      </w:r>
      <w:r w:rsidR="00124FD2" w:rsidRPr="00AF369D">
        <w:t>761 90 Zlín</w:t>
      </w:r>
    </w:p>
    <w:p w:rsidR="00AE0272" w:rsidRDefault="00E243EE" w:rsidP="00AE0272">
      <w:pPr>
        <w:pStyle w:val="Styl1"/>
      </w:pPr>
      <w:r>
        <w:t>Zastoupený</w:t>
      </w:r>
      <w:r w:rsidR="00AE0272">
        <w:t>:</w:t>
      </w:r>
      <w:r w:rsidR="00AE0272">
        <w:tab/>
      </w:r>
      <w:r w:rsidRPr="00FC628C">
        <w:rPr>
          <w:rFonts w:cs="Arial"/>
        </w:rPr>
        <w:t>Jiří Čunek, hejtman</w:t>
      </w:r>
    </w:p>
    <w:p w:rsidR="00124FD2" w:rsidRDefault="00AE0272" w:rsidP="00AE0272">
      <w:pPr>
        <w:pStyle w:val="Styl1"/>
      </w:pPr>
      <w:r>
        <w:t>IČ</w:t>
      </w:r>
      <w:r w:rsidR="00E243EE">
        <w:t>O</w:t>
      </w:r>
      <w:r>
        <w:t>:</w:t>
      </w:r>
      <w:r>
        <w:tab/>
      </w:r>
      <w:r w:rsidR="00E243EE" w:rsidRPr="00FC628C">
        <w:rPr>
          <w:rFonts w:cs="Arial"/>
        </w:rPr>
        <w:t>70891320</w:t>
      </w:r>
    </w:p>
    <w:p w:rsidR="00AE0272" w:rsidRPr="001F7C45" w:rsidRDefault="00AE0272" w:rsidP="00AE0272">
      <w:pPr>
        <w:pStyle w:val="Styl1"/>
      </w:pPr>
      <w:r>
        <w:t>DIČ:</w:t>
      </w:r>
      <w:r>
        <w:tab/>
      </w:r>
      <w:r w:rsidR="00E243EE" w:rsidRPr="00FC628C">
        <w:rPr>
          <w:rFonts w:cs="Arial"/>
        </w:rPr>
        <w:t>CZ70891320</w:t>
      </w:r>
    </w:p>
    <w:p w:rsidR="004974D9" w:rsidRDefault="00AE0272" w:rsidP="00E243EE">
      <w:pPr>
        <w:pStyle w:val="Styl1"/>
      </w:pPr>
      <w:r>
        <w:t>Bankovní spojení:</w:t>
      </w:r>
      <w:r>
        <w:tab/>
      </w:r>
      <w:r w:rsidR="00E243EE" w:rsidRPr="00FC628C">
        <w:rPr>
          <w:rFonts w:cs="Arial"/>
          <w:szCs w:val="20"/>
        </w:rPr>
        <w:t xml:space="preserve">Česká spořitelna, a.s., </w:t>
      </w:r>
      <w:proofErr w:type="spellStart"/>
      <w:proofErr w:type="gramStart"/>
      <w:r w:rsidR="00E243EE" w:rsidRPr="00FC628C">
        <w:rPr>
          <w:rFonts w:cs="Arial"/>
          <w:szCs w:val="20"/>
        </w:rPr>
        <w:t>č.ú</w:t>
      </w:r>
      <w:proofErr w:type="spellEnd"/>
      <w:r w:rsidR="00E243EE" w:rsidRPr="00FC628C">
        <w:rPr>
          <w:rFonts w:cs="Arial"/>
          <w:szCs w:val="20"/>
        </w:rPr>
        <w:t>.</w:t>
      </w:r>
      <w:proofErr w:type="gramEnd"/>
      <w:r w:rsidR="00E243EE">
        <w:rPr>
          <w:rFonts w:cs="Arial"/>
          <w:szCs w:val="20"/>
        </w:rPr>
        <w:t xml:space="preserve"> </w:t>
      </w:r>
      <w:r w:rsidR="00206427">
        <w:rPr>
          <w:rFonts w:cs="Arial"/>
          <w:szCs w:val="20"/>
        </w:rPr>
        <w:t>XXXX</w:t>
      </w:r>
    </w:p>
    <w:p w:rsidR="00AE0272" w:rsidRDefault="00AE0272" w:rsidP="00206427">
      <w:pPr>
        <w:pStyle w:val="Styl1"/>
      </w:pPr>
      <w:r>
        <w:t>Kontaktní osoba:</w:t>
      </w:r>
      <w:r w:rsidR="00E243EE">
        <w:tab/>
      </w:r>
      <w:r w:rsidR="00206427">
        <w:t>XXXX</w:t>
      </w:r>
    </w:p>
    <w:p w:rsidR="00206427" w:rsidRPr="00763501" w:rsidRDefault="00206427" w:rsidP="00206427">
      <w:pPr>
        <w:pStyle w:val="Styl1"/>
      </w:pPr>
    </w:p>
    <w:p w:rsidR="00AE0272" w:rsidRPr="00E34980" w:rsidRDefault="00AE0272" w:rsidP="00AE0272">
      <w:pPr>
        <w:pStyle w:val="Styl1"/>
      </w:pPr>
      <w:r>
        <w:t>a</w:t>
      </w:r>
    </w:p>
    <w:p w:rsidR="00AE0272" w:rsidRPr="00081EF4" w:rsidRDefault="00AE0272" w:rsidP="00AE0272">
      <w:pPr>
        <w:pStyle w:val="Nadpis4"/>
      </w:pPr>
      <w:r w:rsidRPr="00081EF4">
        <w:t xml:space="preserve">HRDLIČKA </w:t>
      </w:r>
      <w:proofErr w:type="spellStart"/>
      <w:proofErr w:type="gramStart"/>
      <w:r w:rsidRPr="00081EF4">
        <w:t>spol.s</w:t>
      </w:r>
      <w:proofErr w:type="spellEnd"/>
      <w:r w:rsidRPr="00081EF4">
        <w:t xml:space="preserve"> r.</w:t>
      </w:r>
      <w:proofErr w:type="gramEnd"/>
      <w:r w:rsidRPr="00081EF4">
        <w:t>o.</w:t>
      </w:r>
    </w:p>
    <w:p w:rsidR="00AE0272" w:rsidRDefault="00AE0272" w:rsidP="00AE0272">
      <w:pPr>
        <w:pStyle w:val="Styl1"/>
      </w:pPr>
      <w:r>
        <w:t>(dále také jen „zhotovitel“)</w:t>
      </w:r>
    </w:p>
    <w:p w:rsidR="00AE0272" w:rsidRDefault="00AE0272" w:rsidP="00AE0272">
      <w:pPr>
        <w:pStyle w:val="Styl1"/>
      </w:pPr>
      <w:r>
        <w:t>se sídlem:</w:t>
      </w:r>
      <w:r>
        <w:tab/>
        <w:t>nám. 9. května 45, 266 01 Tetín</w:t>
      </w:r>
    </w:p>
    <w:p w:rsidR="00E243EE" w:rsidRDefault="00AE0272" w:rsidP="00AE0272">
      <w:pPr>
        <w:pStyle w:val="Styl1"/>
      </w:pPr>
      <w:r>
        <w:t xml:space="preserve">Korespondenční </w:t>
      </w:r>
    </w:p>
    <w:p w:rsidR="00AE0272" w:rsidRPr="001F7C45" w:rsidRDefault="00AE0272" w:rsidP="00AE0272">
      <w:pPr>
        <w:pStyle w:val="Styl1"/>
      </w:pPr>
      <w:r>
        <w:t>adresa:</w:t>
      </w:r>
      <w:r>
        <w:tab/>
        <w:t>Za Lužinami 1084/33, 155 00 Praha 5 – Stodůlky</w:t>
      </w:r>
    </w:p>
    <w:p w:rsidR="00AE0272" w:rsidRPr="001F7C45" w:rsidRDefault="00AE0272" w:rsidP="00AE0272">
      <w:pPr>
        <w:pStyle w:val="Styl1"/>
      </w:pPr>
      <w:r>
        <w:t>Tel./Fax:</w:t>
      </w:r>
      <w:r>
        <w:tab/>
        <w:t>235 521 822-5 / 235 521 827</w:t>
      </w:r>
    </w:p>
    <w:p w:rsidR="00AE0272" w:rsidRDefault="00AE0272" w:rsidP="00AE0272">
      <w:pPr>
        <w:pStyle w:val="Styl1"/>
      </w:pPr>
      <w:r>
        <w:t>Jednající:</w:t>
      </w:r>
      <w:r>
        <w:tab/>
        <w:t>Jaromír Prošek, prokurista</w:t>
      </w:r>
    </w:p>
    <w:p w:rsidR="00AE0272" w:rsidRDefault="00AE0272" w:rsidP="00AE0272">
      <w:pPr>
        <w:pStyle w:val="Styl1"/>
      </w:pPr>
      <w:r>
        <w:t>IČ</w:t>
      </w:r>
      <w:r w:rsidR="00E243EE">
        <w:t>O</w:t>
      </w:r>
      <w:r>
        <w:t>:</w:t>
      </w:r>
      <w:r>
        <w:tab/>
        <w:t>186 01 227</w:t>
      </w:r>
    </w:p>
    <w:p w:rsidR="00AE0272" w:rsidRDefault="00AE0272" w:rsidP="00AE0272">
      <w:pPr>
        <w:pStyle w:val="Styl1"/>
      </w:pPr>
      <w:r>
        <w:t>DIČ:</w:t>
      </w:r>
      <w:r>
        <w:tab/>
        <w:t>CZ18601227</w:t>
      </w:r>
    </w:p>
    <w:p w:rsidR="00AE0272" w:rsidRDefault="00AE0272" w:rsidP="00AE0272">
      <w:pPr>
        <w:pStyle w:val="Styl1"/>
      </w:pPr>
      <w:r>
        <w:t>Zápis u OR:</w:t>
      </w:r>
      <w:r>
        <w:tab/>
        <w:t xml:space="preserve">u Městského soudu v Praze dne </w:t>
      </w:r>
      <w:proofErr w:type="gramStart"/>
      <w:r>
        <w:t>1.1. 1993</w:t>
      </w:r>
      <w:proofErr w:type="gramEnd"/>
      <w:r>
        <w:t>, oddíl C, vložka 4062</w:t>
      </w:r>
    </w:p>
    <w:p w:rsidR="00AE0272" w:rsidRPr="00A01591" w:rsidRDefault="00AE0272" w:rsidP="00AE0272">
      <w:pPr>
        <w:pStyle w:val="Styl1"/>
      </w:pPr>
      <w:r>
        <w:t>Bankovní spojení:</w:t>
      </w:r>
      <w:r>
        <w:tab/>
        <w:t xml:space="preserve">KB Beroun, č. </w:t>
      </w:r>
      <w:proofErr w:type="spellStart"/>
      <w:r>
        <w:t>ú.</w:t>
      </w:r>
      <w:proofErr w:type="spellEnd"/>
      <w:r>
        <w:t>:</w:t>
      </w:r>
      <w:r w:rsidR="00A512B6">
        <w:t xml:space="preserve"> </w:t>
      </w:r>
      <w:r w:rsidR="00206427">
        <w:t>XXXX</w:t>
      </w:r>
    </w:p>
    <w:p w:rsidR="00AE0272" w:rsidRDefault="00AE0272" w:rsidP="00206427">
      <w:pPr>
        <w:pStyle w:val="Styl1"/>
      </w:pPr>
      <w:r>
        <w:t>Kontaktní osoba ve věcech technických:</w:t>
      </w:r>
      <w:r w:rsidR="00206427">
        <w:t xml:space="preserve"> XXXX</w:t>
      </w:r>
    </w:p>
    <w:p w:rsidR="00AE0272" w:rsidRDefault="00AE0272" w:rsidP="00206427">
      <w:pPr>
        <w:pStyle w:val="Styl1"/>
      </w:pPr>
      <w:r>
        <w:t>Kontaktní osoba ve věcech smluvních:</w:t>
      </w:r>
      <w:r>
        <w:tab/>
      </w:r>
      <w:r w:rsidR="00206427">
        <w:t xml:space="preserve">XXXX </w:t>
      </w:r>
    </w:p>
    <w:p w:rsidR="008125F7" w:rsidRDefault="008125F7" w:rsidP="00AE0272">
      <w:pPr>
        <w:pStyle w:val="Styl1"/>
      </w:pPr>
    </w:p>
    <w:p w:rsidR="00AE0272" w:rsidRDefault="00AE0272" w:rsidP="00AE0272">
      <w:pPr>
        <w:pStyle w:val="Styl1"/>
      </w:pPr>
    </w:p>
    <w:p w:rsidR="00AE0272" w:rsidRDefault="00AE0272" w:rsidP="00AE0272">
      <w:pPr>
        <w:pStyle w:val="Styl1"/>
      </w:pPr>
      <w:r>
        <w:t>uzavírají níže uvedeného dne, měsíce a roku podle § 2586 a násl. zákona č. 89/2012 Sb., občanský zákoník, ve znění pozdějších předpisů, tuto smlouvu o dílo (dále jen „smlouva“).</w:t>
      </w:r>
    </w:p>
    <w:p w:rsidR="008125F7" w:rsidRPr="007619CF" w:rsidRDefault="008125F7" w:rsidP="00AE0272">
      <w:pPr>
        <w:pStyle w:val="Styl1"/>
      </w:pPr>
    </w:p>
    <w:p w:rsidR="00AE0272" w:rsidRDefault="00AE0272" w:rsidP="00AE0272">
      <w:pPr>
        <w:pStyle w:val="Nadpis1"/>
      </w:pPr>
      <w:r w:rsidRPr="007619CF">
        <w:t xml:space="preserve">Předmět </w:t>
      </w:r>
      <w:r>
        <w:t>smlouvy</w:t>
      </w:r>
    </w:p>
    <w:p w:rsidR="00AE0272" w:rsidRPr="00E95C92" w:rsidRDefault="00AE0272" w:rsidP="00E95C92">
      <w:pPr>
        <w:pStyle w:val="slovanseznam"/>
        <w:rPr>
          <w:rFonts w:cs="Arial"/>
        </w:rPr>
      </w:pPr>
      <w:r w:rsidRPr="00611FB8">
        <w:t xml:space="preserve">Předmětem této smlouvy je </w:t>
      </w:r>
      <w:r w:rsidR="00E95C92" w:rsidRPr="00E95C92">
        <w:rPr>
          <w:szCs w:val="22"/>
        </w:rPr>
        <w:t>nasazení a poskytování služby „</w:t>
      </w:r>
      <w:proofErr w:type="spellStart"/>
      <w:r w:rsidR="00E95C92" w:rsidRPr="00E95C92">
        <w:rPr>
          <w:szCs w:val="22"/>
        </w:rPr>
        <w:t>UtilityReport</w:t>
      </w:r>
      <w:proofErr w:type="spellEnd"/>
      <w:r w:rsidR="00E95C92" w:rsidRPr="00E95C92">
        <w:rPr>
          <w:szCs w:val="22"/>
        </w:rPr>
        <w:t>“</w:t>
      </w:r>
      <w:r>
        <w:t xml:space="preserve"> v rozsahu dohodnutém smluvními stranami (dále jen „dílo“). </w:t>
      </w:r>
    </w:p>
    <w:p w:rsidR="00E95C92" w:rsidRPr="004C2878" w:rsidRDefault="00E95C92" w:rsidP="00E95C92">
      <w:pPr>
        <w:pStyle w:val="slovanseznam"/>
        <w:rPr>
          <w:rFonts w:cs="Arial"/>
        </w:rPr>
      </w:pPr>
      <w:r>
        <w:t xml:space="preserve">Účelem této služby je zjednodušení procesu podání žádostí o vyjádření k existenci inženýrských sítí pro </w:t>
      </w:r>
      <w:r w:rsidR="00124FD2">
        <w:t xml:space="preserve">především laickou </w:t>
      </w:r>
      <w:r>
        <w:t xml:space="preserve">veřejnost </w:t>
      </w:r>
      <w:r w:rsidR="004974D9">
        <w:t xml:space="preserve">na území </w:t>
      </w:r>
      <w:r w:rsidR="00124FD2">
        <w:t xml:space="preserve">Zlínského </w:t>
      </w:r>
      <w:r w:rsidR="004974D9">
        <w:t>kraje</w:t>
      </w:r>
      <w:r>
        <w:t>.</w:t>
      </w:r>
    </w:p>
    <w:p w:rsidR="004C2878" w:rsidRPr="00124FD2" w:rsidRDefault="004C2878" w:rsidP="005E53B5">
      <w:pPr>
        <w:pStyle w:val="slovanseznam"/>
        <w:rPr>
          <w:rFonts w:cs="Arial"/>
        </w:rPr>
      </w:pPr>
      <w:r>
        <w:t xml:space="preserve">Pro nasazení služby </w:t>
      </w:r>
      <w:proofErr w:type="spellStart"/>
      <w:r>
        <w:t>UtilityReport</w:t>
      </w:r>
      <w:proofErr w:type="spellEnd"/>
      <w:r>
        <w:t xml:space="preserve"> bude využito údajů získaných při nasazení této služby v minulosti pro </w:t>
      </w:r>
      <w:r w:rsidR="00124FD2">
        <w:t>7</w:t>
      </w:r>
      <w:r>
        <w:t xml:space="preserve"> zapojených stavebních úřadů (</w:t>
      </w:r>
      <w:r w:rsidR="00124FD2">
        <w:t>Kunovice, Staré Město, Uherský Brod, Uherské Hradiště, Rožnov pod Radhoštěm, Valašské Meziříčí, Vsetín</w:t>
      </w:r>
      <w:r>
        <w:t>).</w:t>
      </w:r>
    </w:p>
    <w:p w:rsidR="00AE0272" w:rsidRDefault="00E95C92" w:rsidP="00AE0272">
      <w:pPr>
        <w:pStyle w:val="slovanseznam"/>
      </w:pPr>
      <w:bookmarkStart w:id="0" w:name="_Toc255821142"/>
      <w:r>
        <w:t>Popis služby</w:t>
      </w:r>
      <w:bookmarkEnd w:id="0"/>
      <w:r>
        <w:t>:</w:t>
      </w:r>
    </w:p>
    <w:p w:rsidR="00E95C92" w:rsidRPr="00B118FB" w:rsidRDefault="00E95C92" w:rsidP="00E95C92">
      <w:pPr>
        <w:pStyle w:val="psmeno"/>
      </w:pPr>
      <w:r>
        <w:t>Služba umožňuje veřejnosti podání žádostí o vyjádření k existenci inženýrských sítí jejich relevantním správcům prostřednictvím odkazu z webového portálu objednatele</w:t>
      </w:r>
      <w:r w:rsidRPr="00B118FB">
        <w:t>.</w:t>
      </w:r>
    </w:p>
    <w:p w:rsidR="00E95C92" w:rsidRDefault="00E95C92" w:rsidP="00E95C92">
      <w:pPr>
        <w:pStyle w:val="psmeno"/>
      </w:pPr>
      <w:r>
        <w:t xml:space="preserve">Žádost je vytvořena žadatelem prostřednictvím webové aplikace na mapovém serveru „MAWIS“, který provozuje </w:t>
      </w:r>
      <w:r w:rsidR="004974D9">
        <w:t>zhotovitel</w:t>
      </w:r>
      <w:r>
        <w:t>.</w:t>
      </w:r>
    </w:p>
    <w:p w:rsidR="00E95C92" w:rsidRDefault="00E95C92" w:rsidP="00E95C92">
      <w:pPr>
        <w:pStyle w:val="psmeno"/>
      </w:pPr>
      <w:r>
        <w:t xml:space="preserve">Do webové aplikace je žadatel přesměrován odkazem z webového portálu </w:t>
      </w:r>
      <w:r w:rsidR="00C05603">
        <w:t xml:space="preserve">objednatele </w:t>
      </w:r>
      <w:r w:rsidR="004974D9">
        <w:t>(nebo</w:t>
      </w:r>
      <w:r w:rsidR="00124FD2">
        <w:t xml:space="preserve"> také z webových portálů obcí ve Zlínském</w:t>
      </w:r>
      <w:r w:rsidR="004974D9">
        <w:t xml:space="preserve"> kraji)</w:t>
      </w:r>
      <w:r>
        <w:t xml:space="preserve"> přes tzv. „</w:t>
      </w:r>
      <w:r w:rsidR="00DA2E3E">
        <w:t>vstupní bod</w:t>
      </w:r>
      <w:r>
        <w:t xml:space="preserve">“, s definovanou oblastí pro přístup do aplikace pro podání žádosti </w:t>
      </w:r>
      <w:r w:rsidR="004974D9">
        <w:t>na</w:t>
      </w:r>
      <w:r>
        <w:t xml:space="preserve"> území </w:t>
      </w:r>
      <w:r w:rsidR="00124FD2">
        <w:t xml:space="preserve">Zlínského </w:t>
      </w:r>
      <w:r w:rsidR="004974D9">
        <w:t xml:space="preserve">kraje </w:t>
      </w:r>
      <w:r>
        <w:t>všem správcům najednou.</w:t>
      </w:r>
    </w:p>
    <w:p w:rsidR="00E95C92" w:rsidRDefault="00E95C92" w:rsidP="00E95C92">
      <w:pPr>
        <w:pStyle w:val="psmeno"/>
      </w:pPr>
      <w:r>
        <w:lastRenderedPageBreak/>
        <w:t xml:space="preserve">Žádost ve standardizovaném formátu a s jednoznačnou lokalizací zájmového území je aplikací </w:t>
      </w:r>
      <w:proofErr w:type="spellStart"/>
      <w:r>
        <w:t>UtilityReport</w:t>
      </w:r>
      <w:proofErr w:type="spellEnd"/>
      <w:r>
        <w:t xml:space="preserve"> vygenerována pro příslušné správce inženýrských sítí a připravena k rozeslání svépomocí (poštou nebo osobně) nebo automaticky elektronickou formou těm správcům inženýrských sítí, kteří jsou příjemci elektronických žádostí </w:t>
      </w:r>
      <w:proofErr w:type="spellStart"/>
      <w:r>
        <w:t>UtilityReport</w:t>
      </w:r>
      <w:proofErr w:type="spellEnd"/>
      <w:r>
        <w:t>.</w:t>
      </w:r>
    </w:p>
    <w:p w:rsidR="00AE0272" w:rsidRDefault="00E95C92" w:rsidP="00E95C92">
      <w:pPr>
        <w:pStyle w:val="psmeno"/>
      </w:pPr>
      <w:r>
        <w:t>Uživatel služby bude informován, že seznam subjektů technické infrastruktury je informativní. Nasazení služby neovlivňuje a nemění povinnost stavebníka opatřit si příslušná stanoviska vlastníků technické infrastruktury</w:t>
      </w:r>
      <w:r w:rsidR="004974D9">
        <w:t xml:space="preserve"> na vlastní odpovědnost</w:t>
      </w:r>
      <w:r>
        <w:t>.</w:t>
      </w:r>
    </w:p>
    <w:p w:rsidR="00124FD2" w:rsidRDefault="00124FD2" w:rsidP="00124FD2">
      <w:pPr>
        <w:pStyle w:val="psmeno"/>
      </w:pPr>
      <w:r>
        <w:t>Poskytovaná služba rozlišuje dva typy uživatelů:</w:t>
      </w:r>
    </w:p>
    <w:p w:rsidR="00124FD2" w:rsidRDefault="00124FD2" w:rsidP="00124FD2">
      <w:pPr>
        <w:pStyle w:val="psmeno"/>
        <w:numPr>
          <w:ilvl w:val="0"/>
          <w:numId w:val="32"/>
        </w:numPr>
      </w:pPr>
      <w:r>
        <w:t>Neregistrovaný uživatel – bezplatný přístup do aplikace tlačítkem „Veřejný přístup“, což je varianta pro laickou veřejnost s omezeními, které jsou uvedeny na vstupním bodu do aplikace. Jedná se o limit maximální velikosti počtu podaných žádostí za 1 rok a limit maximální velikosti definovaného zájmového území.</w:t>
      </w:r>
    </w:p>
    <w:p w:rsidR="00124FD2" w:rsidRDefault="00124FD2" w:rsidP="00124FD2">
      <w:pPr>
        <w:pStyle w:val="psmeno"/>
        <w:numPr>
          <w:ilvl w:val="0"/>
          <w:numId w:val="32"/>
        </w:numPr>
      </w:pPr>
      <w:r>
        <w:t>Registrovaný uživatel – zpoplatněná varianta pro odbornou veřejnost (profesionální žadatele) s funkcionalitou a omezeními uvedenými pro jednotlivé produkty na e-</w:t>
      </w:r>
      <w:proofErr w:type="spellStart"/>
      <w:r>
        <w:t>shopu</w:t>
      </w:r>
      <w:proofErr w:type="spellEnd"/>
      <w:r>
        <w:t xml:space="preserve"> poskytovatele.</w:t>
      </w:r>
    </w:p>
    <w:p w:rsidR="00124FD2" w:rsidRDefault="00124FD2" w:rsidP="00124FD2">
      <w:pPr>
        <w:pStyle w:val="psmeno"/>
      </w:pPr>
      <w:r>
        <w:t>Limity pro veřejný přístup budou v řádu jednotek podání ročně pro četnost využití služby a v řádu desítek tisíc m</w:t>
      </w:r>
      <w:r w:rsidRPr="00124FD2">
        <w:rPr>
          <w:vertAlign w:val="superscript"/>
        </w:rPr>
        <w:t>2</w:t>
      </w:r>
      <w:r>
        <w:t xml:space="preserve"> pro velikost uživatelem definovaného zájmového území.</w:t>
      </w:r>
    </w:p>
    <w:p w:rsidR="00C05603" w:rsidRDefault="00C05603" w:rsidP="004C2878">
      <w:pPr>
        <w:pStyle w:val="slovanseznam"/>
      </w:pPr>
      <w:r>
        <w:t>Popis nasazení:</w:t>
      </w:r>
    </w:p>
    <w:p w:rsidR="00C05603" w:rsidRDefault="00C05603" w:rsidP="00C05603">
      <w:pPr>
        <w:pStyle w:val="psmeno-2"/>
        <w:numPr>
          <w:ilvl w:val="0"/>
          <w:numId w:val="26"/>
        </w:numPr>
        <w:ind w:left="993" w:hanging="426"/>
      </w:pPr>
      <w:r>
        <w:t>Zhotovitel vytvoří a po dobu provozu bude udržovat tzv. „registr správců“, což je seznam subjektů technické infrastruktury, jejichž sítě, zařízení nebo oblasti zájmů se mohou nacházet v jednotlivých katastrálních územích (</w:t>
      </w:r>
      <w:proofErr w:type="spellStart"/>
      <w:proofErr w:type="gramStart"/>
      <w:r>
        <w:t>k.ú</w:t>
      </w:r>
      <w:proofErr w:type="spellEnd"/>
      <w:r>
        <w:t>.) celého</w:t>
      </w:r>
      <w:proofErr w:type="gramEnd"/>
      <w:r>
        <w:t xml:space="preserve"> území </w:t>
      </w:r>
      <w:r w:rsidR="00124FD2">
        <w:t xml:space="preserve">Zlínského </w:t>
      </w:r>
      <w:r>
        <w:t>kraje.</w:t>
      </w:r>
    </w:p>
    <w:p w:rsidR="00C05603" w:rsidRDefault="00C05603" w:rsidP="00C05603">
      <w:pPr>
        <w:pStyle w:val="psmeno-2"/>
        <w:numPr>
          <w:ilvl w:val="0"/>
          <w:numId w:val="26"/>
        </w:numPr>
        <w:ind w:left="993" w:hanging="426"/>
      </w:pPr>
      <w:r>
        <w:t xml:space="preserve">Registr správců bude obsahovat všechny subjekty technické infrastruktury na území </w:t>
      </w:r>
      <w:r w:rsidR="00124FD2">
        <w:t xml:space="preserve">Zlínského </w:t>
      </w:r>
      <w:r>
        <w:t>kraje, které zajišťují distribuci elektrické energie, tepla a plynu podle údajů Energetického regulačního úřadu. Dále budou v registru správců provozovatelé elektronických komunikací podle údajů Českého telekomunikačního úřadu a provozovatelé vodovodů a kanalizací podle údajů Ministerstva zemědělství. Ostatní sítě technické infrastruktury (např. utajované sítě, produktovody) budou v registru správců uvedeny na základě vyjádření příslušných subjektů technické infrastruktury, které v rámci sestavování registru správců osloví zhotovitel.</w:t>
      </w:r>
    </w:p>
    <w:p w:rsidR="00C05603" w:rsidRDefault="00C05603" w:rsidP="00C05603">
      <w:pPr>
        <w:pStyle w:val="psmeno-2"/>
        <w:numPr>
          <w:ilvl w:val="0"/>
          <w:numId w:val="26"/>
        </w:numPr>
        <w:ind w:left="993" w:hanging="426"/>
      </w:pPr>
      <w:r>
        <w:t xml:space="preserve">Při budování i aktualizaci registru správců může být využito také údajů </w:t>
      </w:r>
      <w:r w:rsidR="00124FD2">
        <w:t xml:space="preserve">ÚAP a DTM Zlínského </w:t>
      </w:r>
      <w:r>
        <w:t>kraje.</w:t>
      </w:r>
    </w:p>
    <w:p w:rsidR="00C05603" w:rsidRDefault="00C05603" w:rsidP="00C05603">
      <w:pPr>
        <w:pStyle w:val="psmeno-2"/>
        <w:numPr>
          <w:ilvl w:val="0"/>
          <w:numId w:val="26"/>
        </w:numPr>
        <w:ind w:left="993" w:hanging="426"/>
      </w:pPr>
      <w:r>
        <w:t xml:space="preserve">Zhotovitel připraví také dílčí registry správců rozdělené podle působnosti jednotlivých stavebních úřadů </w:t>
      </w:r>
      <w:r w:rsidR="00124FD2">
        <w:t xml:space="preserve">Zlínského </w:t>
      </w:r>
      <w:r>
        <w:t>kraje a tyto dílčí registry správců rozešle jednotlivým dotčeným stavebním úřadům ke konzultaci a případnému doplnění subjektů technické infrastruktury spravující sítě nedistribučního charakteru (např. veřejné osvětlení, obecní rozhlas, zabezpečovací kabely apod.).</w:t>
      </w:r>
    </w:p>
    <w:p w:rsidR="00A53C49" w:rsidRDefault="00A53C49" w:rsidP="00C05603">
      <w:pPr>
        <w:pStyle w:val="psmeno-2"/>
        <w:numPr>
          <w:ilvl w:val="0"/>
          <w:numId w:val="26"/>
        </w:numPr>
        <w:ind w:left="993" w:hanging="426"/>
      </w:pPr>
      <w:r>
        <w:t>Pro autorizovaný přístup stavebních úřadů a editaci údajů v databázi registru správců poskytne zhotovitel zaškolení pro zástupce stavebních úřadů v sídle objednatele.</w:t>
      </w:r>
    </w:p>
    <w:p w:rsidR="00C05603" w:rsidRDefault="00C05603" w:rsidP="00C05603">
      <w:pPr>
        <w:pStyle w:val="psmeno-2"/>
        <w:numPr>
          <w:ilvl w:val="0"/>
          <w:numId w:val="26"/>
        </w:numPr>
        <w:ind w:left="993" w:hanging="426"/>
      </w:pPr>
      <w:r>
        <w:t xml:space="preserve">Základní údaje o řešeném území, na kterém </w:t>
      </w:r>
      <w:r w:rsidR="002C5987">
        <w:t xml:space="preserve">zhotovitel </w:t>
      </w:r>
      <w:r>
        <w:t>vytvoří registr správců:</w:t>
      </w:r>
    </w:p>
    <w:p w:rsidR="00C05603" w:rsidRDefault="00C05603" w:rsidP="00C05603">
      <w:pPr>
        <w:pStyle w:val="psmeno-2"/>
      </w:pPr>
      <w:r>
        <w:t>Celkový počet katastrálních území:</w:t>
      </w:r>
      <w:r>
        <w:tab/>
      </w:r>
      <w:r w:rsidR="00124FD2">
        <w:t>443</w:t>
      </w:r>
    </w:p>
    <w:p w:rsidR="00C05603" w:rsidRDefault="00C05603" w:rsidP="00C05603">
      <w:pPr>
        <w:pStyle w:val="psmeno-2"/>
      </w:pPr>
      <w:r>
        <w:t>Celkový počet stavebních úřadů:</w:t>
      </w:r>
      <w:r>
        <w:tab/>
      </w:r>
      <w:r w:rsidR="00124FD2">
        <w:t>36</w:t>
      </w:r>
    </w:p>
    <w:p w:rsidR="002B7E93" w:rsidRDefault="00EB2121" w:rsidP="00893385">
      <w:pPr>
        <w:pStyle w:val="psmeno-2"/>
        <w:numPr>
          <w:ilvl w:val="0"/>
          <w:numId w:val="26"/>
        </w:numPr>
        <w:ind w:left="993" w:hanging="426"/>
      </w:pPr>
      <w:r>
        <w:t xml:space="preserve">Zhotovitel </w:t>
      </w:r>
      <w:r w:rsidR="002B7E93">
        <w:t xml:space="preserve">na vstupním bodu do aplikace </w:t>
      </w:r>
      <w:proofErr w:type="spellStart"/>
      <w:r w:rsidR="002B7E93">
        <w:t>UtilityReport</w:t>
      </w:r>
      <w:proofErr w:type="spellEnd"/>
      <w:r w:rsidR="002B7E93">
        <w:t xml:space="preserve"> zřídí odkaz na stávající služby Zlínského kraje:</w:t>
      </w:r>
    </w:p>
    <w:p w:rsidR="002B7E93" w:rsidRDefault="002B7E93" w:rsidP="002B7E93">
      <w:pPr>
        <w:pStyle w:val="psmeno-2"/>
        <w:numPr>
          <w:ilvl w:val="0"/>
          <w:numId w:val="33"/>
        </w:numPr>
      </w:pPr>
      <w:r>
        <w:t>Jednotné územně analytické podklady a územní plány http://juap-zk.cz/</w:t>
      </w:r>
    </w:p>
    <w:p w:rsidR="00EB2121" w:rsidRDefault="002B7E93" w:rsidP="002B7E93">
      <w:pPr>
        <w:pStyle w:val="psmeno-2"/>
        <w:numPr>
          <w:ilvl w:val="0"/>
          <w:numId w:val="33"/>
        </w:numPr>
      </w:pPr>
      <w:r>
        <w:t>Jednotná digitální technická mapa Zlínského kraje http://jdtm-zk.cz/</w:t>
      </w:r>
    </w:p>
    <w:p w:rsidR="00124FD2" w:rsidRDefault="002B7E93" w:rsidP="002B7E93">
      <w:pPr>
        <w:pStyle w:val="psmeno"/>
      </w:pPr>
      <w:r>
        <w:t>Zhotovitel provede j</w:t>
      </w:r>
      <w:r w:rsidRPr="002B7E93">
        <w:t xml:space="preserve">ednorázové porovnání dat ÚAP a databáze RSTI – vytvoření rozdílové sestavy na základě objednatelem dodaného výpisu </w:t>
      </w:r>
      <w:proofErr w:type="spellStart"/>
      <w:proofErr w:type="gramStart"/>
      <w:r w:rsidRPr="002B7E93">
        <w:t>k.ú</w:t>
      </w:r>
      <w:proofErr w:type="spellEnd"/>
      <w:r w:rsidRPr="002B7E93">
        <w:t>. s přiřazenými</w:t>
      </w:r>
      <w:proofErr w:type="gramEnd"/>
      <w:r w:rsidRPr="002B7E93">
        <w:t xml:space="preserve"> subjekty, které v daném </w:t>
      </w:r>
      <w:proofErr w:type="spellStart"/>
      <w:r w:rsidRPr="002B7E93">
        <w:t>k.ú</w:t>
      </w:r>
      <w:proofErr w:type="spellEnd"/>
      <w:r w:rsidRPr="002B7E93">
        <w:t>. mají dokumentaci tras své technologie.</w:t>
      </w:r>
    </w:p>
    <w:p w:rsidR="008125F7" w:rsidRDefault="002B7E93" w:rsidP="008125F7">
      <w:pPr>
        <w:pStyle w:val="psmeno"/>
        <w:numPr>
          <w:ilvl w:val="0"/>
          <w:numId w:val="34"/>
        </w:numPr>
      </w:pPr>
      <w:r>
        <w:t xml:space="preserve">Zhotovitel zajistí pro propagaci a </w:t>
      </w:r>
      <w:proofErr w:type="spellStart"/>
      <w:r>
        <w:t>polularizaci</w:t>
      </w:r>
      <w:proofErr w:type="spellEnd"/>
      <w:r>
        <w:t xml:space="preserve"> služby podklady pro publikaci na webu a/nebo v tiskovinách kraje (tisková zpráva, popis služby), grafický návrh letáku pro uživatele a jejich výtisky v celkovém počtu </w:t>
      </w:r>
      <w:r w:rsidR="00711C76">
        <w:t>3000</w:t>
      </w:r>
      <w:r>
        <w:t xml:space="preserve"> ks.</w:t>
      </w:r>
    </w:p>
    <w:p w:rsidR="008125F7" w:rsidRDefault="008125F7" w:rsidP="008125F7">
      <w:pPr>
        <w:pStyle w:val="psmeno"/>
        <w:numPr>
          <w:ilvl w:val="0"/>
          <w:numId w:val="0"/>
        </w:numPr>
        <w:ind w:left="987" w:hanging="420"/>
      </w:pPr>
    </w:p>
    <w:p w:rsidR="008125F7" w:rsidRDefault="008125F7" w:rsidP="008125F7">
      <w:pPr>
        <w:pStyle w:val="psmeno"/>
        <w:numPr>
          <w:ilvl w:val="0"/>
          <w:numId w:val="0"/>
        </w:numPr>
        <w:ind w:left="987" w:hanging="420"/>
      </w:pPr>
    </w:p>
    <w:p w:rsidR="00C05603" w:rsidRDefault="00C05603" w:rsidP="00C05603">
      <w:pPr>
        <w:pStyle w:val="slovanseznam"/>
      </w:pPr>
      <w:r>
        <w:t>Popis provozu:</w:t>
      </w:r>
    </w:p>
    <w:p w:rsidR="007A2AC6" w:rsidRDefault="007A2AC6" w:rsidP="007A2AC6">
      <w:pPr>
        <w:pStyle w:val="psmeno-2"/>
        <w:numPr>
          <w:ilvl w:val="0"/>
          <w:numId w:val="28"/>
        </w:numPr>
        <w:ind w:left="993" w:hanging="426"/>
      </w:pPr>
      <w:r>
        <w:t xml:space="preserve">Údržba registru správců pro všech </w:t>
      </w:r>
      <w:r w:rsidR="002B7E93">
        <w:t xml:space="preserve">443 </w:t>
      </w:r>
      <w:proofErr w:type="spellStart"/>
      <w:proofErr w:type="gramStart"/>
      <w:r>
        <w:t>k.ú</w:t>
      </w:r>
      <w:proofErr w:type="spellEnd"/>
      <w:r>
        <w:t>. v</w:t>
      </w:r>
      <w:r w:rsidR="002B7E93">
        <w:t>e</w:t>
      </w:r>
      <w:proofErr w:type="gramEnd"/>
      <w:r w:rsidR="002B7E93">
        <w:t xml:space="preserve"> Zlínském </w:t>
      </w:r>
      <w:r>
        <w:t xml:space="preserve">kraji </w:t>
      </w:r>
    </w:p>
    <w:p w:rsidR="00C05603" w:rsidRDefault="007A2AC6" w:rsidP="007A2AC6">
      <w:pPr>
        <w:pStyle w:val="psmeno-2"/>
        <w:numPr>
          <w:ilvl w:val="0"/>
          <w:numId w:val="28"/>
        </w:numPr>
        <w:ind w:left="993" w:hanging="426"/>
      </w:pPr>
      <w:r>
        <w:t xml:space="preserve">Provoz mapového serveru a služby Zákaznického centra pro podporu uživatelů a </w:t>
      </w:r>
      <w:proofErr w:type="spellStart"/>
      <w:r>
        <w:t>Helpdesk</w:t>
      </w:r>
      <w:proofErr w:type="spellEnd"/>
      <w:r>
        <w:t xml:space="preserve"> pro potřeby objednatele prostřednictvím:</w:t>
      </w:r>
    </w:p>
    <w:p w:rsidR="007A2AC6" w:rsidRDefault="007A2AC6" w:rsidP="007A2AC6">
      <w:pPr>
        <w:pStyle w:val="psmeno-2"/>
        <w:numPr>
          <w:ilvl w:val="0"/>
          <w:numId w:val="30"/>
        </w:numPr>
      </w:pPr>
      <w:r>
        <w:lastRenderedPageBreak/>
        <w:t xml:space="preserve">elektronický formulář na adrese: http://cz.mawis.eu/zakaznicke-centrum/ </w:t>
      </w:r>
    </w:p>
    <w:p w:rsidR="007A2AC6" w:rsidRDefault="007A2AC6" w:rsidP="007A2AC6">
      <w:pPr>
        <w:pStyle w:val="psmeno-2"/>
        <w:numPr>
          <w:ilvl w:val="0"/>
          <w:numId w:val="30"/>
        </w:numPr>
      </w:pPr>
      <w:r>
        <w:t xml:space="preserve">telefonicky na č.: 251 618 458 (kontaktní osoba </w:t>
      </w:r>
      <w:r w:rsidR="002B7E93">
        <w:t xml:space="preserve">Ester </w:t>
      </w:r>
      <w:proofErr w:type="spellStart"/>
      <w:r w:rsidR="002B7E93">
        <w:t>Behinová</w:t>
      </w:r>
      <w:proofErr w:type="spellEnd"/>
      <w:r>
        <w:t>)</w:t>
      </w:r>
    </w:p>
    <w:p w:rsidR="007A2AC6" w:rsidRDefault="007A2AC6" w:rsidP="007A2AC6">
      <w:pPr>
        <w:pStyle w:val="psmeno-2"/>
        <w:numPr>
          <w:ilvl w:val="0"/>
          <w:numId w:val="30"/>
        </w:numPr>
      </w:pPr>
      <w:r>
        <w:t xml:space="preserve">e-mail na adresu: info@mawis.eu </w:t>
      </w:r>
    </w:p>
    <w:p w:rsidR="00E95C92" w:rsidRDefault="00E95C92" w:rsidP="00E95C92">
      <w:pPr>
        <w:pStyle w:val="slovanseznam"/>
      </w:pPr>
      <w:r w:rsidRPr="00E95C92">
        <w:t>Dostupnost a provoz služby</w:t>
      </w:r>
      <w:r>
        <w:t>:</w:t>
      </w:r>
    </w:p>
    <w:p w:rsidR="00E95C92" w:rsidRDefault="00E95C92" w:rsidP="007A2AC6">
      <w:pPr>
        <w:pStyle w:val="psmeno"/>
        <w:numPr>
          <w:ilvl w:val="0"/>
          <w:numId w:val="29"/>
        </w:numPr>
      </w:pPr>
      <w:r>
        <w:t xml:space="preserve">Služba </w:t>
      </w:r>
      <w:proofErr w:type="spellStart"/>
      <w:r>
        <w:t>UtilityReport</w:t>
      </w:r>
      <w:proofErr w:type="spellEnd"/>
      <w:r>
        <w:t xml:space="preserve"> je dostupná na území v rozsahu </w:t>
      </w:r>
      <w:r w:rsidR="002B7E93">
        <w:t xml:space="preserve">správního </w:t>
      </w:r>
      <w:proofErr w:type="gramStart"/>
      <w:r>
        <w:t>územní</w:t>
      </w:r>
      <w:proofErr w:type="gramEnd"/>
      <w:r>
        <w:t xml:space="preserve"> </w:t>
      </w:r>
      <w:r w:rsidR="002B7E93">
        <w:t>kraje</w:t>
      </w:r>
      <w:r>
        <w:t>.</w:t>
      </w:r>
    </w:p>
    <w:p w:rsidR="00E95C92" w:rsidRDefault="00E95C92" w:rsidP="007A2AC6">
      <w:pPr>
        <w:pStyle w:val="psmeno"/>
      </w:pPr>
      <w:r>
        <w:t xml:space="preserve">Provoz služby </w:t>
      </w:r>
      <w:proofErr w:type="spellStart"/>
      <w:r>
        <w:t>UtilityReport</w:t>
      </w:r>
      <w:proofErr w:type="spellEnd"/>
      <w:r>
        <w:t xml:space="preserve"> je nepřetržitý.</w:t>
      </w:r>
    </w:p>
    <w:p w:rsidR="00E95C92" w:rsidRDefault="00E95C92" w:rsidP="007A2AC6">
      <w:pPr>
        <w:pStyle w:val="psmeno"/>
      </w:pPr>
      <w:r>
        <w:t>Případné výpadky služby jsou možné v závislosti na fungování sítě Internet.</w:t>
      </w:r>
    </w:p>
    <w:p w:rsidR="00E95C92" w:rsidRDefault="00E95C92" w:rsidP="007A2AC6">
      <w:pPr>
        <w:pStyle w:val="psmeno"/>
      </w:pPr>
      <w:r>
        <w:t xml:space="preserve">Plánované odstávky služby jsou vždy uveřejněné s předstihem na příslušné stránce určené pro vstup ke službě </w:t>
      </w:r>
      <w:proofErr w:type="spellStart"/>
      <w:r>
        <w:t>UtilityReport</w:t>
      </w:r>
      <w:proofErr w:type="spellEnd"/>
      <w:r>
        <w:t>.</w:t>
      </w:r>
    </w:p>
    <w:p w:rsidR="00A53C49" w:rsidRDefault="00A53C49" w:rsidP="00A53C49">
      <w:pPr>
        <w:pStyle w:val="psmeno"/>
      </w:pPr>
      <w:r w:rsidRPr="00A53C49">
        <w:t xml:space="preserve">Výpadek služby </w:t>
      </w:r>
      <w:proofErr w:type="spellStart"/>
      <w:r>
        <w:t>UtilityReport</w:t>
      </w:r>
      <w:proofErr w:type="spellEnd"/>
      <w:r>
        <w:t xml:space="preserve"> vinou zhotovitele bude odstraněn nejpozději do </w:t>
      </w:r>
      <w:r w:rsidRPr="00A53C49">
        <w:t>1 pracovního dne od nahlášení</w:t>
      </w:r>
      <w:r>
        <w:t xml:space="preserve"> objednatelem nebo uživatelem.</w:t>
      </w:r>
    </w:p>
    <w:p w:rsidR="00AE0272" w:rsidRDefault="00AE0272" w:rsidP="00AE0272">
      <w:pPr>
        <w:pStyle w:val="slovanseznam"/>
      </w:pPr>
      <w:r w:rsidRPr="00AE0272">
        <w:t xml:space="preserve">Zhotovitel se touto smlouvou zavazuje </w:t>
      </w:r>
      <w:r>
        <w:t xml:space="preserve">realizovat </w:t>
      </w:r>
      <w:r w:rsidRPr="00AE0272">
        <w:t>dílo</w:t>
      </w:r>
      <w:r>
        <w:t xml:space="preserve"> </w:t>
      </w:r>
      <w:r w:rsidRPr="00AE0272">
        <w:t xml:space="preserve">a objednatel se zavazuje </w:t>
      </w:r>
      <w:r>
        <w:t>d</w:t>
      </w:r>
      <w:r w:rsidRPr="00AE0272">
        <w:t xml:space="preserve">ílo převzít a zaplatit za něj </w:t>
      </w:r>
      <w:r>
        <w:t>z</w:t>
      </w:r>
      <w:r w:rsidRPr="00AE0272">
        <w:t xml:space="preserve">hotoviteli </w:t>
      </w:r>
      <w:r>
        <w:t xml:space="preserve">sjednanou </w:t>
      </w:r>
      <w:r w:rsidRPr="00AE0272">
        <w:t>cenu</w:t>
      </w:r>
      <w:r w:rsidR="00090896">
        <w:t xml:space="preserve"> podle článku </w:t>
      </w:r>
      <w:r w:rsidR="006B292C">
        <w:fldChar w:fldCharType="begin"/>
      </w:r>
      <w:r w:rsidR="006B292C">
        <w:instrText xml:space="preserve"> REF _Ref442863575 \r </w:instrText>
      </w:r>
      <w:r w:rsidR="006B292C">
        <w:fldChar w:fldCharType="separate"/>
      </w:r>
      <w:r w:rsidR="00390F6D">
        <w:t>V</w:t>
      </w:r>
      <w:r w:rsidR="006B292C">
        <w:fldChar w:fldCharType="end"/>
      </w:r>
      <w:r w:rsidR="00090896">
        <w:t xml:space="preserve">. </w:t>
      </w:r>
      <w:r w:rsidR="006B292C">
        <w:fldChar w:fldCharType="begin"/>
      </w:r>
      <w:r w:rsidR="006B292C">
        <w:instrText xml:space="preserve"> REF _Ref442863575 </w:instrText>
      </w:r>
      <w:r w:rsidR="006B292C">
        <w:fldChar w:fldCharType="separate"/>
      </w:r>
      <w:r w:rsidR="00390F6D" w:rsidRPr="007A1767">
        <w:t xml:space="preserve">Cena </w:t>
      </w:r>
      <w:r w:rsidR="00390F6D">
        <w:t>díla</w:t>
      </w:r>
      <w:r w:rsidR="006B292C">
        <w:fldChar w:fldCharType="end"/>
      </w:r>
      <w:r w:rsidR="00090896">
        <w:t xml:space="preserve"> této smlouvy</w:t>
      </w:r>
      <w:r w:rsidRPr="00AE0272">
        <w:t>.</w:t>
      </w:r>
    </w:p>
    <w:p w:rsidR="00E7576D" w:rsidRDefault="00E7576D">
      <w:pPr>
        <w:spacing w:after="160" w:line="259" w:lineRule="auto"/>
        <w:rPr>
          <w:rFonts w:ascii="Arial" w:hAnsi="Arial" w:cs="Arial"/>
          <w:b/>
          <w:bCs/>
          <w:kern w:val="32"/>
          <w:sz w:val="26"/>
          <w:szCs w:val="32"/>
        </w:rPr>
      </w:pPr>
    </w:p>
    <w:p w:rsidR="00AE0272" w:rsidRDefault="00AE0272" w:rsidP="00AE0272">
      <w:pPr>
        <w:pStyle w:val="Nadpis1"/>
      </w:pPr>
      <w:r w:rsidRPr="00AE0272">
        <w:t>Termín zhotovení díla</w:t>
      </w:r>
    </w:p>
    <w:p w:rsidR="00E95C92" w:rsidRDefault="001B62E8" w:rsidP="00E95C92">
      <w:pPr>
        <w:pStyle w:val="slovanseznam"/>
        <w:numPr>
          <w:ilvl w:val="0"/>
          <w:numId w:val="6"/>
        </w:numPr>
      </w:pPr>
      <w:r>
        <w:t xml:space="preserve">Poskytování </w:t>
      </w:r>
      <w:r w:rsidR="00E95C92">
        <w:t xml:space="preserve">standardního provozu služby </w:t>
      </w:r>
      <w:proofErr w:type="spellStart"/>
      <w:r w:rsidR="00E95C92">
        <w:t>UtilityReport</w:t>
      </w:r>
      <w:proofErr w:type="spellEnd"/>
      <w:r w:rsidR="00E95C92">
        <w:t xml:space="preserve"> </w:t>
      </w:r>
      <w:r>
        <w:t xml:space="preserve">bude zahájeno nejdéle </w:t>
      </w:r>
      <w:r w:rsidR="00E95C92">
        <w:t xml:space="preserve">do </w:t>
      </w:r>
      <w:r>
        <w:t>4</w:t>
      </w:r>
      <w:r w:rsidR="00E95C92">
        <w:t xml:space="preserve"> </w:t>
      </w:r>
      <w:r>
        <w:t xml:space="preserve">měsíců </w:t>
      </w:r>
      <w:r w:rsidR="00E95C92">
        <w:t xml:space="preserve">od data </w:t>
      </w:r>
      <w:r>
        <w:t>účinnosti této smlouvy</w:t>
      </w:r>
      <w:r w:rsidR="00AC1A22" w:rsidRPr="006B4469">
        <w:t>.</w:t>
      </w:r>
    </w:p>
    <w:p w:rsidR="00E95C92" w:rsidRDefault="00E95C92" w:rsidP="00E95C92">
      <w:pPr>
        <w:pStyle w:val="slovanseznam"/>
        <w:numPr>
          <w:ilvl w:val="0"/>
          <w:numId w:val="6"/>
        </w:numPr>
      </w:pPr>
      <w:r>
        <w:t xml:space="preserve">Standardní provoz bude </w:t>
      </w:r>
      <w:r w:rsidR="001B62E8">
        <w:t xml:space="preserve">poskytován </w:t>
      </w:r>
      <w:r>
        <w:t xml:space="preserve">na dobu neurčitou. Standardní provoz může být ukončen na základě písemné výpovědi objednatele, a to i bez udání důvodu. Výpovědní lhůta činí 3 měsíce. </w:t>
      </w:r>
    </w:p>
    <w:p w:rsidR="00E7576D" w:rsidRDefault="00E7576D" w:rsidP="00E95C92">
      <w:pPr>
        <w:pStyle w:val="slovanseznam"/>
        <w:numPr>
          <w:ilvl w:val="0"/>
          <w:numId w:val="6"/>
        </w:numPr>
      </w:pPr>
      <w:r>
        <w:t xml:space="preserve">V případě výskytu výpadku </w:t>
      </w:r>
      <w:r w:rsidRPr="00A53C49">
        <w:t xml:space="preserve">služby </w:t>
      </w:r>
      <w:proofErr w:type="spellStart"/>
      <w:r>
        <w:t>UtilityReport</w:t>
      </w:r>
      <w:proofErr w:type="spellEnd"/>
      <w:r>
        <w:t xml:space="preserve"> vinou zhotovitele více než 2x za měsíc je objednatel oprávněn vypovědět smlouvu okamžitě.</w:t>
      </w:r>
    </w:p>
    <w:p w:rsidR="00E95C92" w:rsidRDefault="00E95C92" w:rsidP="00E95C92">
      <w:pPr>
        <w:pStyle w:val="slovanseznam"/>
        <w:numPr>
          <w:ilvl w:val="0"/>
          <w:numId w:val="6"/>
        </w:numPr>
      </w:pPr>
      <w:r>
        <w:t xml:space="preserve">V období prvních 3 let standardního provozu je </w:t>
      </w:r>
      <w:r w:rsidR="001B62E8">
        <w:t xml:space="preserve">zhotovitel </w:t>
      </w:r>
      <w:r>
        <w:t>oprávněn službu vypovědět okamžitě, ovšem pouze v případě prodlení s úhradou faktury za cenu služby o více než 60 dnů po datu splatnosti nebo při úmyslném poškozování provozu služby.</w:t>
      </w:r>
    </w:p>
    <w:p w:rsidR="00E95C92" w:rsidRDefault="00E95C92" w:rsidP="00E95C92">
      <w:pPr>
        <w:pStyle w:val="slovanseznam"/>
        <w:numPr>
          <w:ilvl w:val="0"/>
          <w:numId w:val="6"/>
        </w:numPr>
      </w:pPr>
      <w:r>
        <w:t xml:space="preserve">Po uplynutí 3 let od data zahájení standardního provozu služby je také </w:t>
      </w:r>
      <w:r w:rsidR="001B62E8">
        <w:t xml:space="preserve">zhotovitel </w:t>
      </w:r>
      <w:r>
        <w:t>oprávněn službu vypovědět bez udání důvodu, přičemž výpovědní lhůta činí 3 měsíce.</w:t>
      </w:r>
    </w:p>
    <w:p w:rsidR="00AE0272" w:rsidRDefault="00AE0272" w:rsidP="00AE0272">
      <w:pPr>
        <w:pStyle w:val="Nadpis1"/>
      </w:pPr>
      <w:bookmarkStart w:id="1" w:name="_Ref442862031"/>
      <w:r>
        <w:t>S</w:t>
      </w:r>
      <w:r w:rsidRPr="000104EB">
        <w:t>oučinnost smluvní</w:t>
      </w:r>
      <w:r>
        <w:t>ch</w:t>
      </w:r>
      <w:r w:rsidRPr="000104EB">
        <w:t xml:space="preserve"> stran</w:t>
      </w:r>
      <w:bookmarkEnd w:id="1"/>
    </w:p>
    <w:p w:rsidR="001B62E8" w:rsidRPr="00381D3E" w:rsidRDefault="001B62E8" w:rsidP="00381D3E">
      <w:pPr>
        <w:pStyle w:val="Styl1"/>
        <w:rPr>
          <w:b/>
        </w:rPr>
      </w:pPr>
      <w:r w:rsidRPr="00381D3E">
        <w:rPr>
          <w:b/>
        </w:rPr>
        <w:t>Povinnosti zhotovitele: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>Zhotovitel před spuštěním standardního provozu dodá objednateli URL vstupního bodu pro umístění na webu objednatele.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>Zhotovitel předloží objednateli návrh znění dopisu jménem objednatele</w:t>
      </w:r>
      <w:r w:rsidR="00E7576D">
        <w:t>, který bude výzvou k součinnosti při vytváření a/nebo aktualizaci registru správců</w:t>
      </w:r>
      <w:r>
        <w:t>:</w:t>
      </w:r>
    </w:p>
    <w:p w:rsidR="001B62E8" w:rsidRDefault="001B62E8" w:rsidP="00A53C49">
      <w:pPr>
        <w:pStyle w:val="psmeno"/>
        <w:numPr>
          <w:ilvl w:val="0"/>
          <w:numId w:val="31"/>
        </w:numPr>
      </w:pPr>
      <w:r>
        <w:t>pro dotčené stavební úřady – za účelem konzultace dílčích registrů správců;</w:t>
      </w:r>
    </w:p>
    <w:p w:rsidR="001B62E8" w:rsidRDefault="001B62E8" w:rsidP="001B62E8">
      <w:pPr>
        <w:pStyle w:val="psmeno"/>
      </w:pPr>
      <w:r>
        <w:t>pro vybrané subjekty technické infrastruktury – za účelem získání</w:t>
      </w:r>
      <w:r w:rsidR="00E7576D">
        <w:t xml:space="preserve"> (nebo jen ověření)</w:t>
      </w:r>
      <w:r>
        <w:t xml:space="preserve"> územní působnosti;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 xml:space="preserve">Zhotovitel doručí objednateli do 2 týdnů od data nasazení služby ve standardním provozu </w:t>
      </w:r>
      <w:r w:rsidR="00F1409E">
        <w:t xml:space="preserve">podklady pro propagaci a popularizaci </w:t>
      </w:r>
      <w:r w:rsidR="001956CF">
        <w:t>díla</w:t>
      </w:r>
      <w:r>
        <w:t>.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 xml:space="preserve">Zhotovitel bude po celou dobu trvání služby zajišťovat službu Zákaznické centrum, kam budou moci žadatelé telefonovat v případě jakýchkoliv dotazů v souvislosti s používáním služby </w:t>
      </w:r>
      <w:proofErr w:type="spellStart"/>
      <w:r>
        <w:t>UtilityReport</w:t>
      </w:r>
      <w:proofErr w:type="spellEnd"/>
      <w:r>
        <w:t>, a to vždy v pracovních dnech v době 8:00 – 16:</w:t>
      </w:r>
      <w:r w:rsidR="001956CF">
        <w:t>0</w:t>
      </w:r>
      <w:r>
        <w:t>0, případně psát e-maily, které budou zhotovitelem vyřizovány v následujícím pracovním dni.</w:t>
      </w:r>
    </w:p>
    <w:p w:rsidR="00381D3E" w:rsidRDefault="00381D3E" w:rsidP="00381D3E">
      <w:pPr>
        <w:pStyle w:val="Styl1"/>
        <w:rPr>
          <w:b/>
        </w:rPr>
      </w:pPr>
    </w:p>
    <w:p w:rsidR="001B62E8" w:rsidRPr="00381D3E" w:rsidRDefault="001B62E8" w:rsidP="00381D3E">
      <w:pPr>
        <w:pStyle w:val="Styl1"/>
        <w:rPr>
          <w:b/>
        </w:rPr>
      </w:pPr>
      <w:r w:rsidRPr="00381D3E">
        <w:rPr>
          <w:b/>
        </w:rPr>
        <w:t>Povinnosti objednatele: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 xml:space="preserve">Objednatel vloží odkaz na elektronické podání žádosti o vyjádření k existenci inženýrských sítí na web objednatele (propojení na server </w:t>
      </w:r>
      <w:r w:rsidR="00381D3E">
        <w:t>zhotovitele</w:t>
      </w:r>
      <w:r>
        <w:t>).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 xml:space="preserve">Objednatel předá </w:t>
      </w:r>
      <w:r w:rsidR="002C5987">
        <w:t>zhotovitel</w:t>
      </w:r>
      <w:r>
        <w:t>i originály dopisů pro podporu oslovení stavebních úřadů a subjektů technické infrastruktury.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lastRenderedPageBreak/>
        <w:t xml:space="preserve">Objednatel do 1 měsíce od data spuštění standardního provozu na svém webu zveřejnění aktualitu o nasazení na služby </w:t>
      </w:r>
      <w:proofErr w:type="spellStart"/>
      <w:r>
        <w:t>UtilityReport</w:t>
      </w:r>
      <w:proofErr w:type="spellEnd"/>
      <w:r>
        <w:t xml:space="preserve"> a v případě potřeby bude informaci o možnosti hromadného podání žádosti subjektům technické infrastruktury publikovat opakovaně.</w:t>
      </w:r>
    </w:p>
    <w:p w:rsidR="001B62E8" w:rsidRDefault="001B62E8" w:rsidP="001B62E8">
      <w:pPr>
        <w:pStyle w:val="slovanseznam"/>
        <w:numPr>
          <w:ilvl w:val="0"/>
          <w:numId w:val="5"/>
        </w:numPr>
      </w:pPr>
      <w:r>
        <w:t xml:space="preserve">Objednatel souhlasí s umístěním symbolů kraje na webu </w:t>
      </w:r>
      <w:r w:rsidR="00381D3E">
        <w:t>zhotovitele</w:t>
      </w:r>
      <w:r>
        <w:t>.</w:t>
      </w:r>
    </w:p>
    <w:p w:rsidR="00AE0272" w:rsidRDefault="00AE0272" w:rsidP="00AE0272">
      <w:pPr>
        <w:pStyle w:val="Nadpis1"/>
      </w:pPr>
      <w:bookmarkStart w:id="2" w:name="_Ref442863575"/>
      <w:r w:rsidRPr="007A1767">
        <w:t xml:space="preserve">Cena </w:t>
      </w:r>
      <w:r>
        <w:t>díla</w:t>
      </w:r>
      <w:bookmarkEnd w:id="2"/>
    </w:p>
    <w:p w:rsidR="00AE0272" w:rsidRDefault="00AE0272" w:rsidP="00AE0272">
      <w:pPr>
        <w:pStyle w:val="slovanseznam"/>
        <w:numPr>
          <w:ilvl w:val="0"/>
          <w:numId w:val="3"/>
        </w:numPr>
      </w:pPr>
      <w:r>
        <w:t xml:space="preserve">Celková cena díla </w:t>
      </w:r>
      <w:r w:rsidR="00AC1A22">
        <w:t>se skládá</w:t>
      </w:r>
      <w:r w:rsidR="00E243EE">
        <w:t xml:space="preserve"> z</w:t>
      </w:r>
      <w:r w:rsidR="00AC1A22">
        <w:t xml:space="preserve"> ceny nasazení a ceny provozu:</w:t>
      </w:r>
    </w:p>
    <w:p w:rsidR="00BE3A33" w:rsidRDefault="00AC1A22" w:rsidP="009617F0">
      <w:pPr>
        <w:pStyle w:val="psmeno"/>
        <w:numPr>
          <w:ilvl w:val="0"/>
          <w:numId w:val="9"/>
        </w:numPr>
      </w:pPr>
      <w:r w:rsidRPr="00381D3E">
        <w:t>Nasazení (vstupní bod do aplikace, vytvoření registru správců</w:t>
      </w:r>
      <w:r w:rsidR="00381D3E" w:rsidRPr="00381D3E">
        <w:t xml:space="preserve"> </w:t>
      </w:r>
      <w:r w:rsidR="004C2878">
        <w:br/>
      </w:r>
      <w:r w:rsidR="00381D3E" w:rsidRPr="00381D3E">
        <w:t xml:space="preserve">pro působnost </w:t>
      </w:r>
      <w:r w:rsidR="00BE3A33">
        <w:t>29</w:t>
      </w:r>
      <w:r w:rsidR="00381D3E" w:rsidRPr="00381D3E">
        <w:t xml:space="preserve"> stavebních úřadů</w:t>
      </w:r>
      <w:r w:rsidR="004C2878">
        <w:t xml:space="preserve"> nezapojených do služby </w:t>
      </w:r>
      <w:proofErr w:type="spellStart"/>
      <w:r w:rsidR="004C2878">
        <w:t>UtilityReport</w:t>
      </w:r>
      <w:proofErr w:type="spellEnd"/>
      <w:r w:rsidR="00381D3E" w:rsidRPr="00381D3E">
        <w:t xml:space="preserve">, </w:t>
      </w:r>
      <w:r w:rsidR="004C2878">
        <w:br/>
      </w:r>
      <w:r w:rsidR="00381D3E" w:rsidRPr="00381D3E">
        <w:t xml:space="preserve">konzultace registru správců pro působnost </w:t>
      </w:r>
      <w:r w:rsidR="00BE3A33">
        <w:t>7</w:t>
      </w:r>
      <w:r w:rsidR="00381D3E" w:rsidRPr="00381D3E">
        <w:t xml:space="preserve"> stav</w:t>
      </w:r>
      <w:r w:rsidR="004C2878">
        <w:t>e</w:t>
      </w:r>
      <w:r w:rsidR="00381D3E" w:rsidRPr="00381D3E">
        <w:t>bních úřadů zapojených do služby</w:t>
      </w:r>
      <w:r w:rsidR="004C2878">
        <w:t xml:space="preserve"> </w:t>
      </w:r>
      <w:proofErr w:type="spellStart"/>
      <w:r w:rsidR="004C2878">
        <w:t>UtilityReport</w:t>
      </w:r>
      <w:proofErr w:type="spellEnd"/>
      <w:r w:rsidR="00381D3E" w:rsidRPr="00381D3E">
        <w:t xml:space="preserve">, </w:t>
      </w:r>
      <w:r w:rsidRPr="00381D3E">
        <w:t xml:space="preserve">konfigurace </w:t>
      </w:r>
      <w:r w:rsidR="004C2878">
        <w:t xml:space="preserve">databáze </w:t>
      </w:r>
      <w:r w:rsidRPr="00381D3E">
        <w:t xml:space="preserve">pro </w:t>
      </w:r>
      <w:r w:rsidR="00381D3E" w:rsidRPr="00381D3E">
        <w:t xml:space="preserve">všech </w:t>
      </w:r>
      <w:r w:rsidR="00BE3A33">
        <w:t>443</w:t>
      </w:r>
      <w:r w:rsidR="00381D3E" w:rsidRPr="00381D3E">
        <w:t xml:space="preserve"> </w:t>
      </w:r>
      <w:proofErr w:type="spellStart"/>
      <w:proofErr w:type="gramStart"/>
      <w:r w:rsidRPr="00381D3E">
        <w:t>k.ú</w:t>
      </w:r>
      <w:proofErr w:type="spellEnd"/>
      <w:r w:rsidR="009212FE" w:rsidRPr="00381D3E">
        <w:t>.</w:t>
      </w:r>
      <w:proofErr w:type="gramEnd"/>
      <w:r w:rsidR="00381D3E" w:rsidRPr="00381D3E">
        <w:t xml:space="preserve"> </w:t>
      </w:r>
      <w:r w:rsidR="004C2878">
        <w:t xml:space="preserve">/ </w:t>
      </w:r>
      <w:r w:rsidR="004C2878">
        <w:br/>
      </w:r>
      <w:r w:rsidR="00BE3A33">
        <w:t>36</w:t>
      </w:r>
      <w:r w:rsidR="004C2878">
        <w:t xml:space="preserve"> stavebních úřadů </w:t>
      </w:r>
      <w:r w:rsidR="00BE3A33">
        <w:t>ve Zlínském</w:t>
      </w:r>
      <w:r w:rsidR="00381D3E" w:rsidRPr="00381D3E">
        <w:t xml:space="preserve"> kraji</w:t>
      </w:r>
      <w:r w:rsidR="009212FE" w:rsidRPr="00381D3E">
        <w:t>)</w:t>
      </w:r>
      <w:r w:rsidR="009212FE" w:rsidRPr="00381D3E">
        <w:tab/>
      </w:r>
      <w:r w:rsidR="00BE3A33">
        <w:t>490</w:t>
      </w:r>
      <w:r w:rsidR="00AE0272" w:rsidRPr="00381D3E">
        <w:t>.000,- Kč</w:t>
      </w:r>
      <w:r w:rsidR="00BE3A33">
        <w:br/>
      </w:r>
    </w:p>
    <w:p w:rsidR="00BE3A33" w:rsidRDefault="00BE3A33" w:rsidP="00BE3A33">
      <w:pPr>
        <w:pStyle w:val="psmeno"/>
        <w:numPr>
          <w:ilvl w:val="0"/>
          <w:numId w:val="0"/>
        </w:numPr>
        <w:ind w:left="987"/>
      </w:pPr>
      <w:r>
        <w:t>výtisk propagačních letáků</w:t>
      </w:r>
      <w:r>
        <w:br/>
      </w:r>
      <w:r>
        <w:br/>
        <w:t>3000 ks</w:t>
      </w:r>
      <w:r>
        <w:tab/>
        <w:t>10.500 Kč (3,5 Kč /1 ks)</w:t>
      </w:r>
      <w:r>
        <w:br/>
      </w:r>
    </w:p>
    <w:p w:rsidR="00BE3A33" w:rsidRDefault="00BE3A33" w:rsidP="00BE3A33">
      <w:pPr>
        <w:pStyle w:val="psmeno"/>
        <w:numPr>
          <w:ilvl w:val="0"/>
          <w:numId w:val="0"/>
        </w:numPr>
        <w:ind w:left="987"/>
      </w:pPr>
    </w:p>
    <w:p w:rsidR="00AE0272" w:rsidRPr="00381D3E" w:rsidRDefault="009212FE" w:rsidP="009212FE">
      <w:pPr>
        <w:pStyle w:val="psmeno"/>
        <w:numPr>
          <w:ilvl w:val="0"/>
          <w:numId w:val="9"/>
        </w:numPr>
      </w:pPr>
      <w:r w:rsidRPr="00381D3E">
        <w:t>Provoz (údržba registru správců</w:t>
      </w:r>
      <w:r w:rsidR="004C2878">
        <w:t xml:space="preserve"> </w:t>
      </w:r>
      <w:r w:rsidR="004C2878" w:rsidRPr="00381D3E">
        <w:t xml:space="preserve">pro všech </w:t>
      </w:r>
      <w:r w:rsidR="00BE3A33">
        <w:t xml:space="preserve">443 </w:t>
      </w:r>
      <w:proofErr w:type="spellStart"/>
      <w:proofErr w:type="gramStart"/>
      <w:r w:rsidR="004C2878" w:rsidRPr="00381D3E">
        <w:t>k.ú</w:t>
      </w:r>
      <w:proofErr w:type="spellEnd"/>
      <w:r w:rsidR="004C2878" w:rsidRPr="00381D3E">
        <w:t>. v</w:t>
      </w:r>
      <w:r w:rsidR="00BE3A33">
        <w:t>e</w:t>
      </w:r>
      <w:proofErr w:type="gramEnd"/>
      <w:r w:rsidR="00BE3A33">
        <w:t xml:space="preserve"> Zlínském </w:t>
      </w:r>
      <w:r w:rsidR="004C2878" w:rsidRPr="00381D3E">
        <w:t>kraji</w:t>
      </w:r>
      <w:r w:rsidRPr="00381D3E">
        <w:t xml:space="preserve">, </w:t>
      </w:r>
      <w:r w:rsidR="004C2878">
        <w:br/>
      </w:r>
      <w:r w:rsidRPr="00381D3E">
        <w:t xml:space="preserve">provoz mapového serveru a služby Zákaznického centra </w:t>
      </w:r>
      <w:r w:rsidR="004C2878">
        <w:br/>
      </w:r>
      <w:r w:rsidRPr="00381D3E">
        <w:t>pro podporu uživatelů)</w:t>
      </w:r>
      <w:r w:rsidR="00AE0272" w:rsidRPr="00381D3E">
        <w:tab/>
      </w:r>
      <w:r w:rsidR="00BE3A33">
        <w:t>138</w:t>
      </w:r>
      <w:r w:rsidRPr="00381D3E">
        <w:t>.0</w:t>
      </w:r>
      <w:r w:rsidR="00FB2F52" w:rsidRPr="00381D3E">
        <w:t>00</w:t>
      </w:r>
      <w:r w:rsidR="00AE0272" w:rsidRPr="00381D3E">
        <w:t xml:space="preserve">,- Kč / </w:t>
      </w:r>
      <w:r w:rsidRPr="00381D3E">
        <w:t>1 rok</w:t>
      </w:r>
    </w:p>
    <w:p w:rsidR="00AE0272" w:rsidRDefault="00AE0272" w:rsidP="00AE0272">
      <w:pPr>
        <w:pStyle w:val="slovanseznam"/>
      </w:pPr>
      <w:r w:rsidRPr="00A07A4F">
        <w:t>Uvedené ceny jsou bez DPH.</w:t>
      </w:r>
    </w:p>
    <w:p w:rsidR="00711C76" w:rsidRDefault="009212FE" w:rsidP="00711C76">
      <w:pPr>
        <w:pStyle w:val="slovanseznam"/>
      </w:pPr>
      <w:r w:rsidRPr="009212FE">
        <w:t>S ohledem na roční míru inflace může být cena za provoz upravena o inflaci předcházejícího kalendářního roku. Při výpočtu inflačního nárůstu bude postupováno podle indexu růstu spotřebitelských cen (ISC) za předcházející kalendářní rok, který publikuje Český statistický úřad.</w:t>
      </w:r>
    </w:p>
    <w:p w:rsidR="006D6564" w:rsidRPr="006D6564" w:rsidRDefault="006D6564" w:rsidP="00711C76">
      <w:pPr>
        <w:pStyle w:val="slovanseznam"/>
      </w:pPr>
      <w:r w:rsidRPr="006D6564">
        <w:rPr>
          <w:iCs/>
        </w:rPr>
        <w:t>Objednatel má nárok na vrácení alikvotní části uhrazené ceny provozu v případě ukončení smlouvy v průběhu aktuálního období provozu.</w:t>
      </w:r>
    </w:p>
    <w:p w:rsidR="00711C76" w:rsidRDefault="00711C76" w:rsidP="00711C76">
      <w:pPr>
        <w:pStyle w:val="slovanseznam"/>
        <w:numPr>
          <w:ilvl w:val="0"/>
          <w:numId w:val="0"/>
        </w:numPr>
        <w:ind w:left="357" w:hanging="357"/>
      </w:pPr>
    </w:p>
    <w:p w:rsidR="00711C76" w:rsidRDefault="00711C76" w:rsidP="00711C76">
      <w:pPr>
        <w:pStyle w:val="Nadpis1"/>
      </w:pPr>
      <w:r>
        <w:t>Činnosti nad rámec provozu</w:t>
      </w:r>
    </w:p>
    <w:p w:rsidR="00711C76" w:rsidRDefault="00711C76" w:rsidP="00711C76"/>
    <w:p w:rsidR="00711C76" w:rsidRDefault="00711C76" w:rsidP="00711C76">
      <w:pPr>
        <w:pStyle w:val="slovanseznam"/>
        <w:numPr>
          <w:ilvl w:val="0"/>
          <w:numId w:val="36"/>
        </w:numPr>
      </w:pPr>
      <w:r>
        <w:t>Zhotovitel se zavazuje také k vykonávání následujících činností nad rámec provozu  za cenu zde uvedenou:</w:t>
      </w:r>
    </w:p>
    <w:p w:rsidR="00711C76" w:rsidRDefault="00711C76" w:rsidP="00711C76"/>
    <w:p w:rsidR="00711C76" w:rsidRPr="00711C76" w:rsidRDefault="00711C76" w:rsidP="00221D21">
      <w:pPr>
        <w:tabs>
          <w:tab w:val="right" w:leader="dot" w:pos="7938"/>
        </w:tabs>
        <w:spacing w:before="20" w:after="40"/>
        <w:ind w:left="360"/>
        <w:rPr>
          <w:rFonts w:ascii="Arial" w:hAnsi="Arial"/>
          <w:sz w:val="20"/>
        </w:rPr>
      </w:pPr>
      <w:r w:rsidRPr="00711C76">
        <w:rPr>
          <w:rFonts w:ascii="Arial" w:hAnsi="Arial"/>
          <w:sz w:val="20"/>
        </w:rPr>
        <w:t xml:space="preserve">Vložení/aktualizace zpřesněného zájmového území - dodané obecné geometrie územní působnosti včetně konfigurace v podkladové databázi RSTI a aplikaci </w:t>
      </w:r>
      <w:proofErr w:type="spellStart"/>
      <w:r w:rsidRPr="00711C76">
        <w:rPr>
          <w:rFonts w:ascii="Arial" w:hAnsi="Arial"/>
          <w:sz w:val="20"/>
        </w:rPr>
        <w:t>UtilityReport</w:t>
      </w:r>
      <w:proofErr w:type="spellEnd"/>
    </w:p>
    <w:p w:rsidR="00711C76" w:rsidRPr="00711C76" w:rsidRDefault="00711C76" w:rsidP="00221D21">
      <w:pPr>
        <w:tabs>
          <w:tab w:val="right" w:leader="dot" w:pos="7938"/>
        </w:tabs>
        <w:spacing w:before="20" w:after="40"/>
        <w:ind w:left="360"/>
        <w:rPr>
          <w:rFonts w:ascii="Arial" w:hAnsi="Arial"/>
          <w:sz w:val="20"/>
        </w:rPr>
      </w:pPr>
      <w:r w:rsidRPr="00711C76">
        <w:rPr>
          <w:rFonts w:ascii="Arial" w:hAnsi="Arial"/>
          <w:sz w:val="20"/>
        </w:rPr>
        <w:t>prvotní vložení</w:t>
      </w:r>
      <w:r w:rsidRPr="00711C76">
        <w:rPr>
          <w:rFonts w:ascii="Arial" w:hAnsi="Arial"/>
          <w:sz w:val="20"/>
        </w:rPr>
        <w:tab/>
        <w:t>3.000 Kč / 1 subjekt</w:t>
      </w:r>
    </w:p>
    <w:p w:rsidR="00711C76" w:rsidRPr="00711C76" w:rsidRDefault="00711C76" w:rsidP="00221D21">
      <w:pPr>
        <w:tabs>
          <w:tab w:val="right" w:leader="dot" w:pos="7938"/>
        </w:tabs>
        <w:spacing w:before="20" w:after="40"/>
        <w:ind w:left="360"/>
        <w:rPr>
          <w:rFonts w:ascii="Arial" w:hAnsi="Arial"/>
          <w:sz w:val="20"/>
        </w:rPr>
      </w:pPr>
      <w:r w:rsidRPr="00711C76">
        <w:rPr>
          <w:rFonts w:ascii="Arial" w:hAnsi="Arial"/>
          <w:sz w:val="20"/>
        </w:rPr>
        <w:t>aktualizace</w:t>
      </w:r>
      <w:r w:rsidRPr="00711C76">
        <w:rPr>
          <w:rFonts w:ascii="Arial" w:hAnsi="Arial"/>
          <w:sz w:val="20"/>
        </w:rPr>
        <w:tab/>
        <w:t xml:space="preserve">2.500 Kč / 1 subjekt </w:t>
      </w:r>
      <w:r w:rsidRPr="00711C76">
        <w:rPr>
          <w:rFonts w:ascii="Arial" w:hAnsi="Arial"/>
          <w:sz w:val="20"/>
        </w:rPr>
        <w:br/>
      </w:r>
    </w:p>
    <w:p w:rsidR="00711C76" w:rsidRPr="00711C76" w:rsidRDefault="00711C76" w:rsidP="00711C76">
      <w:pPr>
        <w:pStyle w:val="slovanseznam"/>
        <w:numPr>
          <w:ilvl w:val="0"/>
          <w:numId w:val="36"/>
        </w:numPr>
      </w:pPr>
      <w:r>
        <w:t xml:space="preserve">Cena za činnosti dle tohoto článku není součástí </w:t>
      </w:r>
      <w:r w:rsidR="00221D21">
        <w:t>ceny za podporu dle této smlouvy a bude fakturována zhotovitelem samostatně.</w:t>
      </w:r>
    </w:p>
    <w:p w:rsidR="00AE0272" w:rsidRPr="00A07A4F" w:rsidRDefault="00AE0272" w:rsidP="00AE0272">
      <w:pPr>
        <w:pStyle w:val="Nadpis1"/>
      </w:pPr>
      <w:r w:rsidRPr="00A07A4F">
        <w:t>Platební podmínky</w:t>
      </w:r>
    </w:p>
    <w:p w:rsidR="00094CD3" w:rsidRPr="004675E0" w:rsidRDefault="00094CD3" w:rsidP="00094CD3">
      <w:pPr>
        <w:pStyle w:val="slovanseznam"/>
        <w:numPr>
          <w:ilvl w:val="0"/>
          <w:numId w:val="11"/>
        </w:numPr>
      </w:pPr>
      <w:r>
        <w:t xml:space="preserve">Cena bude </w:t>
      </w:r>
      <w:r w:rsidR="0091081E" w:rsidRPr="0091081E">
        <w:t xml:space="preserve">uhrazena </w:t>
      </w:r>
      <w:r>
        <w:t xml:space="preserve">bezhotovostně </w:t>
      </w:r>
      <w:r w:rsidR="0091081E" w:rsidRPr="0091081E">
        <w:t xml:space="preserve">na </w:t>
      </w:r>
      <w:r>
        <w:t xml:space="preserve">uvedený </w:t>
      </w:r>
      <w:r w:rsidR="008125F7">
        <w:t>účet po</w:t>
      </w:r>
      <w:r w:rsidR="0091081E" w:rsidRPr="0091081E">
        <w:t xml:space="preserve"> </w:t>
      </w:r>
      <w:r w:rsidR="008125F7">
        <w:t>dokončení</w:t>
      </w:r>
      <w:r w:rsidR="0091081E" w:rsidRPr="0091081E">
        <w:t xml:space="preserve"> </w:t>
      </w:r>
      <w:r>
        <w:t>d</w:t>
      </w:r>
      <w:r w:rsidR="0091081E" w:rsidRPr="0091081E">
        <w:t>íla</w:t>
      </w:r>
      <w:r>
        <w:t>.</w:t>
      </w:r>
      <w:r w:rsidRPr="00094CD3">
        <w:t xml:space="preserve"> </w:t>
      </w:r>
      <w:r>
        <w:t xml:space="preserve">Datem uhrazení </w:t>
      </w:r>
      <w:r w:rsidRPr="00FA2FA9">
        <w:t xml:space="preserve">se rozumí </w:t>
      </w:r>
      <w:r>
        <w:t xml:space="preserve">datum připsání fakturované </w:t>
      </w:r>
      <w:r w:rsidRPr="00FA2FA9">
        <w:t xml:space="preserve">částky </w:t>
      </w:r>
      <w:r>
        <w:t>na</w:t>
      </w:r>
      <w:r w:rsidRPr="00FA2FA9">
        <w:t xml:space="preserve"> </w:t>
      </w:r>
      <w:r>
        <w:t>účet zhotovitele</w:t>
      </w:r>
      <w:r w:rsidRPr="00FA2FA9">
        <w:t>.</w:t>
      </w:r>
    </w:p>
    <w:p w:rsidR="00AE0272" w:rsidRDefault="009212FE" w:rsidP="009212FE">
      <w:pPr>
        <w:pStyle w:val="slovanseznam"/>
        <w:numPr>
          <w:ilvl w:val="0"/>
          <w:numId w:val="11"/>
        </w:numPr>
      </w:pPr>
      <w:r w:rsidRPr="009212FE">
        <w:t xml:space="preserve">Fakturace za nasazení služby bude provedena po spuštění standardního provozu služby na základě protokolárního předání a převzetí. Dokončí-li </w:t>
      </w:r>
      <w:r w:rsidR="001B62E8">
        <w:t xml:space="preserve">zhotovitel </w:t>
      </w:r>
      <w:r w:rsidRPr="009212FE">
        <w:t xml:space="preserve"> provedení příslušné části služby včas a v požadované kvalitě a nepotvrdí-li objednatel předání a převzetí části služby do 10 dnů</w:t>
      </w:r>
      <w:r w:rsidR="00B51237">
        <w:t>, považuje se</w:t>
      </w:r>
      <w:r w:rsidRPr="009212FE">
        <w:t>, že služb</w:t>
      </w:r>
      <w:r w:rsidR="00B51237">
        <w:t>a</w:t>
      </w:r>
      <w:r w:rsidRPr="009212FE">
        <w:t xml:space="preserve"> byla protokolárně převzata a </w:t>
      </w:r>
      <w:r w:rsidR="001B62E8">
        <w:t xml:space="preserve">zhotovitel </w:t>
      </w:r>
      <w:r w:rsidRPr="009212FE">
        <w:t xml:space="preserve"> je oprávněn vyúčtovat příslušnou cenu služby.</w:t>
      </w:r>
    </w:p>
    <w:p w:rsidR="009212FE" w:rsidRPr="009212FE" w:rsidRDefault="009212FE" w:rsidP="009212FE">
      <w:pPr>
        <w:pStyle w:val="slovanseznam"/>
        <w:numPr>
          <w:ilvl w:val="0"/>
          <w:numId w:val="11"/>
        </w:numPr>
      </w:pPr>
      <w:r w:rsidRPr="009212FE">
        <w:lastRenderedPageBreak/>
        <w:t xml:space="preserve">Fakturace za provoz bude zahájena </w:t>
      </w:r>
      <w:r>
        <w:t xml:space="preserve">k datu </w:t>
      </w:r>
      <w:r w:rsidRPr="009212FE">
        <w:t xml:space="preserve">nasazení služby ve standardním provozu </w:t>
      </w:r>
      <w:r w:rsidR="00803A02">
        <w:t xml:space="preserve">(spolu s fakturací nasazení služby) </w:t>
      </w:r>
      <w:r w:rsidRPr="009212FE">
        <w:t>a dále pak v pravidelných intervalech s roční periodicitou vždy na následující období.</w:t>
      </w:r>
    </w:p>
    <w:p w:rsidR="00AE0272" w:rsidRDefault="00AE0272" w:rsidP="00AE0272">
      <w:pPr>
        <w:pStyle w:val="slovanseznam"/>
        <w:numPr>
          <w:ilvl w:val="0"/>
          <w:numId w:val="11"/>
        </w:numPr>
      </w:pPr>
      <w:r w:rsidRPr="004675E0">
        <w:t>K uvedeným cenám se připočítává DPH v zákonné výši dle platného z</w:t>
      </w:r>
      <w:r>
        <w:t>ákona O dani z přidané hodnoty</w:t>
      </w:r>
      <w:r w:rsidR="00803A02">
        <w:t xml:space="preserve"> a s</w:t>
      </w:r>
      <w:r w:rsidR="00094CD3">
        <w:t xml:space="preserve">platnost zhotovitelem </w:t>
      </w:r>
      <w:r w:rsidRPr="004675E0">
        <w:t>vystavené</w:t>
      </w:r>
      <w:r w:rsidR="00094CD3">
        <w:t xml:space="preserve">ho daňového dokladu je do </w:t>
      </w:r>
      <w:r w:rsidRPr="004675E0">
        <w:t xml:space="preserve">30 dnů ode dne </w:t>
      </w:r>
      <w:r w:rsidR="00094CD3">
        <w:t>doručení objednateli</w:t>
      </w:r>
      <w:r w:rsidRPr="004675E0">
        <w:t>.</w:t>
      </w:r>
    </w:p>
    <w:p w:rsidR="00AE0272" w:rsidRDefault="00AE0272" w:rsidP="00AE0272">
      <w:pPr>
        <w:pStyle w:val="Nadpis1"/>
      </w:pPr>
      <w:r>
        <w:t>Sankční ujednání</w:t>
      </w:r>
    </w:p>
    <w:p w:rsidR="00AE0272" w:rsidRDefault="00AE0272" w:rsidP="00A512B6">
      <w:pPr>
        <w:pStyle w:val="slovanseznam"/>
        <w:numPr>
          <w:ilvl w:val="0"/>
          <w:numId w:val="13"/>
        </w:numPr>
      </w:pPr>
      <w:r>
        <w:t xml:space="preserve">Za nesplnění termínu </w:t>
      </w:r>
      <w:r w:rsidR="00094CD3">
        <w:t>zhotovení díla po</w:t>
      </w:r>
      <w:r>
        <w:t>dle čl</w:t>
      </w:r>
      <w:r w:rsidR="00094CD3">
        <w:t>ánku</w:t>
      </w:r>
      <w:r>
        <w:t xml:space="preserve"> III</w:t>
      </w:r>
      <w:r w:rsidR="00094CD3">
        <w:t xml:space="preserve">. této smlouvy </w:t>
      </w:r>
      <w:r>
        <w:t>zaplatí zhotovitel objednateli sankci ve výši 0,05 % z ceny příslušné části díla za každý i započatý den prodlení. Sankci zaplatí zhotovitel na účet objednatele do 10 dnů ode dne uplatnění sankce.</w:t>
      </w:r>
    </w:p>
    <w:p w:rsidR="00AE0272" w:rsidRDefault="00AE0272" w:rsidP="00A512B6">
      <w:pPr>
        <w:pStyle w:val="slovanseznam"/>
        <w:numPr>
          <w:ilvl w:val="0"/>
          <w:numId w:val="13"/>
        </w:numPr>
      </w:pPr>
      <w:r>
        <w:t>Za prodlení s úhradou splátek ceny za provedení díla zaplatí objednatel zhotoviteli na jeho účet sankci ve výši 0,05 % dlužné částky, a to za každý i započatý den prodlení. Sankci zaplatí objednatel na účet zhotovitele do 10 dnů ode dne uplatnění sankce.</w:t>
      </w:r>
    </w:p>
    <w:p w:rsidR="00BE3A33" w:rsidRDefault="00BE3A33">
      <w:pPr>
        <w:spacing w:after="160" w:line="259" w:lineRule="auto"/>
        <w:rPr>
          <w:rFonts w:ascii="Arial" w:hAnsi="Arial" w:cs="Arial"/>
          <w:b/>
          <w:bCs/>
          <w:kern w:val="32"/>
          <w:sz w:val="26"/>
          <w:szCs w:val="32"/>
        </w:rPr>
      </w:pPr>
    </w:p>
    <w:p w:rsidR="00AE0272" w:rsidRPr="00A07A4F" w:rsidRDefault="00AE0272" w:rsidP="00AE0272">
      <w:pPr>
        <w:pStyle w:val="Nadpis1"/>
      </w:pPr>
      <w:r w:rsidRPr="00A07A4F">
        <w:t>Závěrečná ustanovení</w:t>
      </w:r>
    </w:p>
    <w:p w:rsidR="00AE0272" w:rsidRDefault="00AE0272" w:rsidP="00AE0272">
      <w:pPr>
        <w:pStyle w:val="slovanseznam"/>
        <w:numPr>
          <w:ilvl w:val="0"/>
          <w:numId w:val="2"/>
        </w:numPr>
      </w:pPr>
      <w:r w:rsidRPr="00A07A4F">
        <w:t xml:space="preserve">Právní vztahy vzniklé z této smlouvy nebo s touto smlouvou související, se řídí zejména ustanoveními </w:t>
      </w:r>
      <w:r w:rsidRPr="00FB2167">
        <w:t>Zákon</w:t>
      </w:r>
      <w:r>
        <w:t>a</w:t>
      </w:r>
      <w:r w:rsidRPr="00FB2167">
        <w:t xml:space="preserve"> č. 89/2012 Sb., občanský zákoník</w:t>
      </w:r>
      <w:r w:rsidRPr="00A07A4F">
        <w:t>.</w:t>
      </w:r>
    </w:p>
    <w:p w:rsidR="00AE0272" w:rsidRPr="00A07A4F" w:rsidRDefault="00AE0272" w:rsidP="00AE0272">
      <w:pPr>
        <w:pStyle w:val="slovanseznam"/>
        <w:numPr>
          <w:ilvl w:val="0"/>
          <w:numId w:val="2"/>
        </w:numPr>
      </w:pPr>
      <w:r>
        <w:t>Odstoupení od smlouvy se nedotýká práva na zaplacení dosud provedené práce, smluvních pokut, náhradu škody a těch ustanovení smlouvy, která podle dohody smluvních stran nebo vzhledem ke své povaze mají zůstat v platnosti i po odstoupení od smlouvy.</w:t>
      </w:r>
    </w:p>
    <w:p w:rsidR="00AE0272" w:rsidRPr="004675E0" w:rsidRDefault="00AE0272" w:rsidP="00AE0272">
      <w:pPr>
        <w:pStyle w:val="slovanseznam"/>
      </w:pPr>
      <w:r w:rsidRPr="004675E0">
        <w:t>Tuto smlouvu lze měnit, doplňovat nebo rušit pouze písemně.</w:t>
      </w:r>
    </w:p>
    <w:p w:rsidR="00AE0272" w:rsidRPr="004675E0" w:rsidRDefault="00AE0272" w:rsidP="00AE0272">
      <w:pPr>
        <w:pStyle w:val="slovanseznam"/>
      </w:pPr>
      <w:r w:rsidRPr="004675E0">
        <w:t xml:space="preserve">Tato smlouva je vyhotovena ve </w:t>
      </w:r>
      <w:r w:rsidR="00390F6D">
        <w:t>4</w:t>
      </w:r>
      <w:r w:rsidRPr="004675E0">
        <w:t xml:space="preserve"> stejnopisech, z nichž každý stejnopis má platnost originálu</w:t>
      </w:r>
      <w:r w:rsidR="008125F7">
        <w:t xml:space="preserve">. </w:t>
      </w:r>
      <w:r w:rsidR="008125F7">
        <w:rPr>
          <w:rFonts w:cstheme="minorHAnsi"/>
        </w:rPr>
        <w:t>Dvě</w:t>
      </w:r>
      <w:r w:rsidR="008125F7" w:rsidRPr="005E392B">
        <w:rPr>
          <w:rFonts w:cstheme="minorHAnsi"/>
        </w:rPr>
        <w:t xml:space="preserve"> </w:t>
      </w:r>
      <w:r w:rsidR="00390F6D">
        <w:rPr>
          <w:rFonts w:cstheme="minorHAnsi"/>
        </w:rPr>
        <w:t>(3</w:t>
      </w:r>
      <w:r w:rsidR="008125F7">
        <w:rPr>
          <w:rFonts w:cstheme="minorHAnsi"/>
        </w:rPr>
        <w:t xml:space="preserve">) </w:t>
      </w:r>
      <w:r w:rsidR="008125F7" w:rsidRPr="005E392B">
        <w:rPr>
          <w:rFonts w:cstheme="minorHAnsi"/>
        </w:rPr>
        <w:t xml:space="preserve">vyhotovení </w:t>
      </w:r>
      <w:r w:rsidR="008125F7">
        <w:rPr>
          <w:rFonts w:cstheme="minorHAnsi"/>
        </w:rPr>
        <w:t>obdrží objednatel</w:t>
      </w:r>
      <w:r w:rsidR="008125F7" w:rsidRPr="005E392B">
        <w:rPr>
          <w:rFonts w:cstheme="minorHAnsi"/>
        </w:rPr>
        <w:t>, jedno</w:t>
      </w:r>
      <w:r w:rsidR="008125F7">
        <w:rPr>
          <w:rFonts w:cstheme="minorHAnsi"/>
        </w:rPr>
        <w:t xml:space="preserve"> (1)</w:t>
      </w:r>
      <w:r w:rsidR="008125F7" w:rsidRPr="005E392B">
        <w:rPr>
          <w:rFonts w:cstheme="minorHAnsi"/>
        </w:rPr>
        <w:t xml:space="preserve"> vyhotovení </w:t>
      </w:r>
      <w:r w:rsidR="008125F7">
        <w:rPr>
          <w:rFonts w:cstheme="minorHAnsi"/>
        </w:rPr>
        <w:t>obdrží</w:t>
      </w:r>
      <w:r w:rsidR="008125F7" w:rsidRPr="005E392B">
        <w:rPr>
          <w:rFonts w:cstheme="minorHAnsi"/>
        </w:rPr>
        <w:t xml:space="preserve"> </w:t>
      </w:r>
      <w:r w:rsidR="008125F7">
        <w:rPr>
          <w:rFonts w:cstheme="minorHAnsi"/>
        </w:rPr>
        <w:t>poskytovatel</w:t>
      </w:r>
      <w:r w:rsidR="008125F7" w:rsidRPr="005E392B">
        <w:rPr>
          <w:rFonts w:cstheme="minorHAnsi"/>
        </w:rPr>
        <w:t>.</w:t>
      </w:r>
    </w:p>
    <w:p w:rsidR="00AE0272" w:rsidRDefault="00AE0272" w:rsidP="00AE0272">
      <w:pPr>
        <w:pStyle w:val="slovanseznam"/>
      </w:pPr>
      <w:r w:rsidRPr="004675E0">
        <w:t>Tato smlouva nabývá platnosti a účinnosti dnem podpisu poslední ze smluvních stran.</w:t>
      </w:r>
    </w:p>
    <w:p w:rsidR="008125F7" w:rsidRDefault="008125F7" w:rsidP="008125F7">
      <w:pPr>
        <w:pStyle w:val="slovanseznam"/>
      </w:pPr>
      <w:r w:rsidRPr="005E392B">
        <w:t>Smluvní strany se dohodly, že Zlínský kraj v zákonné lhůtě odešle smlouvu k řádnému uveřejnění do registru smluv vedeného Ministerstvem vnitra ČR. Smluvní strany prohlašují, že žádná část smlouvy nenaplňuje znaky obchodního tajemství dle § 504 zákona č. 89/2012 Sb., občanský zákoník, ve znění pozdějších předpisů.</w:t>
      </w:r>
    </w:p>
    <w:p w:rsidR="008125F7" w:rsidRDefault="008125F7" w:rsidP="008125F7">
      <w:pPr>
        <w:pStyle w:val="slovanseznam"/>
        <w:numPr>
          <w:ilvl w:val="0"/>
          <w:numId w:val="0"/>
        </w:numPr>
        <w:ind w:left="360" w:hanging="360"/>
      </w:pPr>
    </w:p>
    <w:p w:rsidR="00390F6D" w:rsidRPr="00390F6D" w:rsidRDefault="00390F6D" w:rsidP="00390F6D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390F6D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390F6D" w:rsidRPr="00390F6D" w:rsidRDefault="00390F6D" w:rsidP="00390F6D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390F6D">
        <w:rPr>
          <w:rFonts w:ascii="Arial" w:hAnsi="Arial" w:cs="Arial"/>
          <w:sz w:val="20"/>
          <w:szCs w:val="20"/>
        </w:rPr>
        <w:t>Rozhodnuto orgánem kraje: Rada Zlínského kraje</w:t>
      </w:r>
    </w:p>
    <w:p w:rsidR="00390F6D" w:rsidRPr="00390F6D" w:rsidRDefault="00390F6D" w:rsidP="00390F6D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390F6D">
        <w:rPr>
          <w:rFonts w:ascii="Arial" w:hAnsi="Arial" w:cs="Arial"/>
          <w:sz w:val="20"/>
          <w:szCs w:val="20"/>
        </w:rPr>
        <w:t>Datum:</w:t>
      </w:r>
      <w:r w:rsidRPr="00390F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17. 12</w:t>
      </w:r>
      <w:r w:rsidRPr="00390F6D">
        <w:rPr>
          <w:rFonts w:ascii="Arial" w:hAnsi="Arial" w:cs="Arial"/>
          <w:sz w:val="20"/>
          <w:szCs w:val="20"/>
        </w:rPr>
        <w:t>. 2018</w:t>
      </w:r>
      <w:r w:rsidRPr="00390F6D">
        <w:rPr>
          <w:rFonts w:ascii="Arial" w:hAnsi="Arial" w:cs="Arial"/>
          <w:sz w:val="20"/>
          <w:szCs w:val="20"/>
        </w:rPr>
        <w:tab/>
      </w:r>
      <w:r w:rsidRPr="00390F6D">
        <w:rPr>
          <w:rFonts w:ascii="Arial" w:hAnsi="Arial" w:cs="Arial"/>
          <w:sz w:val="20"/>
          <w:szCs w:val="20"/>
        </w:rPr>
        <w:tab/>
        <w:t xml:space="preserve"> usnesení č.   </w:t>
      </w:r>
      <w:r>
        <w:rPr>
          <w:rFonts w:ascii="Arial" w:hAnsi="Arial" w:cs="Arial"/>
          <w:sz w:val="20"/>
          <w:szCs w:val="20"/>
        </w:rPr>
        <w:t>1089/R33/18</w:t>
      </w:r>
      <w:r w:rsidRPr="00390F6D">
        <w:rPr>
          <w:rFonts w:ascii="Arial" w:hAnsi="Arial" w:cs="Arial"/>
          <w:sz w:val="20"/>
          <w:szCs w:val="20"/>
        </w:rPr>
        <w:t xml:space="preserve">            </w:t>
      </w:r>
    </w:p>
    <w:p w:rsidR="008125F7" w:rsidRPr="00390F6D" w:rsidRDefault="008125F7" w:rsidP="008125F7">
      <w:pPr>
        <w:pStyle w:val="slovanseznam"/>
        <w:numPr>
          <w:ilvl w:val="0"/>
          <w:numId w:val="0"/>
        </w:numPr>
        <w:ind w:left="360" w:hanging="360"/>
        <w:rPr>
          <w:rFonts w:cs="Arial"/>
          <w:szCs w:val="20"/>
        </w:rPr>
      </w:pPr>
    </w:p>
    <w:p w:rsidR="008125F7" w:rsidRDefault="008125F7" w:rsidP="00390F6D">
      <w:pPr>
        <w:pStyle w:val="slovanseznam"/>
        <w:numPr>
          <w:ilvl w:val="0"/>
          <w:numId w:val="0"/>
        </w:numPr>
      </w:pPr>
    </w:p>
    <w:p w:rsidR="008125F7" w:rsidRDefault="008125F7" w:rsidP="008125F7">
      <w:pPr>
        <w:pStyle w:val="slovanseznam"/>
        <w:numPr>
          <w:ilvl w:val="0"/>
          <w:numId w:val="0"/>
        </w:numPr>
        <w:ind w:left="360" w:hanging="360"/>
      </w:pPr>
    </w:p>
    <w:p w:rsidR="008125F7" w:rsidRDefault="008125F7" w:rsidP="008125F7">
      <w:pPr>
        <w:pStyle w:val="slovanseznam"/>
        <w:numPr>
          <w:ilvl w:val="0"/>
          <w:numId w:val="0"/>
        </w:numPr>
        <w:ind w:left="360" w:hanging="360"/>
      </w:pPr>
    </w:p>
    <w:p w:rsidR="008125F7" w:rsidRDefault="008125F7" w:rsidP="008125F7">
      <w:pPr>
        <w:pStyle w:val="slovanseznam"/>
        <w:numPr>
          <w:ilvl w:val="0"/>
          <w:numId w:val="0"/>
        </w:numPr>
        <w:ind w:left="360" w:hanging="360"/>
      </w:pPr>
    </w:p>
    <w:p w:rsidR="00AE0272" w:rsidRDefault="00AE0272" w:rsidP="00AE0272">
      <w:pPr>
        <w:pStyle w:val="Styl3-adresypoboek"/>
      </w:pPr>
      <w:r>
        <w:t>V</w:t>
      </w:r>
      <w:r w:rsidR="00BE3A33">
        <w:t xml:space="preserve">e Zlíně </w:t>
      </w:r>
      <w:r>
        <w:t xml:space="preserve">dne </w:t>
      </w:r>
      <w:r w:rsidR="006B292C">
        <w:t>31. 1. 2019</w:t>
      </w:r>
      <w:r>
        <w:tab/>
        <w:t xml:space="preserve">V Praze dne </w:t>
      </w:r>
      <w:r w:rsidR="006B292C">
        <w:t>14. 1. 2019</w:t>
      </w:r>
      <w:bookmarkStart w:id="3" w:name="_GoBack"/>
      <w:bookmarkEnd w:id="3"/>
    </w:p>
    <w:p w:rsidR="00AE0272" w:rsidRDefault="00AE0272" w:rsidP="00AE0272">
      <w:pPr>
        <w:pStyle w:val="Styl3-adresypoboek"/>
      </w:pPr>
    </w:p>
    <w:p w:rsidR="00AE0272" w:rsidRDefault="00BE3A33" w:rsidP="00AE0272">
      <w:pPr>
        <w:pStyle w:val="Styl3-adresypoboek"/>
      </w:pPr>
      <w:r>
        <w:t xml:space="preserve">Zlínský </w:t>
      </w:r>
      <w:r w:rsidR="004C2878">
        <w:t xml:space="preserve">kraj </w:t>
      </w:r>
      <w:r w:rsidR="00AE0272">
        <w:t>(objednatel)</w:t>
      </w:r>
      <w:r w:rsidR="00AE0272">
        <w:tab/>
        <w:t>HRDLIČKA spol. s r.o. (</w:t>
      </w:r>
      <w:r w:rsidR="00A512B6">
        <w:t>z</w:t>
      </w:r>
      <w:r w:rsidR="00AE0272">
        <w:t>hotovitel)</w:t>
      </w:r>
    </w:p>
    <w:p w:rsidR="00AE0272" w:rsidRDefault="008125F7" w:rsidP="00AE0272">
      <w:pPr>
        <w:pStyle w:val="Styl3-adresypoboek"/>
      </w:pPr>
      <w:r w:rsidRPr="008125F7">
        <w:t>Jiří Čunek, hejtman</w:t>
      </w:r>
      <w:r w:rsidR="00AE0272">
        <w:tab/>
      </w:r>
      <w:r w:rsidR="00A512B6">
        <w:t>Jaromír Prošek, prokurista</w:t>
      </w: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  <w:r>
        <w:t>_ _ _ _ _ _ _ _ _ _ _ _ _ _ _ _ _ _ _ _ _ _</w:t>
      </w:r>
      <w:r>
        <w:tab/>
        <w:t>_ _ _ _ _ _ _ _ _ _ _ _ _ _ _ _ _ _ _ _ _ _</w:t>
      </w:r>
    </w:p>
    <w:p w:rsidR="00AE0272" w:rsidRDefault="00AE0272" w:rsidP="00AE0272">
      <w:pPr>
        <w:pStyle w:val="Styl3-adresypoboek"/>
      </w:pPr>
      <w:r>
        <w:t>podpis, razítko</w:t>
      </w:r>
      <w:r>
        <w:tab/>
        <w:t>podpis, razítko</w:t>
      </w:r>
    </w:p>
    <w:p w:rsidR="004849D4" w:rsidRDefault="004849D4"/>
    <w:sectPr w:rsidR="004849D4" w:rsidSect="00DA2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56" w:rsidRDefault="00BD2F56" w:rsidP="00A512B6">
      <w:r>
        <w:separator/>
      </w:r>
    </w:p>
  </w:endnote>
  <w:endnote w:type="continuationSeparator" w:id="0">
    <w:p w:rsidR="00BD2F56" w:rsidRDefault="00BD2F56" w:rsidP="00A5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Default="00AE0272" w:rsidP="00971819">
    <w:pPr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CC0718" wp14:editId="7038E295">
              <wp:simplePos x="0" y="0"/>
              <wp:positionH relativeFrom="column">
                <wp:posOffset>-57785</wp:posOffset>
              </wp:positionH>
              <wp:positionV relativeFrom="paragraph">
                <wp:posOffset>34290</wp:posOffset>
              </wp:positionV>
              <wp:extent cx="5852160" cy="0"/>
              <wp:effectExtent l="8890" t="5715" r="6350" b="1333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FEFEB" id="Přímá spojnic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.7pt" to="456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" strokeweight=".26mm">
              <v:stroke joinstyle="miter"/>
            </v:line>
          </w:pict>
        </mc:Fallback>
      </mc:AlternateContent>
    </w:r>
  </w:p>
  <w:p w:rsidR="00F85117" w:rsidRPr="00971819" w:rsidRDefault="008069F3" w:rsidP="00971819">
    <w:pPr>
      <w:pStyle w:val="Zpat"/>
    </w:pPr>
    <w:r>
      <w:rPr>
        <w:rStyle w:val="slostrnky"/>
      </w:rPr>
      <w:tab/>
    </w:r>
    <w:r w:rsidRPr="00803A02">
      <w:rPr>
        <w:rStyle w:val="slostrnky"/>
        <w:b/>
      </w:rPr>
      <w:fldChar w:fldCharType="begin"/>
    </w:r>
    <w:r w:rsidRPr="00803A02">
      <w:rPr>
        <w:rStyle w:val="slostrnky"/>
        <w:b/>
      </w:rPr>
      <w:instrText xml:space="preserve"> PAGE </w:instrText>
    </w:r>
    <w:r w:rsidRPr="00803A02">
      <w:rPr>
        <w:rStyle w:val="slostrnky"/>
        <w:b/>
      </w:rPr>
      <w:fldChar w:fldCharType="separate"/>
    </w:r>
    <w:r w:rsidR="006B292C">
      <w:rPr>
        <w:rStyle w:val="slostrnky"/>
        <w:b/>
        <w:noProof/>
      </w:rPr>
      <w:t>5</w:t>
    </w:r>
    <w:r w:rsidRPr="00803A02">
      <w:rPr>
        <w:rStyle w:val="slostrnky"/>
        <w:b/>
      </w:rPr>
      <w:fldChar w:fldCharType="end"/>
    </w:r>
    <w:r>
      <w:rPr>
        <w:rStyle w:val="slostrnky"/>
      </w:rPr>
      <w:t xml:space="preserve"> (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B292C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Default="00AE0272" w:rsidP="0024290C">
    <w:pPr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F8DE0C" wp14:editId="556B3BA3">
              <wp:simplePos x="0" y="0"/>
              <wp:positionH relativeFrom="column">
                <wp:posOffset>-57785</wp:posOffset>
              </wp:positionH>
              <wp:positionV relativeFrom="paragraph">
                <wp:posOffset>34290</wp:posOffset>
              </wp:positionV>
              <wp:extent cx="5852160" cy="0"/>
              <wp:effectExtent l="8890" t="5715" r="6350" b="1333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C5711" id="Přímá spojnic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.7pt" to="456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" strokeweight=".26mm">
              <v:stroke joinstyle="miter"/>
            </v:line>
          </w:pict>
        </mc:Fallback>
      </mc:AlternateContent>
    </w:r>
  </w:p>
  <w:p w:rsidR="00F85117" w:rsidRDefault="008069F3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(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90F6D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56" w:rsidRDefault="00BD2F56" w:rsidP="00A512B6">
      <w:r>
        <w:separator/>
      </w:r>
    </w:p>
  </w:footnote>
  <w:footnote w:type="continuationSeparator" w:id="0">
    <w:p w:rsidR="00BD2F56" w:rsidRDefault="00BD2F56" w:rsidP="00A5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Pr="004675E0" w:rsidRDefault="008069F3" w:rsidP="00865151">
    <w:pPr>
      <w:pStyle w:val="Zhlav"/>
      <w:rPr>
        <w:b/>
        <w:sz w:val="24"/>
      </w:rPr>
    </w:pPr>
    <w:r>
      <w:t>S</w:t>
    </w:r>
    <w:r w:rsidRPr="00853260">
      <w:t xml:space="preserve">MLOUVA O </w:t>
    </w:r>
    <w:r>
      <w:t>DÍLO</w:t>
    </w:r>
    <w:r>
      <w:tab/>
    </w:r>
    <w:r>
      <w:tab/>
      <w:t>Evidenční číslo zhotovitele</w:t>
    </w:r>
    <w:r w:rsidRPr="00E26F7A">
      <w:t>:</w:t>
    </w:r>
    <w:r>
      <w:t xml:space="preserve">  </w:t>
    </w:r>
    <w:r w:rsidR="00124FD2" w:rsidRPr="00124FD2">
      <w:rPr>
        <w:b/>
        <w:sz w:val="24"/>
      </w:rPr>
      <w:t>17.1484</w:t>
    </w:r>
  </w:p>
  <w:p w:rsidR="00F85117" w:rsidRDefault="00E95C92" w:rsidP="00D2049D">
    <w:pPr>
      <w:pStyle w:val="Zhlav"/>
      <w:pBdr>
        <w:bottom w:val="single" w:sz="4" w:space="0" w:color="000000"/>
      </w:pBdr>
      <w:tabs>
        <w:tab w:val="clear" w:pos="9072"/>
        <w:tab w:val="right" w:pos="8222"/>
      </w:tabs>
      <w:rPr>
        <w:color w:val="808080"/>
      </w:rPr>
    </w:pPr>
    <w:r w:rsidRPr="00E95C92">
      <w:rPr>
        <w:color w:val="808080"/>
      </w:rPr>
      <w:t>nasazení a poskytování služby „</w:t>
    </w:r>
    <w:proofErr w:type="spellStart"/>
    <w:r w:rsidRPr="00E95C92">
      <w:rPr>
        <w:color w:val="808080"/>
      </w:rPr>
      <w:t>UtilityReport</w:t>
    </w:r>
    <w:proofErr w:type="spellEnd"/>
    <w:r w:rsidRPr="00E95C92">
      <w:rPr>
        <w:color w:val="808080"/>
      </w:rPr>
      <w:t>“</w:t>
    </w:r>
  </w:p>
  <w:p w:rsidR="00F85117" w:rsidRDefault="006B29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Pr="00E26F7A" w:rsidRDefault="008069F3" w:rsidP="00E26F7A">
    <w:pPr>
      <w:pStyle w:val="Zhlav"/>
      <w:tabs>
        <w:tab w:val="left" w:pos="5760"/>
      </w:tabs>
    </w:pPr>
    <w:r w:rsidRPr="00E26F7A">
      <w:t xml:space="preserve">Číslo smlouvy </w:t>
    </w:r>
    <w:r>
      <w:t>objednatel</w:t>
    </w:r>
    <w:r w:rsidRPr="00E26F7A">
      <w:t>e:</w:t>
    </w:r>
    <w:r w:rsidRPr="00E26F7A">
      <w:tab/>
    </w:r>
    <w:r>
      <w:tab/>
    </w:r>
    <w:r w:rsidRPr="00E26F7A">
      <w:t xml:space="preserve">Číslo smlouvy </w:t>
    </w:r>
    <w:proofErr w:type="spellStart"/>
    <w:r>
      <w:t>vatel</w:t>
    </w:r>
    <w:r w:rsidRPr="00E26F7A">
      <w:t>e</w:t>
    </w:r>
    <w:proofErr w:type="spellEnd"/>
    <w:r w:rsidRPr="00E26F7A"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4A68A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E18F0"/>
    <w:multiLevelType w:val="hybridMultilevel"/>
    <w:tmpl w:val="DB1A242E"/>
    <w:lvl w:ilvl="0" w:tplc="65667C18">
      <w:start w:val="1"/>
      <w:numFmt w:val="upperRoman"/>
      <w:pStyle w:val="Nadpis1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C569C"/>
    <w:multiLevelType w:val="hybridMultilevel"/>
    <w:tmpl w:val="F51CBB22"/>
    <w:lvl w:ilvl="0" w:tplc="04050013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17F0FF0"/>
    <w:multiLevelType w:val="hybridMultilevel"/>
    <w:tmpl w:val="5C78C940"/>
    <w:lvl w:ilvl="0" w:tplc="167CF826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4A77796E"/>
    <w:multiLevelType w:val="hybridMultilevel"/>
    <w:tmpl w:val="8C9CD7A8"/>
    <w:lvl w:ilvl="0" w:tplc="04050013">
      <w:start w:val="1"/>
      <w:numFmt w:val="upperRoman"/>
      <w:lvlText w:val="%1."/>
      <w:lvlJc w:val="right"/>
      <w:pPr>
        <w:tabs>
          <w:tab w:val="num" w:pos="987"/>
        </w:tabs>
        <w:ind w:left="987" w:hanging="420"/>
      </w:pPr>
      <w:rPr>
        <w:rFonts w:hint="default"/>
      </w:rPr>
    </w:lvl>
    <w:lvl w:ilvl="1" w:tplc="34CE383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A314B"/>
    <w:multiLevelType w:val="hybridMultilevel"/>
    <w:tmpl w:val="F648B7F2"/>
    <w:lvl w:ilvl="0" w:tplc="04050013">
      <w:start w:val="1"/>
      <w:numFmt w:val="upperRoman"/>
      <w:lvlText w:val="%1."/>
      <w:lvlJc w:val="right"/>
      <w:pPr>
        <w:tabs>
          <w:tab w:val="num" w:pos="1407"/>
        </w:tabs>
        <w:ind w:left="1407" w:hanging="420"/>
      </w:pPr>
      <w:rPr>
        <w:rFonts w:hint="default"/>
      </w:rPr>
    </w:lvl>
    <w:lvl w:ilvl="1" w:tplc="34CE383C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63A2916"/>
    <w:multiLevelType w:val="hybridMultilevel"/>
    <w:tmpl w:val="DF2631D2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 w15:restartNumberingAfterBreak="0">
    <w:nsid w:val="5E872935"/>
    <w:multiLevelType w:val="multilevel"/>
    <w:tmpl w:val="1CDC96B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01E1F65"/>
    <w:multiLevelType w:val="hybridMultilevel"/>
    <w:tmpl w:val="D7068838"/>
    <w:lvl w:ilvl="0" w:tplc="800013EE">
      <w:start w:val="1"/>
      <w:numFmt w:val="lowerLetter"/>
      <w:pStyle w:val="psmeno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34CE383C">
      <w:start w:val="1"/>
      <w:numFmt w:val="lowerLetter"/>
      <w:pStyle w:val="psmeno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AB5104"/>
    <w:multiLevelType w:val="hybridMultilevel"/>
    <w:tmpl w:val="701A32D8"/>
    <w:lvl w:ilvl="0" w:tplc="ED402E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9"/>
  </w:num>
  <w:num w:numId="27">
    <w:abstractNumId w:val="8"/>
    <w:lvlOverride w:ilvl="0">
      <w:startOverride w:val="1"/>
    </w:lvlOverride>
  </w:num>
  <w:num w:numId="28">
    <w:abstractNumId w:val="3"/>
  </w:num>
  <w:num w:numId="29">
    <w:abstractNumId w:val="8"/>
    <w:lvlOverride w:ilvl="0">
      <w:startOverride w:val="1"/>
    </w:lvlOverride>
  </w:num>
  <w:num w:numId="30">
    <w:abstractNumId w:val="6"/>
  </w:num>
  <w:num w:numId="31">
    <w:abstractNumId w:val="8"/>
    <w:lvlOverride w:ilvl="0">
      <w:startOverride w:val="1"/>
    </w:lvlOverride>
  </w:num>
  <w:num w:numId="32">
    <w:abstractNumId w:val="5"/>
  </w:num>
  <w:num w:numId="33">
    <w:abstractNumId w:val="2"/>
  </w:num>
  <w:num w:numId="34">
    <w:abstractNumId w:val="4"/>
  </w:num>
  <w:num w:numId="35">
    <w:abstractNumId w:val="0"/>
  </w:num>
  <w:num w:numId="36">
    <w:abstractNumId w:val="0"/>
    <w:lvlOverride w:ilvl="0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72"/>
    <w:rsid w:val="000131BB"/>
    <w:rsid w:val="00026EFE"/>
    <w:rsid w:val="00062DBA"/>
    <w:rsid w:val="00090896"/>
    <w:rsid w:val="00094CD3"/>
    <w:rsid w:val="00105632"/>
    <w:rsid w:val="00124FD2"/>
    <w:rsid w:val="001956CF"/>
    <w:rsid w:val="001A28BA"/>
    <w:rsid w:val="001B62E8"/>
    <w:rsid w:val="00206427"/>
    <w:rsid w:val="00221D21"/>
    <w:rsid w:val="002B7E93"/>
    <w:rsid w:val="002C5987"/>
    <w:rsid w:val="002E3EC0"/>
    <w:rsid w:val="00381D3E"/>
    <w:rsid w:val="00381FFE"/>
    <w:rsid w:val="00385943"/>
    <w:rsid w:val="00390F6D"/>
    <w:rsid w:val="00425C2E"/>
    <w:rsid w:val="00440A59"/>
    <w:rsid w:val="0045519C"/>
    <w:rsid w:val="004849D4"/>
    <w:rsid w:val="004974D9"/>
    <w:rsid w:val="004C2878"/>
    <w:rsid w:val="00533F69"/>
    <w:rsid w:val="00554AC1"/>
    <w:rsid w:val="006072FD"/>
    <w:rsid w:val="006B292C"/>
    <w:rsid w:val="006D6564"/>
    <w:rsid w:val="00711AF3"/>
    <w:rsid w:val="00711C76"/>
    <w:rsid w:val="007A2AC6"/>
    <w:rsid w:val="00803A02"/>
    <w:rsid w:val="008069F3"/>
    <w:rsid w:val="008125F7"/>
    <w:rsid w:val="0091081E"/>
    <w:rsid w:val="009212FE"/>
    <w:rsid w:val="00973678"/>
    <w:rsid w:val="00A512B6"/>
    <w:rsid w:val="00A53C49"/>
    <w:rsid w:val="00AC1A22"/>
    <w:rsid w:val="00AE0272"/>
    <w:rsid w:val="00AF3A0D"/>
    <w:rsid w:val="00B118FB"/>
    <w:rsid w:val="00B51237"/>
    <w:rsid w:val="00BD2EC5"/>
    <w:rsid w:val="00BD2F56"/>
    <w:rsid w:val="00BE3A33"/>
    <w:rsid w:val="00C05603"/>
    <w:rsid w:val="00DA2E3E"/>
    <w:rsid w:val="00DF6616"/>
    <w:rsid w:val="00E243EE"/>
    <w:rsid w:val="00E7576D"/>
    <w:rsid w:val="00E95C92"/>
    <w:rsid w:val="00EB2121"/>
    <w:rsid w:val="00F1409E"/>
    <w:rsid w:val="00F83791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6FFE21"/>
  <w15:docId w15:val="{0B7670CB-A13F-4EB7-AFEC-03C42C0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27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1FFE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qFormat/>
    <w:rsid w:val="00AC1A22"/>
    <w:pPr>
      <w:keepNext/>
      <w:spacing w:before="240" w:after="120"/>
      <w:outlineLvl w:val="3"/>
    </w:pPr>
    <w:rPr>
      <w:rFonts w:ascii="Arial" w:hAnsi="Arial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1FFE"/>
    <w:rPr>
      <w:rFonts w:ascii="Arial" w:eastAsia="Times New Roman" w:hAnsi="Arial" w:cs="Arial"/>
      <w:b/>
      <w:bCs/>
      <w:kern w:val="32"/>
      <w:sz w:val="26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AC1A22"/>
    <w:rPr>
      <w:rFonts w:ascii="Arial" w:eastAsia="Times New Roman" w:hAnsi="Arial" w:cs="Times New Roman"/>
      <w:b/>
      <w:bCs/>
      <w:sz w:val="24"/>
      <w:szCs w:val="28"/>
      <w:lang w:eastAsia="cs-CZ"/>
    </w:rPr>
  </w:style>
  <w:style w:type="paragraph" w:customStyle="1" w:styleId="Styl1">
    <w:name w:val="Styl1"/>
    <w:basedOn w:val="Normln"/>
    <w:rsid w:val="00AC1A22"/>
    <w:pPr>
      <w:tabs>
        <w:tab w:val="left" w:pos="1701"/>
      </w:tabs>
    </w:pPr>
    <w:rPr>
      <w:rFonts w:ascii="Arial" w:hAnsi="Arial"/>
      <w:sz w:val="20"/>
    </w:rPr>
  </w:style>
  <w:style w:type="paragraph" w:styleId="Nzev">
    <w:name w:val="Title"/>
    <w:basedOn w:val="Normln"/>
    <w:link w:val="NzevChar"/>
    <w:qFormat/>
    <w:rsid w:val="00A512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512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tyl2">
    <w:name w:val="Styl2"/>
    <w:basedOn w:val="Normln"/>
    <w:rsid w:val="00A512B6"/>
    <w:pPr>
      <w:spacing w:before="120" w:after="240"/>
      <w:jc w:val="center"/>
    </w:pPr>
    <w:rPr>
      <w:rFonts w:ascii="Arial" w:hAnsi="Arial"/>
      <w:sz w:val="28"/>
    </w:rPr>
  </w:style>
  <w:style w:type="paragraph" w:styleId="Zhlav">
    <w:name w:val="header"/>
    <w:basedOn w:val="Normln"/>
    <w:link w:val="ZhlavChar"/>
    <w:rsid w:val="00AC1A22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rsid w:val="00AC1A2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AE02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272"/>
    <w:rPr>
      <w:rFonts w:ascii="Calibri" w:eastAsia="Times New Roman" w:hAnsi="Calibri" w:cs="Times New Roman"/>
      <w:szCs w:val="24"/>
      <w:lang w:eastAsia="cs-CZ"/>
    </w:rPr>
  </w:style>
  <w:style w:type="character" w:styleId="slostrnky">
    <w:name w:val="page number"/>
    <w:rsid w:val="00803A02"/>
    <w:rPr>
      <w:rFonts w:ascii="Arial" w:hAnsi="Arial"/>
      <w:color w:val="auto"/>
      <w:sz w:val="20"/>
    </w:rPr>
  </w:style>
  <w:style w:type="paragraph" w:customStyle="1" w:styleId="Styl3-adresypoboek">
    <w:name w:val="Styl3 - adresy poboček"/>
    <w:basedOn w:val="Normln"/>
    <w:rsid w:val="00AC1A22"/>
    <w:pPr>
      <w:tabs>
        <w:tab w:val="left" w:pos="4820"/>
      </w:tabs>
      <w:ind w:left="284"/>
    </w:pPr>
    <w:rPr>
      <w:rFonts w:ascii="Arial" w:hAnsi="Arial"/>
      <w:sz w:val="20"/>
    </w:rPr>
  </w:style>
  <w:style w:type="paragraph" w:styleId="Seznam">
    <w:name w:val="List"/>
    <w:basedOn w:val="Normln"/>
    <w:rsid w:val="00AE0272"/>
    <w:pPr>
      <w:spacing w:after="120"/>
      <w:ind w:left="284" w:hanging="284"/>
    </w:pPr>
  </w:style>
  <w:style w:type="paragraph" w:styleId="Seznam3">
    <w:name w:val="List 3"/>
    <w:basedOn w:val="Normln"/>
    <w:rsid w:val="00AE0272"/>
    <w:pPr>
      <w:ind w:left="849" w:hanging="283"/>
    </w:pPr>
  </w:style>
  <w:style w:type="paragraph" w:styleId="slovanseznam">
    <w:name w:val="List Number"/>
    <w:basedOn w:val="Normln"/>
    <w:rsid w:val="00AC1A22"/>
    <w:pPr>
      <w:numPr>
        <w:numId w:val="1"/>
      </w:numPr>
      <w:spacing w:before="120" w:after="40"/>
    </w:pPr>
    <w:rPr>
      <w:rFonts w:ascii="Arial" w:hAnsi="Arial"/>
      <w:sz w:val="20"/>
    </w:rPr>
  </w:style>
  <w:style w:type="paragraph" w:customStyle="1" w:styleId="psmeno">
    <w:name w:val="písmeno"/>
    <w:basedOn w:val="slovanseznam"/>
    <w:rsid w:val="00A512B6"/>
    <w:pPr>
      <w:numPr>
        <w:numId w:val="17"/>
      </w:numPr>
      <w:tabs>
        <w:tab w:val="right" w:leader="dot" w:pos="7938"/>
      </w:tabs>
      <w:spacing w:before="20"/>
    </w:pPr>
  </w:style>
  <w:style w:type="paragraph" w:customStyle="1" w:styleId="psmeno-2">
    <w:name w:val="písmeno-2"/>
    <w:basedOn w:val="psmeno"/>
    <w:rsid w:val="00AE0272"/>
    <w:pPr>
      <w:numPr>
        <w:numId w:val="0"/>
      </w:numPr>
      <w:spacing w:before="0" w:after="120"/>
      <w:ind w:left="1021"/>
      <w:contextualSpacing/>
    </w:pPr>
  </w:style>
  <w:style w:type="character" w:customStyle="1" w:styleId="Nadpis3Char">
    <w:name w:val="Nadpis 3 Char"/>
    <w:basedOn w:val="Standardnpsmoodstavce"/>
    <w:link w:val="Nadpis3"/>
    <w:rsid w:val="001B62E8"/>
    <w:rPr>
      <w:rFonts w:asciiTheme="majorHAnsi" w:eastAsiaTheme="majorEastAsia" w:hAnsiTheme="majorHAnsi" w:cstheme="majorBidi"/>
      <w:b/>
      <w:bCs/>
      <w:color w:val="5B9BD5" w:themeColor="accent1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25F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F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F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2013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</dc:creator>
  <cp:lastModifiedBy>Křivánková Eva</cp:lastModifiedBy>
  <cp:revision>3</cp:revision>
  <cp:lastPrinted>2018-12-18T12:36:00Z</cp:lastPrinted>
  <dcterms:created xsi:type="dcterms:W3CDTF">2019-02-01T10:24:00Z</dcterms:created>
  <dcterms:modified xsi:type="dcterms:W3CDTF">2019-02-04T07:22:00Z</dcterms:modified>
</cp:coreProperties>
</file>