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37" w:rsidRDefault="00A83037" w:rsidP="00A83037">
      <w:pPr>
        <w:pStyle w:val="Nzev"/>
        <w:jc w:val="center"/>
        <w:rPr>
          <w:rFonts w:asciiTheme="minorHAnsi" w:hAnsiTheme="minorHAnsi"/>
          <w:b/>
          <w:sz w:val="28"/>
          <w:szCs w:val="28"/>
        </w:rPr>
      </w:pPr>
    </w:p>
    <w:p w:rsidR="00330496" w:rsidRPr="004528BF" w:rsidRDefault="00330496" w:rsidP="00330496">
      <w:pPr>
        <w:pStyle w:val="Nzev"/>
        <w:jc w:val="center"/>
        <w:rPr>
          <w:rFonts w:asciiTheme="minorHAnsi" w:hAnsiTheme="minorHAnsi"/>
          <w:b/>
          <w:sz w:val="32"/>
          <w:szCs w:val="28"/>
        </w:rPr>
      </w:pPr>
      <w:r w:rsidRPr="004528BF">
        <w:rPr>
          <w:rFonts w:asciiTheme="minorHAnsi" w:hAnsiTheme="minorHAnsi"/>
          <w:b/>
          <w:sz w:val="32"/>
          <w:szCs w:val="28"/>
        </w:rPr>
        <w:t>Smlouva o spolupráci č. 182 058</w:t>
      </w:r>
    </w:p>
    <w:p w:rsidR="00330496" w:rsidRPr="00330496" w:rsidRDefault="00330496" w:rsidP="00330496">
      <w:pPr>
        <w:rPr>
          <w:lang w:eastAsia="en-US"/>
        </w:rPr>
      </w:pPr>
    </w:p>
    <w:p w:rsidR="00330496" w:rsidRPr="00F7737A" w:rsidRDefault="00330496" w:rsidP="00330496">
      <w:pPr>
        <w:jc w:val="center"/>
        <w:rPr>
          <w:b/>
        </w:rPr>
      </w:pPr>
    </w:p>
    <w:p w:rsidR="00330496" w:rsidRDefault="00330496" w:rsidP="00330496">
      <w:pPr>
        <w:widowControl w:val="0"/>
        <w:autoSpaceDE w:val="0"/>
        <w:autoSpaceDN w:val="0"/>
        <w:adjustRightInd w:val="0"/>
        <w:spacing w:before="240"/>
        <w:contextualSpacing/>
        <w:jc w:val="center"/>
      </w:pPr>
      <w:proofErr w:type="gramStart"/>
      <w:r>
        <w:t>mezi</w:t>
      </w:r>
      <w:proofErr w:type="gramEnd"/>
    </w:p>
    <w:p w:rsidR="00330496" w:rsidRDefault="00330496" w:rsidP="00330496">
      <w:pPr>
        <w:widowControl w:val="0"/>
        <w:autoSpaceDE w:val="0"/>
        <w:autoSpaceDN w:val="0"/>
        <w:adjustRightInd w:val="0"/>
        <w:spacing w:before="240"/>
        <w:contextualSpacing/>
        <w:jc w:val="center"/>
      </w:pPr>
    </w:p>
    <w:p w:rsidR="00330496" w:rsidRPr="00E16DC5" w:rsidRDefault="00330496" w:rsidP="00330496">
      <w:pPr>
        <w:pStyle w:val="Nadpis5"/>
        <w:contextualSpacing/>
        <w:jc w:val="center"/>
        <w:rPr>
          <w:b/>
          <w:color w:val="auto"/>
        </w:rPr>
      </w:pPr>
      <w:r w:rsidRPr="00E16DC5">
        <w:rPr>
          <w:b/>
          <w:color w:val="auto"/>
        </w:rPr>
        <w:t>Národním muzeem</w:t>
      </w:r>
    </w:p>
    <w:p w:rsidR="00330496" w:rsidRPr="00C9398C" w:rsidRDefault="00330496" w:rsidP="00330496">
      <w:pPr>
        <w:contextualSpacing/>
        <w:jc w:val="center"/>
      </w:pPr>
      <w:r>
        <w:t xml:space="preserve"> </w:t>
      </w:r>
      <w:r w:rsidRPr="00C9398C">
        <w:t xml:space="preserve"> příspěvková organizace zřízená MK ČR, zřizovací listina </w:t>
      </w:r>
      <w:proofErr w:type="gramStart"/>
      <w:r w:rsidRPr="00C9398C">
        <w:t>č.j.</w:t>
      </w:r>
      <w:proofErr w:type="gramEnd"/>
      <w:r w:rsidRPr="00C9398C">
        <w:t xml:space="preserve"> 17.461/2000</w:t>
      </w:r>
    </w:p>
    <w:p w:rsidR="00330496" w:rsidRPr="00C9398C" w:rsidRDefault="00330496" w:rsidP="00330496">
      <w:pPr>
        <w:contextualSpacing/>
        <w:jc w:val="center"/>
      </w:pPr>
      <w:r w:rsidRPr="00C9398C">
        <w:t>Václavské nám. 68, 115 79 Praha 1</w:t>
      </w:r>
    </w:p>
    <w:p w:rsidR="00330496" w:rsidRPr="00C9398C" w:rsidRDefault="00330496" w:rsidP="00330496">
      <w:pPr>
        <w:contextualSpacing/>
        <w:jc w:val="center"/>
      </w:pPr>
      <w:r w:rsidRPr="00C9398C">
        <w:t>IČ: 00023272</w:t>
      </w:r>
    </w:p>
    <w:p w:rsidR="00330496" w:rsidRPr="00C9398C" w:rsidRDefault="00330496" w:rsidP="00330496">
      <w:pPr>
        <w:contextualSpacing/>
        <w:jc w:val="center"/>
      </w:pPr>
      <w:r w:rsidRPr="00C9398C">
        <w:t>DIČ: CZ00023272</w:t>
      </w:r>
    </w:p>
    <w:p w:rsidR="00330496" w:rsidRPr="0053101A" w:rsidRDefault="00330496" w:rsidP="00330496">
      <w:pPr>
        <w:contextualSpacing/>
        <w:jc w:val="center"/>
      </w:pPr>
      <w:r>
        <w:t xml:space="preserve">zastoupené: </w:t>
      </w:r>
      <w:r w:rsidRPr="0053101A">
        <w:t xml:space="preserve">PhDr. </w:t>
      </w:r>
      <w:r>
        <w:t>Michalem Lukešem</w:t>
      </w:r>
      <w:r w:rsidRPr="0053101A">
        <w:t xml:space="preserve">, </w:t>
      </w:r>
      <w:r>
        <w:t>PhD., generálním ředitelem Národního muzea</w:t>
      </w:r>
    </w:p>
    <w:p w:rsidR="00330496" w:rsidRDefault="00330496" w:rsidP="00330496">
      <w:pPr>
        <w:widowControl w:val="0"/>
        <w:autoSpaceDE w:val="0"/>
        <w:autoSpaceDN w:val="0"/>
        <w:adjustRightInd w:val="0"/>
        <w:contextualSpacing/>
        <w:jc w:val="center"/>
      </w:pPr>
      <w:r w:rsidRPr="00D1690F">
        <w:t>(dále jen „Muzeum“)</w:t>
      </w:r>
    </w:p>
    <w:p w:rsidR="00330496" w:rsidRPr="00D1690F" w:rsidRDefault="00330496" w:rsidP="00330496">
      <w:pPr>
        <w:widowControl w:val="0"/>
        <w:autoSpaceDE w:val="0"/>
        <w:autoSpaceDN w:val="0"/>
        <w:adjustRightInd w:val="0"/>
        <w:contextualSpacing/>
        <w:jc w:val="center"/>
      </w:pPr>
    </w:p>
    <w:p w:rsidR="00330496" w:rsidRDefault="00330496" w:rsidP="00330496">
      <w:pPr>
        <w:widowControl w:val="0"/>
        <w:autoSpaceDE w:val="0"/>
        <w:autoSpaceDN w:val="0"/>
        <w:adjustRightInd w:val="0"/>
        <w:spacing w:before="240"/>
        <w:contextualSpacing/>
        <w:jc w:val="center"/>
      </w:pPr>
      <w:r>
        <w:t>a</w:t>
      </w:r>
    </w:p>
    <w:p w:rsidR="00330496" w:rsidRDefault="00330496" w:rsidP="00330496">
      <w:pPr>
        <w:contextualSpacing/>
        <w:jc w:val="center"/>
        <w:rPr>
          <w:b/>
        </w:rPr>
      </w:pPr>
    </w:p>
    <w:p w:rsidR="00330496" w:rsidRDefault="00330496" w:rsidP="00330496">
      <w:pPr>
        <w:contextualSpacing/>
        <w:jc w:val="center"/>
      </w:pPr>
      <w:r>
        <w:rPr>
          <w:b/>
        </w:rPr>
        <w:t xml:space="preserve">Spolek </w:t>
      </w:r>
      <w:proofErr w:type="spellStart"/>
      <w:r w:rsidRPr="00CE669A">
        <w:rPr>
          <w:b/>
        </w:rPr>
        <w:t>ProART</w:t>
      </w:r>
      <w:proofErr w:type="spellEnd"/>
      <w:r>
        <w:br/>
        <w:t>Vranovská 32 B, Brno 61400</w:t>
      </w:r>
    </w:p>
    <w:p w:rsidR="00330496" w:rsidRDefault="00330496" w:rsidP="00330496">
      <w:pPr>
        <w:contextualSpacing/>
        <w:jc w:val="center"/>
      </w:pPr>
      <w:r>
        <w:t>zastoupené MA. Martinem Dvořákem, dipl.um., předsedou správní rady</w:t>
      </w:r>
      <w:r>
        <w:br/>
        <w:t>IČO:26677075</w:t>
      </w:r>
      <w:r>
        <w:br/>
        <w:t>DIČ:CZ26677075</w:t>
      </w:r>
    </w:p>
    <w:p w:rsidR="00330496" w:rsidRPr="000D638B" w:rsidRDefault="00330496" w:rsidP="00330496">
      <w:pPr>
        <w:contextualSpacing/>
        <w:jc w:val="center"/>
      </w:pPr>
      <w:r w:rsidRPr="0035761F">
        <w:t xml:space="preserve">Bankovní spojení: </w:t>
      </w:r>
      <w:r w:rsidR="004528BF">
        <w:t>XXXXXXXXXXXXXXXXXXXXXX</w:t>
      </w:r>
      <w:r>
        <w:br/>
        <w:t>(dále jen „</w:t>
      </w:r>
      <w:proofErr w:type="spellStart"/>
      <w:r>
        <w:t>ProART</w:t>
      </w:r>
      <w:proofErr w:type="spellEnd"/>
      <w:r>
        <w:t>“)</w:t>
      </w:r>
      <w:r w:rsidRPr="00792143">
        <w:t xml:space="preserve"> </w:t>
      </w: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Pr="0052669E" w:rsidRDefault="00330496" w:rsidP="00330496">
      <w:pPr>
        <w:pStyle w:val="Odstavecseseznamem"/>
        <w:numPr>
          <w:ilvl w:val="0"/>
          <w:numId w:val="5"/>
        </w:numPr>
        <w:spacing w:line="240" w:lineRule="auto"/>
        <w:jc w:val="center"/>
        <w:rPr>
          <w:b/>
        </w:rPr>
      </w:pPr>
      <w:r w:rsidRPr="0052669E">
        <w:rPr>
          <w:b/>
        </w:rPr>
        <w:t>Předmět smlouvy</w:t>
      </w:r>
    </w:p>
    <w:p w:rsidR="00330496" w:rsidRPr="00CD6457" w:rsidRDefault="00330496" w:rsidP="00330496">
      <w:pPr>
        <w:contextualSpacing/>
        <w:rPr>
          <w:rFonts w:ascii="Arial" w:hAnsi="Arial" w:cs="Arial"/>
          <w:color w:val="222222"/>
          <w:sz w:val="20"/>
          <w:szCs w:val="20"/>
        </w:rPr>
      </w:pPr>
      <w:r>
        <w:t>Předmětem této smlouvy je produkční zajištění a realizace divadelně - tanečního projektu BÁSNÍCI SVOBODY</w:t>
      </w:r>
      <w:r w:rsidRPr="00FA541C">
        <w:t xml:space="preserve"> </w:t>
      </w:r>
      <w:r>
        <w:t xml:space="preserve">(dále jen „akce“). </w:t>
      </w:r>
    </w:p>
    <w:p w:rsidR="00330496" w:rsidRPr="00CD6457" w:rsidRDefault="00330496" w:rsidP="00330496">
      <w:pPr>
        <w:contextualSpacing/>
      </w:pPr>
      <w:r>
        <w:t xml:space="preserve">Akce se uskuteční v termínu </w:t>
      </w:r>
      <w:r w:rsidRPr="0052669E">
        <w:t>23. 2. 2019 od 16.00 hod. a 19.</w:t>
      </w:r>
      <w:r>
        <w:t>0</w:t>
      </w:r>
      <w:r w:rsidRPr="0052669E">
        <w:t>0 hod. ve</w:t>
      </w:r>
      <w:r>
        <w:t xml:space="preserve"> Slavnostní síni Národního památníku na Vítkově.</w:t>
      </w: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Default="00330496" w:rsidP="00330496">
      <w:pPr>
        <w:pStyle w:val="Odstavecseseznamem"/>
        <w:numPr>
          <w:ilvl w:val="0"/>
          <w:numId w:val="5"/>
        </w:numPr>
        <w:spacing w:line="240" w:lineRule="auto"/>
        <w:jc w:val="center"/>
      </w:pPr>
      <w:r w:rsidRPr="0052669E">
        <w:rPr>
          <w:b/>
        </w:rPr>
        <w:t>Závazky smluvních stran</w:t>
      </w:r>
    </w:p>
    <w:p w:rsidR="00330496" w:rsidRDefault="00330496" w:rsidP="00330496">
      <w:pPr>
        <w:contextualSpacing/>
      </w:pPr>
      <w:r>
        <w:t xml:space="preserve">2.1. </w:t>
      </w:r>
      <w:r>
        <w:tab/>
        <w:t>Muzeum se na základě této smlouvy zavazuje:</w:t>
      </w:r>
    </w:p>
    <w:p w:rsidR="00330496" w:rsidRDefault="00330496" w:rsidP="00330496">
      <w:pPr>
        <w:contextualSpacing/>
      </w:pPr>
      <w:r>
        <w:t xml:space="preserve">      </w:t>
      </w:r>
      <w:r>
        <w:tab/>
        <w:t xml:space="preserve"> - poskytnout prostory Národního památníku na Vítkově pro přípravu a realizaci akce,</w:t>
      </w:r>
    </w:p>
    <w:p w:rsidR="00330496" w:rsidRDefault="00330496" w:rsidP="00330496">
      <w:pPr>
        <w:contextualSpacing/>
      </w:pPr>
      <w:r>
        <w:t xml:space="preserve">      </w:t>
      </w:r>
      <w:r>
        <w:tab/>
        <w:t xml:space="preserve"> - propagovat akci na webových stránkách a v kulturním programu,</w:t>
      </w:r>
    </w:p>
    <w:p w:rsidR="00330496" w:rsidRDefault="00330496" w:rsidP="00330496">
      <w:pPr>
        <w:contextualSpacing/>
      </w:pPr>
      <w:r>
        <w:t xml:space="preserve">      </w:t>
      </w:r>
      <w:r>
        <w:tab/>
        <w:t xml:space="preserve"> - produkčně se spolupodílet na přípravě a propagaci akce.</w:t>
      </w: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  <w:r>
        <w:t xml:space="preserve">2.2. </w:t>
      </w:r>
      <w:r>
        <w:tab/>
      </w:r>
      <w:proofErr w:type="spellStart"/>
      <w:r>
        <w:t>ProART</w:t>
      </w:r>
      <w:proofErr w:type="spellEnd"/>
      <w:r>
        <w:t xml:space="preserve"> se na základě této smlouvy zavazuje:</w:t>
      </w:r>
    </w:p>
    <w:p w:rsidR="00330496" w:rsidRPr="0052669E" w:rsidRDefault="00330496" w:rsidP="00330496">
      <w:pPr>
        <w:contextualSpacing/>
      </w:pPr>
      <w:r>
        <w:tab/>
        <w:t xml:space="preserve"> - připravit a realizovat divadelně - </w:t>
      </w:r>
      <w:r w:rsidRPr="0052669E">
        <w:t xml:space="preserve">taneční projekt </w:t>
      </w:r>
      <w:r>
        <w:t>BÁSNÍCI SVOBODY</w:t>
      </w:r>
    </w:p>
    <w:p w:rsidR="00330496" w:rsidRPr="0052669E" w:rsidRDefault="00330496" w:rsidP="00330496">
      <w:pPr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ab/>
        <w:t xml:space="preserve"> </w:t>
      </w:r>
      <w:r>
        <w:t>- spoluzajistit propagaci celé akce. V  rámci propagace užívat logo Muzea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t xml:space="preserve">dle </w:t>
      </w:r>
      <w:r>
        <w:tab/>
        <w:t xml:space="preserve">platného grafického manuálu; veškeré použití loga Muzea na propagačních </w:t>
      </w:r>
      <w:r>
        <w:tab/>
        <w:t>materiálech bude nejprve schváleno marketingovým oddělením Muzea.</w:t>
      </w:r>
    </w:p>
    <w:p w:rsidR="00330496" w:rsidRDefault="00330496" w:rsidP="00330496">
      <w:pPr>
        <w:contextualSpacing/>
      </w:pPr>
      <w:r>
        <w:tab/>
        <w:t xml:space="preserve"> - neznevažovat prvotní ideový záměr Památníku a komponovat myšlenkové </w:t>
      </w:r>
    </w:p>
    <w:p w:rsidR="00330496" w:rsidRDefault="00330496" w:rsidP="00330496">
      <w:pPr>
        <w:contextualSpacing/>
      </w:pPr>
      <w:r>
        <w:tab/>
        <w:t xml:space="preserve">a umělecké vyznění programu tak, aby objekt i prvky jeho umělecké výzdoby nebyly </w:t>
      </w:r>
      <w:r>
        <w:tab/>
        <w:t>prezentovány znevažujícím způsobem.</w:t>
      </w: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Pr="00632E95" w:rsidRDefault="00330496" w:rsidP="00330496">
      <w:pPr>
        <w:ind w:left="2844" w:firstLine="696"/>
        <w:contextualSpacing/>
        <w:rPr>
          <w:b/>
        </w:rPr>
      </w:pPr>
      <w:r w:rsidRPr="00CF1C62">
        <w:rPr>
          <w:b/>
        </w:rPr>
        <w:t>3. Ostatní</w:t>
      </w:r>
      <w:r w:rsidRPr="00632E95">
        <w:rPr>
          <w:b/>
        </w:rPr>
        <w:t xml:space="preserve"> ujednání</w:t>
      </w:r>
    </w:p>
    <w:p w:rsidR="00330496" w:rsidRPr="00632E95" w:rsidRDefault="00330496" w:rsidP="00330496">
      <w:pPr>
        <w:ind w:left="720"/>
        <w:contextualSpacing/>
        <w:rPr>
          <w:b/>
        </w:rPr>
      </w:pPr>
    </w:p>
    <w:p w:rsidR="00330496" w:rsidRPr="00947597" w:rsidRDefault="00330496" w:rsidP="00330496">
      <w:pPr>
        <w:contextualSpacing/>
        <w:rPr>
          <w:bCs/>
        </w:rPr>
      </w:pPr>
      <w:r w:rsidRPr="00632E95">
        <w:rPr>
          <w:bCs/>
        </w:rPr>
        <w:t>3.</w:t>
      </w:r>
      <w:r>
        <w:rPr>
          <w:bCs/>
        </w:rPr>
        <w:t xml:space="preserve">1. </w:t>
      </w:r>
      <w:r>
        <w:rPr>
          <w:bCs/>
        </w:rPr>
        <w:tab/>
      </w:r>
      <w:proofErr w:type="spellStart"/>
      <w:r>
        <w:rPr>
          <w:bCs/>
        </w:rPr>
        <w:t>ProART</w:t>
      </w:r>
      <w:proofErr w:type="spellEnd"/>
      <w:r w:rsidRPr="00632E95">
        <w:rPr>
          <w:bCs/>
        </w:rPr>
        <w:t xml:space="preserve"> ber</w:t>
      </w:r>
      <w:r>
        <w:rPr>
          <w:bCs/>
        </w:rPr>
        <w:t>e</w:t>
      </w:r>
      <w:r w:rsidRPr="00632E95">
        <w:rPr>
          <w:bCs/>
        </w:rPr>
        <w:t xml:space="preserve"> na vědomí skutečnost, že budova Národního památníku na Vítkově</w:t>
      </w:r>
      <w:r>
        <w:rPr>
          <w:bCs/>
        </w:rPr>
        <w:t xml:space="preserve"> je </w:t>
      </w:r>
      <w:r>
        <w:rPr>
          <w:bCs/>
        </w:rPr>
        <w:tab/>
        <w:t>n</w:t>
      </w:r>
      <w:r w:rsidRPr="00632E95">
        <w:rPr>
          <w:bCs/>
        </w:rPr>
        <w:t xml:space="preserve">árodní kulturní památkou, jejíž provoz a ochrana jsou určeny zákonem </w:t>
      </w:r>
      <w:r>
        <w:rPr>
          <w:bCs/>
        </w:rPr>
        <w:br/>
      </w:r>
      <w:r>
        <w:rPr>
          <w:bCs/>
        </w:rPr>
        <w:tab/>
      </w:r>
      <w:r w:rsidRPr="00632E95">
        <w:rPr>
          <w:bCs/>
        </w:rPr>
        <w:t>a</w:t>
      </w:r>
      <w:r>
        <w:rPr>
          <w:bCs/>
        </w:rPr>
        <w:t xml:space="preserve"> </w:t>
      </w:r>
      <w:r w:rsidRPr="00632E95">
        <w:rPr>
          <w:bCs/>
        </w:rPr>
        <w:t>následnými předpisy z něj vyplývajícími.</w:t>
      </w:r>
    </w:p>
    <w:p w:rsidR="00330496" w:rsidRDefault="00330496" w:rsidP="00330496">
      <w:pPr>
        <w:tabs>
          <w:tab w:val="left" w:pos="397"/>
        </w:tabs>
        <w:contextualSpacing/>
      </w:pPr>
      <w:r>
        <w:t>3.2</w:t>
      </w:r>
      <w:r w:rsidRPr="00C139AA">
        <w:t>.</w:t>
      </w:r>
      <w:r>
        <w:t xml:space="preserve"> </w:t>
      </w:r>
      <w:r>
        <w:tab/>
      </w:r>
      <w:r w:rsidRPr="006D19AD">
        <w:rPr>
          <w:rFonts w:cstheme="minorHAnsi"/>
        </w:rPr>
        <w:t>Smluvní strany pověřují k jednání své zástupce, a to:</w:t>
      </w:r>
    </w:p>
    <w:p w:rsidR="00330496" w:rsidRDefault="00330496" w:rsidP="00330496">
      <w:pPr>
        <w:contextualSpacing/>
      </w:pPr>
      <w:r>
        <w:rPr>
          <w:bCs/>
        </w:rPr>
        <w:t xml:space="preserve">     </w:t>
      </w:r>
      <w:r>
        <w:rPr>
          <w:bCs/>
        </w:rPr>
        <w:tab/>
        <w:t xml:space="preserve">  </w:t>
      </w:r>
      <w:r>
        <w:t xml:space="preserve">- za Muzeum </w:t>
      </w:r>
      <w:r w:rsidR="004528BF">
        <w:t xml:space="preserve">XXXXX </w:t>
      </w:r>
      <w:proofErr w:type="spellStart"/>
      <w:r w:rsidR="004528BF">
        <w:t>XXXXX</w:t>
      </w:r>
      <w:proofErr w:type="spellEnd"/>
      <w:r>
        <w:t xml:space="preserve">, e-mail: </w:t>
      </w:r>
      <w:r w:rsidR="004528BF">
        <w:t xml:space="preserve">XXXXXXXXXXX, </w:t>
      </w:r>
      <w:r>
        <w:t xml:space="preserve">tel.: </w:t>
      </w:r>
      <w:r w:rsidR="004528BF">
        <w:t xml:space="preserve">XXX </w:t>
      </w:r>
      <w:proofErr w:type="spellStart"/>
      <w:r w:rsidR="004528BF">
        <w:t>XXX</w:t>
      </w:r>
      <w:proofErr w:type="spellEnd"/>
      <w:r w:rsidR="004528BF">
        <w:t xml:space="preserve"> </w:t>
      </w:r>
      <w:proofErr w:type="spellStart"/>
      <w:r w:rsidR="004528BF">
        <w:t>XXX</w:t>
      </w:r>
      <w:proofErr w:type="spellEnd"/>
      <w:r>
        <w:t xml:space="preserve">.  </w:t>
      </w:r>
    </w:p>
    <w:p w:rsidR="00330496" w:rsidRPr="00BC4291" w:rsidRDefault="004528BF" w:rsidP="00330496">
      <w:pPr>
        <w:contextualSpacing/>
        <w:rPr>
          <w:b/>
        </w:rPr>
      </w:pPr>
      <w:r>
        <w:t xml:space="preserve">       </w:t>
      </w:r>
      <w:r>
        <w:tab/>
        <w:t xml:space="preserve">  - za </w:t>
      </w:r>
      <w:proofErr w:type="spellStart"/>
      <w:r>
        <w:t>ProART</w:t>
      </w:r>
      <w:proofErr w:type="spellEnd"/>
      <w:r w:rsidR="00330496" w:rsidRPr="007820DF">
        <w:t xml:space="preserve"> </w:t>
      </w:r>
      <w:r>
        <w:t xml:space="preserve">XXXXX </w:t>
      </w:r>
      <w:proofErr w:type="spellStart"/>
      <w:r>
        <w:t>XXXXX</w:t>
      </w:r>
      <w:proofErr w:type="spellEnd"/>
      <w:r w:rsidR="00330496" w:rsidRPr="007820DF">
        <w:t xml:space="preserve">, e-mail: </w:t>
      </w:r>
      <w:r>
        <w:t>XXXXXXXXXXX,</w:t>
      </w:r>
      <w:r w:rsidR="00330496">
        <w:t xml:space="preserve"> </w:t>
      </w:r>
      <w:r w:rsidR="00330496" w:rsidRPr="007820DF">
        <w:t>tel.:</w:t>
      </w:r>
      <w:r w:rsidRPr="004528BF">
        <w:t xml:space="preserve"> </w:t>
      </w:r>
      <w:r>
        <w:t xml:space="preserve">XXX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330496" w:rsidRDefault="00330496" w:rsidP="00330496">
      <w:pPr>
        <w:ind w:left="720"/>
        <w:contextualSpacing/>
        <w:rPr>
          <w:b/>
        </w:rPr>
      </w:pPr>
    </w:p>
    <w:p w:rsidR="00330496" w:rsidRDefault="00330496" w:rsidP="00330496">
      <w:pPr>
        <w:ind w:left="720"/>
        <w:contextualSpacing/>
        <w:rPr>
          <w:b/>
        </w:rPr>
      </w:pPr>
    </w:p>
    <w:p w:rsidR="00330496" w:rsidRPr="00BC4291" w:rsidRDefault="00330496" w:rsidP="00330496">
      <w:pPr>
        <w:ind w:left="720"/>
        <w:contextualSpacing/>
        <w:rPr>
          <w:b/>
        </w:rPr>
      </w:pPr>
    </w:p>
    <w:p w:rsidR="00330496" w:rsidRDefault="00330496" w:rsidP="00330496">
      <w:pPr>
        <w:ind w:left="3204" w:firstLine="336"/>
        <w:contextualSpacing/>
        <w:rPr>
          <w:b/>
        </w:rPr>
      </w:pPr>
      <w:r>
        <w:rPr>
          <w:b/>
        </w:rPr>
        <w:t>4. Finanční plnění</w:t>
      </w:r>
    </w:p>
    <w:p w:rsidR="00330496" w:rsidRPr="00AE3D02" w:rsidRDefault="00330496" w:rsidP="00330496">
      <w:pPr>
        <w:ind w:left="1080"/>
        <w:contextualSpacing/>
        <w:rPr>
          <w:b/>
        </w:rPr>
      </w:pPr>
    </w:p>
    <w:p w:rsidR="00330496" w:rsidRDefault="00330496" w:rsidP="00330496">
      <w:pPr>
        <w:contextualSpacing/>
      </w:pPr>
      <w:r>
        <w:t xml:space="preserve">4.1. </w:t>
      </w:r>
      <w:r>
        <w:tab/>
        <w:t xml:space="preserve">Muzeum se zavazuje vyplatit </w:t>
      </w:r>
      <w:proofErr w:type="spellStart"/>
      <w:r>
        <w:t>ProART</w:t>
      </w:r>
      <w:proofErr w:type="spellEnd"/>
      <w:r>
        <w:t xml:space="preserve"> </w:t>
      </w:r>
      <w:proofErr w:type="gramStart"/>
      <w:r>
        <w:t>o.s.</w:t>
      </w:r>
      <w:proofErr w:type="gramEnd"/>
      <w:r>
        <w:t xml:space="preserve"> na základě faktury dle dohody obou </w:t>
      </w:r>
      <w:r>
        <w:tab/>
        <w:t xml:space="preserve">subjektů 50 % z výtěžku prodaných vstupenek. Cena vstupenek činí 100 Kč/ snížené </w:t>
      </w:r>
      <w:r>
        <w:tab/>
        <w:t xml:space="preserve">vstupné, 200 Kč/ plné vstupné. Muzeum udělá zápis o počtu prodaných vstupenek na </w:t>
      </w:r>
      <w:r>
        <w:tab/>
        <w:t xml:space="preserve">představení BÁSNÍCI SVOBODY, </w:t>
      </w:r>
      <w:r w:rsidRPr="0052669E">
        <w:t>uvedené dne 23. 2. 2018 v</w:t>
      </w:r>
      <w:r>
        <w:t xml:space="preserve"> Národním památníku na </w:t>
      </w:r>
      <w:r>
        <w:tab/>
        <w:t xml:space="preserve">Vítkově, a na základě tohoto zápisu částku </w:t>
      </w:r>
      <w:proofErr w:type="spellStart"/>
      <w:r>
        <w:t>ProART</w:t>
      </w:r>
      <w:proofErr w:type="spellEnd"/>
      <w:r>
        <w:t xml:space="preserve"> </w:t>
      </w:r>
      <w:proofErr w:type="gramStart"/>
      <w:r>
        <w:t>o.s.</w:t>
      </w:r>
      <w:proofErr w:type="gramEnd"/>
      <w:r>
        <w:t xml:space="preserve"> vyplatí. Přílohou faktury bude </w:t>
      </w:r>
      <w:r>
        <w:tab/>
        <w:t xml:space="preserve">zápis o počtu prodaných vstupenek. Faktura musí obsahovat náležitosti daňového </w:t>
      </w:r>
      <w:r>
        <w:tab/>
        <w:t>dokladu podle příslušných daňových předpisů.</w:t>
      </w:r>
    </w:p>
    <w:p w:rsidR="00330496" w:rsidRDefault="00330496" w:rsidP="00330496">
      <w:pPr>
        <w:tabs>
          <w:tab w:val="left" w:pos="2370"/>
        </w:tabs>
        <w:contextualSpacing/>
      </w:pPr>
      <w:r>
        <w:tab/>
      </w:r>
    </w:p>
    <w:p w:rsidR="00330496" w:rsidRDefault="00330496" w:rsidP="00330496">
      <w:pPr>
        <w:tabs>
          <w:tab w:val="left" w:pos="2370"/>
        </w:tabs>
        <w:contextualSpacing/>
      </w:pPr>
    </w:p>
    <w:p w:rsidR="00330496" w:rsidRDefault="00330496" w:rsidP="00330496">
      <w:pPr>
        <w:tabs>
          <w:tab w:val="left" w:pos="2370"/>
        </w:tabs>
        <w:contextualSpacing/>
      </w:pPr>
    </w:p>
    <w:p w:rsidR="00330496" w:rsidRDefault="00330496" w:rsidP="00330496">
      <w:pPr>
        <w:contextualSpacing/>
        <w:jc w:val="center"/>
        <w:rPr>
          <w:b/>
        </w:rPr>
      </w:pPr>
      <w:r>
        <w:rPr>
          <w:b/>
        </w:rPr>
        <w:t>5</w:t>
      </w:r>
      <w:r w:rsidRPr="005244F4">
        <w:rPr>
          <w:b/>
        </w:rPr>
        <w:t>. Závěrečná ustanovení</w:t>
      </w:r>
    </w:p>
    <w:p w:rsidR="00330496" w:rsidRPr="005244F4" w:rsidRDefault="00330496" w:rsidP="00330496">
      <w:pPr>
        <w:contextualSpacing/>
        <w:rPr>
          <w:b/>
        </w:rPr>
      </w:pPr>
    </w:p>
    <w:p w:rsidR="00330496" w:rsidRDefault="00330496" w:rsidP="00330496">
      <w:pPr>
        <w:contextualSpacing/>
      </w:pPr>
      <w:r>
        <w:t xml:space="preserve">5.1. </w:t>
      </w:r>
      <w:r>
        <w:tab/>
        <w:t xml:space="preserve">Smlouva nabývá platnosti dnem podpisu obou zúčastněných stran. Může být ukončen </w:t>
      </w:r>
      <w:r>
        <w:tab/>
        <w:t xml:space="preserve">po vzájemné dohodě obou stran, nebo odstoupením pro závažné porušení závazků </w:t>
      </w:r>
      <w:r>
        <w:tab/>
        <w:t xml:space="preserve">plynoucích zejména z čl. 2. této smlouvy. Odstoupení je účinné dnem doručení druh </w:t>
      </w:r>
      <w:r>
        <w:tab/>
        <w:t>smluvní straně.</w:t>
      </w:r>
    </w:p>
    <w:p w:rsidR="00330496" w:rsidRPr="002A6DA2" w:rsidRDefault="00330496" w:rsidP="00330496">
      <w:pPr>
        <w:tabs>
          <w:tab w:val="left" w:pos="600"/>
        </w:tabs>
        <w:suppressAutoHyphens/>
        <w:ind w:left="360" w:hanging="360"/>
        <w:contextualSpacing/>
      </w:pPr>
      <w:r>
        <w:t xml:space="preserve">5.2. </w:t>
      </w:r>
      <w:r>
        <w:tab/>
      </w:r>
      <w:r>
        <w:tab/>
      </w:r>
      <w:r w:rsidRPr="002A6DA2">
        <w:t xml:space="preserve">Smlouva je uzavřena na dobu </w:t>
      </w:r>
      <w:r>
        <w:t xml:space="preserve">určitou, a to od data podpisu do ukončení její platnosti </w:t>
      </w:r>
      <w:r>
        <w:tab/>
      </w:r>
      <w:r>
        <w:tab/>
        <w:t xml:space="preserve">v den splnění sjednaného předmětu smlouvy podle čl. 1.      </w:t>
      </w:r>
    </w:p>
    <w:p w:rsidR="00330496" w:rsidRDefault="00330496" w:rsidP="00330496">
      <w:pPr>
        <w:contextualSpacing/>
      </w:pPr>
      <w:r>
        <w:t xml:space="preserve">5.3 </w:t>
      </w:r>
      <w:r>
        <w:tab/>
        <w:t xml:space="preserve">Právní vztahy mezi smluvními stranami, které nejsou v této smlouvě výslovně </w:t>
      </w:r>
      <w:r>
        <w:tab/>
        <w:t xml:space="preserve">upravené, se řídí příslušnými ustanoveními občanského zákoníku v platném znění </w:t>
      </w:r>
      <w:r>
        <w:br/>
      </w:r>
      <w:r>
        <w:tab/>
        <w:t>a dalšími platnými právními předpisy.</w:t>
      </w:r>
    </w:p>
    <w:p w:rsidR="00330496" w:rsidRDefault="00330496" w:rsidP="00330496">
      <w:pPr>
        <w:contextualSpacing/>
      </w:pPr>
      <w:r>
        <w:t xml:space="preserve">5.4 </w:t>
      </w:r>
      <w:r>
        <w:tab/>
        <w:t xml:space="preserve">Změny a doplňky smlouvy mohou být uzavřeny pouze jako číslované dodatky této </w:t>
      </w:r>
      <w:r>
        <w:tab/>
        <w:t>smlouvy, podepsané oprávněnými zástupci obou stran.</w:t>
      </w:r>
    </w:p>
    <w:p w:rsidR="004528BF" w:rsidRDefault="004528BF" w:rsidP="00330496">
      <w:pPr>
        <w:contextualSpacing/>
      </w:pPr>
    </w:p>
    <w:p w:rsidR="00330496" w:rsidRDefault="00330496" w:rsidP="00330496">
      <w:pPr>
        <w:contextualSpacing/>
      </w:pPr>
      <w:r>
        <w:lastRenderedPageBreak/>
        <w:t xml:space="preserve">5.5. </w:t>
      </w:r>
      <w:r>
        <w:tab/>
        <w:t xml:space="preserve">Tato smlouva se vyhotovuje ve čtyřech stejnopisech, z nichž každá smluvní strana </w:t>
      </w:r>
      <w:r>
        <w:tab/>
        <w:t>obdrží po dvou.</w:t>
      </w: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4528BF" w:rsidRDefault="004528BF" w:rsidP="00330496">
      <w:pPr>
        <w:contextualSpacing/>
      </w:pPr>
    </w:p>
    <w:p w:rsidR="004528BF" w:rsidRDefault="004528BF" w:rsidP="00330496">
      <w:pPr>
        <w:contextualSpacing/>
      </w:pPr>
    </w:p>
    <w:p w:rsidR="004528BF" w:rsidRDefault="004528BF" w:rsidP="00330496">
      <w:pPr>
        <w:contextualSpacing/>
      </w:pPr>
    </w:p>
    <w:p w:rsidR="004528BF" w:rsidRDefault="004528BF" w:rsidP="00330496">
      <w:pPr>
        <w:contextualSpacing/>
      </w:pPr>
    </w:p>
    <w:p w:rsidR="004528BF" w:rsidRDefault="004528BF" w:rsidP="00330496">
      <w:pPr>
        <w:contextualSpacing/>
      </w:pP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  <w:r>
        <w:t xml:space="preserve">V Praze </w:t>
      </w:r>
      <w:proofErr w:type="gramStart"/>
      <w:r>
        <w:t>dne                                                                           V Praze</w:t>
      </w:r>
      <w:proofErr w:type="gramEnd"/>
      <w:r>
        <w:t xml:space="preserve"> dne</w:t>
      </w: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</w:p>
    <w:p w:rsidR="00330496" w:rsidRDefault="00330496" w:rsidP="00330496">
      <w:pPr>
        <w:contextualSpacing/>
      </w:pPr>
      <w:r>
        <w:t>......................................................</w:t>
      </w:r>
      <w:r>
        <w:tab/>
      </w:r>
      <w:r>
        <w:tab/>
      </w:r>
      <w:r>
        <w:tab/>
        <w:t xml:space="preserve">      ........................................................</w:t>
      </w:r>
    </w:p>
    <w:p w:rsidR="00330496" w:rsidRDefault="00330496" w:rsidP="00330496">
      <w:pPr>
        <w:contextualSpacing/>
      </w:pPr>
      <w:r>
        <w:t xml:space="preserve">       PhDr. Michal Lukeš, Ph.D.</w:t>
      </w:r>
      <w:r>
        <w:tab/>
      </w:r>
      <w:r>
        <w:tab/>
      </w:r>
      <w:r>
        <w:tab/>
      </w:r>
      <w:r>
        <w:tab/>
        <w:t xml:space="preserve">    MA. Martin Dvořák</w:t>
      </w:r>
      <w:r>
        <w:tab/>
        <w:t xml:space="preserve">         </w:t>
      </w:r>
    </w:p>
    <w:p w:rsidR="00330496" w:rsidRDefault="00330496" w:rsidP="00330496">
      <w:pPr>
        <w:ind w:firstLine="708"/>
        <w:contextualSpacing/>
      </w:pPr>
      <w:r>
        <w:t>Národní muzeum</w:t>
      </w:r>
      <w:r>
        <w:tab/>
      </w:r>
      <w:r>
        <w:tab/>
      </w:r>
      <w:r>
        <w:tab/>
      </w:r>
      <w:r>
        <w:tab/>
        <w:t xml:space="preserve">                           </w:t>
      </w:r>
      <w:proofErr w:type="spellStart"/>
      <w:r>
        <w:t>ProART</w:t>
      </w:r>
      <w:proofErr w:type="spellEnd"/>
    </w:p>
    <w:p w:rsidR="00330496" w:rsidRDefault="00330496" w:rsidP="00330496">
      <w:pPr>
        <w:pStyle w:val="Nadpis4"/>
        <w:contextualSpacing/>
        <w:rPr>
          <w:rFonts w:asciiTheme="minorHAnsi" w:hAnsiTheme="minorHAnsi"/>
          <w:bCs/>
          <w:sz w:val="24"/>
          <w:szCs w:val="24"/>
        </w:rPr>
      </w:pPr>
    </w:p>
    <w:p w:rsidR="00354A6C" w:rsidRPr="00ED1198" w:rsidRDefault="00354A6C" w:rsidP="00611F25">
      <w:pPr>
        <w:spacing w:after="200" w:line="276" w:lineRule="auto"/>
        <w:rPr>
          <w:rFonts w:asciiTheme="minorHAnsi" w:hAnsiTheme="minorHAnsi" w:cstheme="minorHAnsi"/>
        </w:rPr>
      </w:pPr>
    </w:p>
    <w:sectPr w:rsidR="00354A6C" w:rsidRPr="00ED1198" w:rsidSect="002D7B66">
      <w:headerReference w:type="default" r:id="rId11"/>
      <w:footerReference w:type="default" r:id="rId12"/>
      <w:pgSz w:w="11906" w:h="16838" w:code="9"/>
      <w:pgMar w:top="2483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55" w:rsidRDefault="00C35755" w:rsidP="00886B4C">
      <w:r>
        <w:separator/>
      </w:r>
    </w:p>
  </w:endnote>
  <w:endnote w:type="continuationSeparator" w:id="0">
    <w:p w:rsidR="00C35755" w:rsidRDefault="00C35755" w:rsidP="0088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89" w:rsidRDefault="00C97D5C" w:rsidP="00D64E12">
    <w:pPr>
      <w:pStyle w:val="Zpat"/>
      <w:tabs>
        <w:tab w:val="clear" w:pos="4536"/>
      </w:tabs>
    </w:pPr>
    <w:r w:rsidRPr="00C97D5C"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504190</wp:posOffset>
          </wp:positionH>
          <wp:positionV relativeFrom="paragraph">
            <wp:posOffset>-3442335</wp:posOffset>
          </wp:positionV>
          <wp:extent cx="3891280" cy="4531995"/>
          <wp:effectExtent l="0" t="0" r="0" b="1905"/>
          <wp:wrapNone/>
          <wp:docPr id="445" name="Obrázek 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000" t="5179" r="9300" b="5163"/>
                  <a:stretch/>
                </pic:blipFill>
                <pic:spPr bwMode="auto">
                  <a:xfrm>
                    <a:off x="0" y="0"/>
                    <a:ext cx="3891280" cy="453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DE2A89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55" w:rsidRDefault="00C35755" w:rsidP="00886B4C">
      <w:r>
        <w:separator/>
      </w:r>
    </w:p>
  </w:footnote>
  <w:footnote w:type="continuationSeparator" w:id="0">
    <w:p w:rsidR="00C35755" w:rsidRDefault="00C35755" w:rsidP="00886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96" w:rsidRPr="002F6F62" w:rsidRDefault="00427862" w:rsidP="00330496">
    <w:pPr>
      <w:pStyle w:val="Zhlav"/>
      <w:jc w:val="center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5883275</wp:posOffset>
          </wp:positionH>
          <wp:positionV relativeFrom="page">
            <wp:posOffset>0</wp:posOffset>
          </wp:positionV>
          <wp:extent cx="752400" cy="10692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adresa ČJ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45DD"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396240</wp:posOffset>
          </wp:positionH>
          <wp:positionV relativeFrom="page">
            <wp:posOffset>521970</wp:posOffset>
          </wp:positionV>
          <wp:extent cx="2055600" cy="763200"/>
          <wp:effectExtent l="0" t="0" r="0" b="0"/>
          <wp:wrapTight wrapText="bothSides">
            <wp:wrapPolygon edited="0">
              <wp:start x="2002" y="0"/>
              <wp:lineTo x="0" y="2698"/>
              <wp:lineTo x="0" y="14568"/>
              <wp:lineTo x="200" y="17805"/>
              <wp:lineTo x="1802" y="21042"/>
              <wp:lineTo x="2002" y="21042"/>
              <wp:lineTo x="5005" y="21042"/>
              <wp:lineTo x="5205" y="21042"/>
              <wp:lineTo x="6606" y="17266"/>
              <wp:lineTo x="17416" y="17266"/>
              <wp:lineTo x="20819" y="15107"/>
              <wp:lineTo x="21019" y="4316"/>
              <wp:lineTo x="18417" y="3237"/>
              <wp:lineTo x="5005" y="0"/>
              <wp:lineTo x="2002" y="0"/>
            </wp:wrapPolygon>
          </wp:wrapTight>
          <wp:docPr id="443" name="Obrázek 1" descr="LogoNM_CMYK_hlavickovy_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M_CMYK_hlavickovy_papir.png"/>
                  <pic:cNvPicPr/>
                </pic:nvPicPr>
                <pic:blipFill rotWithShape="1">
                  <a:blip r:embed="rId2"/>
                  <a:srcRect l="5268" t="11861" b="12211"/>
                  <a:stretch/>
                </pic:blipFill>
                <pic:spPr bwMode="auto">
                  <a:xfrm>
                    <a:off x="0" y="0"/>
                    <a:ext cx="2055600" cy="76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E5D4D">
      <w:tab/>
    </w:r>
    <w:r w:rsidR="00AE5D4D">
      <w:tab/>
    </w:r>
    <w:r w:rsidR="00330496" w:rsidRPr="00CF71DC">
      <w:rPr>
        <w:sz w:val="16"/>
        <w:szCs w:val="16"/>
      </w:rPr>
      <w:t>2018/8278/NM (HM 0)</w:t>
    </w:r>
  </w:p>
  <w:p w:rsidR="00DE2A89" w:rsidRPr="00AE5D4D" w:rsidRDefault="00DE2A89" w:rsidP="00AE5D4D">
    <w:pPr>
      <w:pStyle w:val="Zhlav"/>
      <w:tabs>
        <w:tab w:val="clear" w:pos="4536"/>
        <w:tab w:val="clear" w:pos="9072"/>
        <w:tab w:val="left" w:pos="3495"/>
      </w:tabs>
      <w:spacing w:before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B25"/>
    <w:multiLevelType w:val="hybridMultilevel"/>
    <w:tmpl w:val="6C100F8A"/>
    <w:lvl w:ilvl="0" w:tplc="7D74478C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7833C97"/>
    <w:multiLevelType w:val="hybridMultilevel"/>
    <w:tmpl w:val="6F6E2D1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">
    <w:nsid w:val="44C92113"/>
    <w:multiLevelType w:val="hybridMultilevel"/>
    <w:tmpl w:val="A6BAE106"/>
    <w:lvl w:ilvl="0" w:tplc="32183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C1002"/>
    <w:multiLevelType w:val="hybridMultilevel"/>
    <w:tmpl w:val="8A324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57A39"/>
    <w:multiLevelType w:val="hybridMultilevel"/>
    <w:tmpl w:val="72D4A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2442"/>
    <w:rsid w:val="00184469"/>
    <w:rsid w:val="00184EFA"/>
    <w:rsid w:val="001A232B"/>
    <w:rsid w:val="001A53F9"/>
    <w:rsid w:val="001C70C3"/>
    <w:rsid w:val="00271029"/>
    <w:rsid w:val="00273AD9"/>
    <w:rsid w:val="00290790"/>
    <w:rsid w:val="002A0003"/>
    <w:rsid w:val="002D7B66"/>
    <w:rsid w:val="003252D7"/>
    <w:rsid w:val="00330496"/>
    <w:rsid w:val="00354A6C"/>
    <w:rsid w:val="00373C1C"/>
    <w:rsid w:val="003C5769"/>
    <w:rsid w:val="00400575"/>
    <w:rsid w:val="00427862"/>
    <w:rsid w:val="004528BF"/>
    <w:rsid w:val="004629FA"/>
    <w:rsid w:val="004E5DF1"/>
    <w:rsid w:val="004F45DD"/>
    <w:rsid w:val="00556943"/>
    <w:rsid w:val="00590296"/>
    <w:rsid w:val="005C08FE"/>
    <w:rsid w:val="00611F25"/>
    <w:rsid w:val="00773BA4"/>
    <w:rsid w:val="007E2B81"/>
    <w:rsid w:val="008020AF"/>
    <w:rsid w:val="00803077"/>
    <w:rsid w:val="00845E48"/>
    <w:rsid w:val="00886B4C"/>
    <w:rsid w:val="00887817"/>
    <w:rsid w:val="008E4898"/>
    <w:rsid w:val="0092177B"/>
    <w:rsid w:val="0094655D"/>
    <w:rsid w:val="009702B7"/>
    <w:rsid w:val="009D2442"/>
    <w:rsid w:val="00A17DB9"/>
    <w:rsid w:val="00A444FB"/>
    <w:rsid w:val="00A44C07"/>
    <w:rsid w:val="00A83037"/>
    <w:rsid w:val="00AE5D4D"/>
    <w:rsid w:val="00B163F2"/>
    <w:rsid w:val="00B21CA9"/>
    <w:rsid w:val="00B25A66"/>
    <w:rsid w:val="00B4677C"/>
    <w:rsid w:val="00B4732E"/>
    <w:rsid w:val="00B852C0"/>
    <w:rsid w:val="00BA4DC5"/>
    <w:rsid w:val="00BD0B83"/>
    <w:rsid w:val="00C33BFA"/>
    <w:rsid w:val="00C35755"/>
    <w:rsid w:val="00C55748"/>
    <w:rsid w:val="00C97D5C"/>
    <w:rsid w:val="00D64872"/>
    <w:rsid w:val="00D64E12"/>
    <w:rsid w:val="00DC21E3"/>
    <w:rsid w:val="00DE2A89"/>
    <w:rsid w:val="00DF1559"/>
    <w:rsid w:val="00E005C8"/>
    <w:rsid w:val="00E84FF5"/>
    <w:rsid w:val="00EB5514"/>
    <w:rsid w:val="00EC05FB"/>
    <w:rsid w:val="00ED1198"/>
    <w:rsid w:val="00F3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3037"/>
    <w:pPr>
      <w:keepNext/>
      <w:keepLines/>
      <w:spacing w:before="120"/>
      <w:jc w:val="both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3037"/>
    <w:pPr>
      <w:keepNext/>
      <w:keepLines/>
      <w:spacing w:before="80"/>
      <w:jc w:val="both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4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B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86B4C"/>
  </w:style>
  <w:style w:type="paragraph" w:styleId="Zpat">
    <w:name w:val="footer"/>
    <w:basedOn w:val="Normln"/>
    <w:link w:val="ZpatChar"/>
    <w:uiPriority w:val="99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86B4C"/>
  </w:style>
  <w:style w:type="character" w:styleId="Hypertextovodkaz">
    <w:name w:val="Hyperlink"/>
    <w:basedOn w:val="Standardnpsmoodstavce"/>
    <w:uiPriority w:val="99"/>
    <w:unhideWhenUsed/>
    <w:rsid w:val="00A17DB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1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A83037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3037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A83037"/>
    <w:pPr>
      <w:contextualSpacing/>
      <w:jc w:val="both"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eastAsia="en-US"/>
    </w:rPr>
  </w:style>
  <w:style w:type="character" w:customStyle="1" w:styleId="NzevChar">
    <w:name w:val="Název Char"/>
    <w:basedOn w:val="Standardnpsmoodstavce"/>
    <w:link w:val="Nzev"/>
    <w:rsid w:val="00A8303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Odstavecseseznamem">
    <w:name w:val="List Paragraph"/>
    <w:basedOn w:val="Normln"/>
    <w:uiPriority w:val="99"/>
    <w:qFormat/>
    <w:rsid w:val="00A83037"/>
    <w:pPr>
      <w:spacing w:after="160" w:line="360" w:lineRule="auto"/>
      <w:ind w:left="720"/>
      <w:contextualSpacing/>
      <w:jc w:val="both"/>
    </w:pPr>
    <w:rPr>
      <w:rFonts w:asciiTheme="minorHAnsi" w:eastAsiaTheme="minorEastAsia" w:hAnsiTheme="minorHAnsi" w:cstheme="minorBidi"/>
      <w:szCs w:val="21"/>
      <w:lang w:eastAsia="en-US"/>
    </w:rPr>
  </w:style>
  <w:style w:type="paragraph" w:styleId="Zkladntext">
    <w:name w:val="Body Text"/>
    <w:basedOn w:val="Normln"/>
    <w:link w:val="ZkladntextChar"/>
    <w:semiHidden/>
    <w:rsid w:val="00A83037"/>
    <w:rPr>
      <w:rFonts w:eastAsia="Calibri"/>
      <w:bCs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A83037"/>
    <w:rPr>
      <w:rFonts w:ascii="Times New Roman" w:eastAsia="Calibri" w:hAnsi="Times New Roman" w:cs="Times New Roman"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4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3037"/>
    <w:pPr>
      <w:keepNext/>
      <w:keepLines/>
      <w:spacing w:before="120"/>
      <w:jc w:val="both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3037"/>
    <w:pPr>
      <w:keepNext/>
      <w:keepLines/>
      <w:spacing w:before="80"/>
      <w:jc w:val="both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4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B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86B4C"/>
  </w:style>
  <w:style w:type="paragraph" w:styleId="Zpat">
    <w:name w:val="footer"/>
    <w:basedOn w:val="Normln"/>
    <w:link w:val="ZpatChar"/>
    <w:uiPriority w:val="99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86B4C"/>
  </w:style>
  <w:style w:type="character" w:styleId="Hypertextovodkaz">
    <w:name w:val="Hyperlink"/>
    <w:basedOn w:val="Standardnpsmoodstavce"/>
    <w:uiPriority w:val="99"/>
    <w:unhideWhenUsed/>
    <w:rsid w:val="00A17DB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A83037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3037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A83037"/>
    <w:pPr>
      <w:contextualSpacing/>
      <w:jc w:val="both"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eastAsia="en-US"/>
    </w:rPr>
  </w:style>
  <w:style w:type="character" w:customStyle="1" w:styleId="NzevChar">
    <w:name w:val="Název Char"/>
    <w:basedOn w:val="Standardnpsmoodstavce"/>
    <w:link w:val="Nzev"/>
    <w:rsid w:val="00A8303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Odstavecseseznamem">
    <w:name w:val="List Paragraph"/>
    <w:basedOn w:val="Normln"/>
    <w:uiPriority w:val="99"/>
    <w:qFormat/>
    <w:rsid w:val="00A83037"/>
    <w:pPr>
      <w:spacing w:after="160" w:line="360" w:lineRule="auto"/>
      <w:ind w:left="720"/>
      <w:contextualSpacing/>
      <w:jc w:val="both"/>
    </w:pPr>
    <w:rPr>
      <w:rFonts w:asciiTheme="minorHAnsi" w:eastAsiaTheme="minorEastAsia" w:hAnsiTheme="minorHAnsi" w:cstheme="minorBidi"/>
      <w:szCs w:val="21"/>
      <w:lang w:eastAsia="en-US"/>
    </w:rPr>
  </w:style>
  <w:style w:type="paragraph" w:styleId="Zkladntext">
    <w:name w:val="Body Text"/>
    <w:basedOn w:val="Normln"/>
    <w:link w:val="ZkladntextChar"/>
    <w:semiHidden/>
    <w:rsid w:val="00A83037"/>
    <w:rPr>
      <w:rFonts w:eastAsia="Calibri"/>
      <w:bCs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A83037"/>
    <w:rPr>
      <w:rFonts w:ascii="Times New Roman" w:eastAsia="Calibri" w:hAnsi="Times New Roman" w:cs="Times New Roman"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4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jeda\AppData\Local\Temp\Hlavi&#269;kov&#253;%20pap&#237;r%20NM%201-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91D94-67B7-40DD-B930-61D385832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A869F8-C586-491B-B8C2-0B1D1F9F4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188234-4FCC-4C0A-8122-9D579B24E7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E7531-5423-4CB9-A6BC-A4BAA5FA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NM 1-2</Template>
  <TotalTime>7</TotalTime>
  <Pages>3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Národního muzea</vt:lpstr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Národního muzea</dc:title>
  <dc:creator>Dagmar Dryje</dc:creator>
  <cp:lastModifiedBy>klusackovate</cp:lastModifiedBy>
  <cp:revision>6</cp:revision>
  <cp:lastPrinted>2019-01-09T13:12:00Z</cp:lastPrinted>
  <dcterms:created xsi:type="dcterms:W3CDTF">2019-01-09T13:24:00Z</dcterms:created>
  <dcterms:modified xsi:type="dcterms:W3CDTF">2019-01-31T13:53:00Z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0x01010016751B0D1A70E349A0DEEEA87A354C6F</vt:lpwstr>
  </property>
</Properties>
</file>