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</w:t>
      </w:r>
      <w:r w:rsidR="00E00382">
        <w:rPr>
          <w:rFonts w:ascii="Arial" w:hAnsi="Arial" w:cs="Arial"/>
          <w:b/>
        </w:rPr>
        <w:t>NA ZAJIŠTĚNÍ SLUŽBY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7E6611">
        <w:rPr>
          <w:rFonts w:ascii="Arial" w:hAnsi="Arial" w:cs="Arial"/>
          <w:b/>
        </w:rPr>
        <w:t>SD/2019/0037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587678">
        <w:rPr>
          <w:rFonts w:ascii="Arial" w:hAnsi="Arial" w:cs="Arial"/>
          <w:sz w:val="18"/>
          <w:szCs w:val="18"/>
        </w:rPr>
        <w:t>REPOS – servis,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587678">
        <w:rPr>
          <w:rFonts w:ascii="Arial" w:hAnsi="Arial" w:cs="Arial"/>
          <w:sz w:val="18"/>
          <w:szCs w:val="18"/>
        </w:rPr>
        <w:t>Průmyslová 17</w:t>
      </w:r>
      <w:r w:rsidR="00F03A3D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B02C0">
        <w:rPr>
          <w:rFonts w:ascii="Arial" w:hAnsi="Arial" w:cs="Arial"/>
          <w:sz w:val="18"/>
          <w:szCs w:val="18"/>
        </w:rPr>
        <w:t xml:space="preserve">1 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587678">
        <w:rPr>
          <w:rFonts w:ascii="Arial" w:hAnsi="Arial" w:cs="Arial"/>
          <w:sz w:val="18"/>
          <w:szCs w:val="18"/>
        </w:rPr>
        <w:t>622 44 299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AB02C0">
        <w:rPr>
          <w:rFonts w:ascii="Arial" w:hAnsi="Arial" w:cs="Arial"/>
          <w:sz w:val="18"/>
          <w:szCs w:val="18"/>
        </w:rPr>
        <w:t>CZ</w:t>
      </w:r>
      <w:r w:rsidR="00587678">
        <w:rPr>
          <w:rFonts w:ascii="Arial" w:hAnsi="Arial" w:cs="Arial"/>
          <w:sz w:val="18"/>
          <w:szCs w:val="18"/>
        </w:rPr>
        <w:t>62244299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číslo účtu: 121451/0100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587678">
        <w:rPr>
          <w:rFonts w:ascii="Arial" w:hAnsi="Arial" w:cs="Arial"/>
          <w:sz w:val="18"/>
          <w:szCs w:val="18"/>
        </w:rPr>
        <w:t>Vít</w:t>
      </w:r>
      <w:r w:rsidR="00D4647A">
        <w:rPr>
          <w:rFonts w:ascii="Arial" w:hAnsi="Arial" w:cs="Arial"/>
          <w:sz w:val="18"/>
          <w:szCs w:val="18"/>
        </w:rPr>
        <w:t xml:space="preserve"> </w:t>
      </w:r>
      <w:r w:rsidR="00587678">
        <w:rPr>
          <w:rFonts w:ascii="Arial" w:hAnsi="Arial" w:cs="Arial"/>
          <w:sz w:val="18"/>
          <w:szCs w:val="18"/>
        </w:rPr>
        <w:t xml:space="preserve"> Arazim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3645BD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  <w:t xml:space="preserve">e-mail: </w:t>
      </w:r>
      <w:r w:rsidR="004B4F03">
        <w:rPr>
          <w:rFonts w:ascii="Arial" w:hAnsi="Arial" w:cs="Arial"/>
        </w:rPr>
        <w:t>e.razim@seznam.cz</w:t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1E0A2A">
        <w:rPr>
          <w:rFonts w:ascii="Arial" w:hAnsi="Arial" w:cs="Arial"/>
          <w:sz w:val="18"/>
          <w:szCs w:val="18"/>
        </w:rPr>
        <w:t>Hana Schindlerová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tel.: 483 357</w:t>
      </w:r>
      <w:r w:rsidR="00300A61">
        <w:rPr>
          <w:rFonts w:ascii="Arial" w:hAnsi="Arial" w:cs="Arial"/>
          <w:sz w:val="18"/>
          <w:szCs w:val="18"/>
        </w:rPr>
        <w:t> </w:t>
      </w:r>
      <w:r w:rsidR="001E0A2A">
        <w:rPr>
          <w:rFonts w:ascii="Arial" w:hAnsi="Arial" w:cs="Arial"/>
          <w:sz w:val="18"/>
          <w:szCs w:val="18"/>
        </w:rPr>
        <w:t>230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e-mail: </w:t>
      </w:r>
      <w:r w:rsidR="001E0A2A">
        <w:rPr>
          <w:rFonts w:ascii="Arial" w:hAnsi="Arial" w:cs="Arial"/>
          <w:sz w:val="18"/>
          <w:szCs w:val="18"/>
        </w:rPr>
        <w:t>schindlerova</w:t>
      </w:r>
      <w:r w:rsidR="004A00A2">
        <w:rPr>
          <w:rFonts w:ascii="Arial" w:hAnsi="Arial" w:cs="Arial"/>
          <w:sz w:val="18"/>
          <w:szCs w:val="18"/>
        </w:rPr>
        <w:t>@mestojablonec.cz</w:t>
      </w:r>
      <w:r w:rsidRPr="00F1206E">
        <w:rPr>
          <w:rFonts w:ascii="Arial" w:hAnsi="Arial" w:cs="Arial"/>
          <w:sz w:val="18"/>
          <w:szCs w:val="18"/>
        </w:rPr>
        <w:tab/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94427A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obsluhy vytápění </w:t>
      </w:r>
      <w:r w:rsidR="00D30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ENESA PROPOLIS, běžné údržby agregátů, součinnost při zajišťování revizí a ročních prohlídek, zajišťování přípravy TUV  v objektech : ZŠ Na Šumavě 2300/43, ZŠ Mozartova 3678/24, ZŠ Rychnovská 216</w:t>
      </w:r>
    </w:p>
    <w:p w:rsidR="001E0A2A" w:rsidRDefault="001E0A2A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7E6611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Leden – prosinec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1E7595" w:rsidRPr="00FE3798" w:rsidRDefault="001E7595" w:rsidP="001E7595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Celková nabídnutá cena za rok …………………………………………….199.872</w:t>
      </w:r>
      <w:r w:rsidRPr="00FE3798">
        <w:rPr>
          <w:rFonts w:ascii="Arial" w:hAnsi="Arial" w:cs="Arial"/>
        </w:rPr>
        <w:t>,- Kč bez DPH</w:t>
      </w:r>
    </w:p>
    <w:p w:rsidR="001E7595" w:rsidRPr="00FE3798" w:rsidRDefault="001E7595" w:rsidP="001E7595">
      <w:pPr>
        <w:jc w:val="both"/>
        <w:rPr>
          <w:rFonts w:ascii="Arial" w:hAnsi="Arial" w:cs="Arial"/>
        </w:rPr>
      </w:pPr>
    </w:p>
    <w:p w:rsidR="001E7595" w:rsidRDefault="001E7595" w:rsidP="001E75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8767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ZŠ Na Šumavě 2300/43 ……………………………………………………..</w:t>
      </w:r>
      <w:r w:rsidR="00A9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6.986,-Kč bez DPH/ </w:t>
      </w:r>
      <w:proofErr w:type="spellStart"/>
      <w:r>
        <w:rPr>
          <w:rFonts w:ascii="Arial" w:hAnsi="Arial" w:cs="Arial"/>
        </w:rPr>
        <w:t>měs</w:t>
      </w:r>
      <w:proofErr w:type="spellEnd"/>
      <w:r>
        <w:rPr>
          <w:rFonts w:ascii="Arial" w:hAnsi="Arial" w:cs="Arial"/>
        </w:rPr>
        <w:t>.</w:t>
      </w:r>
    </w:p>
    <w:p w:rsidR="001E7595" w:rsidRDefault="001E7595" w:rsidP="001E75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ZŠ Rychnovská 216…………………………………………………………. </w:t>
      </w:r>
      <w:r w:rsidR="00A952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6.360,-Kč bez DPH/ </w:t>
      </w:r>
      <w:proofErr w:type="spellStart"/>
      <w:r>
        <w:rPr>
          <w:rFonts w:ascii="Arial" w:hAnsi="Arial" w:cs="Arial"/>
        </w:rPr>
        <w:t>měs</w:t>
      </w:r>
      <w:proofErr w:type="spellEnd"/>
    </w:p>
    <w:p w:rsidR="001E7595" w:rsidRDefault="001E7595" w:rsidP="001E75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ZŠ Mozartova 3678/24……………………………………………………….</w:t>
      </w:r>
      <w:r w:rsidR="00A9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3.310,-Kč bez DPH/ </w:t>
      </w:r>
      <w:proofErr w:type="spellStart"/>
      <w:r>
        <w:rPr>
          <w:rFonts w:ascii="Arial" w:hAnsi="Arial" w:cs="Arial"/>
        </w:rPr>
        <w:t>měs</w:t>
      </w:r>
      <w:proofErr w:type="spellEnd"/>
    </w:p>
    <w:p w:rsidR="001E7595" w:rsidRDefault="001E7595" w:rsidP="001E7595">
      <w:pPr>
        <w:jc w:val="both"/>
        <w:rPr>
          <w:rFonts w:ascii="Arial" w:hAnsi="Arial" w:cs="Arial"/>
        </w:rPr>
      </w:pPr>
    </w:p>
    <w:p w:rsidR="001E7595" w:rsidRDefault="001E7595" w:rsidP="001E75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Měsíční fakturace………………………………………………………………16.656,- Kč bez DPH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14-ti</w:t>
      </w:r>
      <w:r w:rsidR="007F13CB" w:rsidRPr="0015217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14-ti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3645BD" w:rsidRDefault="003645BD" w:rsidP="006376A9">
      <w:pPr>
        <w:jc w:val="center"/>
        <w:rPr>
          <w:rFonts w:ascii="Arial" w:hAnsi="Arial" w:cs="Arial"/>
        </w:rPr>
      </w:pPr>
    </w:p>
    <w:p w:rsidR="003645BD" w:rsidRDefault="003645BD" w:rsidP="006376A9">
      <w:pPr>
        <w:jc w:val="center"/>
        <w:rPr>
          <w:rFonts w:ascii="Arial" w:hAnsi="Arial" w:cs="Arial"/>
        </w:rPr>
      </w:pPr>
    </w:p>
    <w:p w:rsidR="003645BD" w:rsidRDefault="003645BD" w:rsidP="006376A9">
      <w:pPr>
        <w:jc w:val="center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587678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 </w:t>
      </w:r>
      <w:r w:rsidR="00E00382">
        <w:rPr>
          <w:rFonts w:ascii="Arial" w:hAnsi="Arial" w:cs="Arial"/>
        </w:rPr>
        <w:t xml:space="preserve">službě </w:t>
      </w:r>
      <w:r w:rsidR="006376A9" w:rsidRPr="00152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záruční lhůta neposkytuje.</w:t>
      </w:r>
      <w:r w:rsidR="00791BB3" w:rsidRPr="00152174">
        <w:rPr>
          <w:rFonts w:ascii="Arial" w:hAnsi="Arial" w:cs="Arial"/>
        </w:rPr>
        <w:t xml:space="preserve">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A91B25" w:rsidP="00791BB3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Pr="00152174">
        <w:rPr>
          <w:rFonts w:ascii="Arial" w:hAnsi="Arial" w:cs="Arial"/>
          <w:iCs/>
        </w:rPr>
        <w:t xml:space="preserve"> ………………………………</w:t>
      </w:r>
    </w:p>
    <w:p w:rsidR="008264D0" w:rsidRDefault="007E6611" w:rsidP="007E66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90EFB">
        <w:rPr>
          <w:rFonts w:ascii="Arial" w:hAnsi="Arial" w:cs="Arial"/>
        </w:rPr>
        <w:t xml:space="preserve"> </w:t>
      </w:r>
    </w:p>
    <w:p w:rsidR="002B7F67" w:rsidRPr="00152174" w:rsidRDefault="00390EFB" w:rsidP="007E66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64D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7E6611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F03A3D"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>z</w:t>
      </w:r>
      <w:r w:rsidR="00F03A3D">
        <w:rPr>
          <w:rFonts w:ascii="Arial" w:hAnsi="Arial" w:cs="Arial"/>
        </w:rPr>
        <w:t xml:space="preserve">a </w:t>
      </w:r>
      <w:r w:rsidR="00791BB3" w:rsidRPr="00152174">
        <w:rPr>
          <w:rFonts w:ascii="Arial" w:hAnsi="Arial" w:cs="Arial"/>
        </w:rPr>
        <w:t>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</w:t>
      </w:r>
      <w:r w:rsidR="00390EFB"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 </w:t>
      </w:r>
      <w:r w:rsidR="00390EFB">
        <w:rPr>
          <w:rFonts w:ascii="Arial" w:hAnsi="Arial" w:cs="Arial"/>
        </w:rPr>
        <w:t xml:space="preserve">   </w:t>
      </w:r>
      <w:r w:rsidR="007E6611">
        <w:rPr>
          <w:rFonts w:ascii="Arial" w:hAnsi="Arial" w:cs="Arial"/>
        </w:rPr>
        <w:t>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E00382">
        <w:rPr>
          <w:rFonts w:ascii="Arial" w:hAnsi="Arial" w:cs="Arial"/>
        </w:rPr>
        <w:t xml:space="preserve">    </w:t>
      </w:r>
      <w:r w:rsidR="007E6611">
        <w:rPr>
          <w:rFonts w:ascii="Arial" w:hAnsi="Arial" w:cs="Arial"/>
        </w:rPr>
        <w:t xml:space="preserve">             </w:t>
      </w:r>
      <w:r w:rsidR="00E00382">
        <w:rPr>
          <w:rFonts w:ascii="Arial" w:hAnsi="Arial" w:cs="Arial"/>
        </w:rPr>
        <w:t xml:space="preserve"> </w:t>
      </w:r>
      <w:r w:rsidR="00587678">
        <w:rPr>
          <w:rFonts w:ascii="Arial" w:hAnsi="Arial" w:cs="Arial"/>
        </w:rPr>
        <w:t>Vít Arazim</w:t>
      </w:r>
    </w:p>
    <w:p w:rsidR="001B694A" w:rsidRPr="00152174" w:rsidRDefault="007E6611" w:rsidP="001B694A">
      <w:pPr>
        <w:rPr>
          <w:rFonts w:ascii="Arial" w:hAnsi="Arial" w:cs="Arial"/>
        </w:rPr>
      </w:pPr>
      <w:r>
        <w:rPr>
          <w:rFonts w:ascii="Arial" w:hAnsi="Arial" w:cs="Arial"/>
        </w:rPr>
        <w:t>pověřený vedením odboru</w:t>
      </w:r>
      <w:r w:rsidR="003645BD">
        <w:rPr>
          <w:rFonts w:ascii="Arial" w:hAnsi="Arial" w:cs="Arial"/>
        </w:rPr>
        <w:t xml:space="preserve"> technického</w:t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1B694A" w:rsidRPr="0015217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</w:t>
      </w:r>
      <w:r w:rsidR="001B694A" w:rsidRPr="00152174">
        <w:rPr>
          <w:rFonts w:ascii="Arial" w:hAnsi="Arial" w:cs="Arial"/>
        </w:rPr>
        <w:t xml:space="preserve">   </w:t>
      </w:r>
      <w:r w:rsidR="004B4F03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4B4F03">
        <w:rPr>
          <w:rFonts w:ascii="Arial" w:hAnsi="Arial" w:cs="Arial"/>
        </w:rPr>
        <w:t xml:space="preserve">jednatel </w:t>
      </w:r>
      <w:r w:rsidR="004B4F03">
        <w:rPr>
          <w:rFonts w:ascii="Arial" w:hAnsi="Arial" w:cs="Arial"/>
          <w:sz w:val="18"/>
          <w:szCs w:val="18"/>
        </w:rPr>
        <w:t>REPOS – servis,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796CFD">
      <w:headerReference w:type="even" r:id="rId11"/>
      <w:headerReference w:type="default" r:id="rId12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52" w:rsidRDefault="00D34952" w:rsidP="002B7F67">
      <w:r>
        <w:separator/>
      </w:r>
    </w:p>
  </w:endnote>
  <w:endnote w:type="continuationSeparator" w:id="0">
    <w:p w:rsidR="00D34952" w:rsidRDefault="00D3495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52" w:rsidRDefault="00D34952" w:rsidP="002B7F67">
      <w:r>
        <w:separator/>
      </w:r>
    </w:p>
  </w:footnote>
  <w:footnote w:type="continuationSeparator" w:id="0">
    <w:p w:rsidR="00D34952" w:rsidRDefault="00D3495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CFD" w:rsidRDefault="00796CFD">
    <w:pPr>
      <w:pStyle w:val="Zhlav"/>
    </w:pPr>
  </w:p>
  <w:p w:rsidR="00796CFD" w:rsidRDefault="00796C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11" w:rsidRDefault="007E6611" w:rsidP="007E6611">
    <w:pPr>
      <w:pStyle w:val="Zhlav"/>
      <w:rPr>
        <w:noProof/>
      </w:rPr>
    </w:pPr>
  </w:p>
  <w:p w:rsidR="007E6611" w:rsidRPr="009C1BB8" w:rsidRDefault="007E6611" w:rsidP="007E6611">
    <w:pPr>
      <w:pStyle w:val="Zhlav"/>
    </w:pPr>
    <w:r>
      <w:rPr>
        <w:noProof/>
      </w:rPr>
      <w:drawing>
        <wp:inline distT="0" distB="0" distL="0" distR="0" wp14:anchorId="1DA407CD" wp14:editId="38CC05A3">
          <wp:extent cx="6152400" cy="892800"/>
          <wp:effectExtent l="0" t="0" r="127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hlavička-gimp-export-jpg-kva60procent-podvz420-160kb-zoner-vel50procent-kva60procent-mono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6611" w:rsidRPr="009C1BB8" w:rsidRDefault="007E6611" w:rsidP="007E6611">
    <w:pPr>
      <w:pStyle w:val="Zhlav"/>
    </w:pPr>
  </w:p>
  <w:p w:rsidR="009B46F1" w:rsidRDefault="009B46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B1F64"/>
    <w:rsid w:val="000F659C"/>
    <w:rsid w:val="00152174"/>
    <w:rsid w:val="001638D3"/>
    <w:rsid w:val="00171077"/>
    <w:rsid w:val="001B694A"/>
    <w:rsid w:val="001E0A2A"/>
    <w:rsid w:val="001E7595"/>
    <w:rsid w:val="001F7A05"/>
    <w:rsid w:val="0020069F"/>
    <w:rsid w:val="002424AA"/>
    <w:rsid w:val="00242896"/>
    <w:rsid w:val="00254A1F"/>
    <w:rsid w:val="002B7F67"/>
    <w:rsid w:val="00300A61"/>
    <w:rsid w:val="00306439"/>
    <w:rsid w:val="003410D0"/>
    <w:rsid w:val="003470FA"/>
    <w:rsid w:val="003645BD"/>
    <w:rsid w:val="00386ED0"/>
    <w:rsid w:val="00390EFB"/>
    <w:rsid w:val="004279F6"/>
    <w:rsid w:val="00456985"/>
    <w:rsid w:val="00462CA4"/>
    <w:rsid w:val="004A00A2"/>
    <w:rsid w:val="004A3E73"/>
    <w:rsid w:val="004B4F03"/>
    <w:rsid w:val="004C4AE4"/>
    <w:rsid w:val="004C5751"/>
    <w:rsid w:val="004C7D73"/>
    <w:rsid w:val="004E536B"/>
    <w:rsid w:val="004F4116"/>
    <w:rsid w:val="0057268E"/>
    <w:rsid w:val="0058093B"/>
    <w:rsid w:val="00587678"/>
    <w:rsid w:val="00596E81"/>
    <w:rsid w:val="005D0634"/>
    <w:rsid w:val="00622599"/>
    <w:rsid w:val="006376A9"/>
    <w:rsid w:val="006A1163"/>
    <w:rsid w:val="006F66BC"/>
    <w:rsid w:val="007353D1"/>
    <w:rsid w:val="0076690D"/>
    <w:rsid w:val="00791BB3"/>
    <w:rsid w:val="00796CFD"/>
    <w:rsid w:val="007E6611"/>
    <w:rsid w:val="007F13CB"/>
    <w:rsid w:val="00800DD2"/>
    <w:rsid w:val="008264D0"/>
    <w:rsid w:val="00831EDC"/>
    <w:rsid w:val="00837A89"/>
    <w:rsid w:val="008B6CB3"/>
    <w:rsid w:val="008D6E90"/>
    <w:rsid w:val="008F37D2"/>
    <w:rsid w:val="009310AC"/>
    <w:rsid w:val="0094427A"/>
    <w:rsid w:val="00947A5F"/>
    <w:rsid w:val="00951E23"/>
    <w:rsid w:val="0099074F"/>
    <w:rsid w:val="009B46F1"/>
    <w:rsid w:val="009F69ED"/>
    <w:rsid w:val="00A34B01"/>
    <w:rsid w:val="00A622C5"/>
    <w:rsid w:val="00A668E9"/>
    <w:rsid w:val="00A852B8"/>
    <w:rsid w:val="00A91B25"/>
    <w:rsid w:val="00A952EC"/>
    <w:rsid w:val="00AB02C0"/>
    <w:rsid w:val="00B16510"/>
    <w:rsid w:val="00B26BAE"/>
    <w:rsid w:val="00B437CF"/>
    <w:rsid w:val="00B5468A"/>
    <w:rsid w:val="00B57C59"/>
    <w:rsid w:val="00BA135C"/>
    <w:rsid w:val="00BB1A1D"/>
    <w:rsid w:val="00C03C2A"/>
    <w:rsid w:val="00C2469A"/>
    <w:rsid w:val="00C76225"/>
    <w:rsid w:val="00CB02ED"/>
    <w:rsid w:val="00CF4102"/>
    <w:rsid w:val="00D0566C"/>
    <w:rsid w:val="00D30898"/>
    <w:rsid w:val="00D3417C"/>
    <w:rsid w:val="00D34952"/>
    <w:rsid w:val="00D4647A"/>
    <w:rsid w:val="00DD2FEE"/>
    <w:rsid w:val="00E00382"/>
    <w:rsid w:val="00E32BF1"/>
    <w:rsid w:val="00EA0F2E"/>
    <w:rsid w:val="00ED1AC1"/>
    <w:rsid w:val="00F03A3D"/>
    <w:rsid w:val="00F4029D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D4A858-CF75-4F8F-AF1C-3B99360F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71CADB-9377-418F-9D2D-1D6AAA9F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2696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Čech, Stanislav</cp:lastModifiedBy>
  <cp:revision>2</cp:revision>
  <cp:lastPrinted>2018-02-12T15:47:00Z</cp:lastPrinted>
  <dcterms:created xsi:type="dcterms:W3CDTF">2019-01-31T06:21:00Z</dcterms:created>
  <dcterms:modified xsi:type="dcterms:W3CDTF">2019-01-31T06:21:00Z</dcterms:modified>
</cp:coreProperties>
</file>