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16" w:rsidRPr="00A56ED2" w:rsidRDefault="00CD7D16" w:rsidP="00CD7D16">
      <w:pPr>
        <w:pStyle w:val="Nadpis1"/>
        <w:jc w:val="center"/>
        <w:rPr>
          <w:rFonts w:ascii="Arial Narrow" w:hAnsi="Arial Narrow" w:cs="Arial Narrow"/>
          <w:snapToGrid w:val="0"/>
        </w:rPr>
      </w:pPr>
      <w:r w:rsidRPr="00A56ED2">
        <w:rPr>
          <w:rFonts w:ascii="Arial Narrow" w:hAnsi="Arial Narrow" w:cs="Arial Narrow"/>
          <w:snapToGrid w:val="0"/>
        </w:rPr>
        <w:t>Smlouva o nájmu</w:t>
      </w:r>
    </w:p>
    <w:p w:rsidR="00CD7D16" w:rsidRPr="00A56ED2" w:rsidRDefault="00CD7D16" w:rsidP="00CD7D16">
      <w:pPr>
        <w:pStyle w:val="Zkladntext"/>
        <w:rPr>
          <w:rFonts w:ascii="Arial Narrow" w:hAnsi="Arial Narrow" w:cs="Arial Narrow"/>
        </w:rPr>
      </w:pPr>
      <w:r w:rsidRPr="00A56ED2">
        <w:rPr>
          <w:rFonts w:ascii="Arial Narrow" w:hAnsi="Arial Narrow" w:cs="Arial Narrow"/>
        </w:rPr>
        <w:t>uzavřená podle ust</w:t>
      </w:r>
      <w:r>
        <w:rPr>
          <w:rFonts w:ascii="Arial Narrow" w:hAnsi="Arial Narrow" w:cs="Arial Narrow"/>
        </w:rPr>
        <w:t>anovení</w:t>
      </w:r>
      <w:r w:rsidRPr="00A56ED2">
        <w:rPr>
          <w:rFonts w:ascii="Arial Narrow" w:hAnsi="Arial Narrow" w:cs="Arial Narrow"/>
        </w:rPr>
        <w:t xml:space="preserve"> § 3 z</w:t>
      </w:r>
      <w:r>
        <w:rPr>
          <w:rFonts w:ascii="Arial Narrow" w:hAnsi="Arial Narrow" w:cs="Arial Narrow"/>
        </w:rPr>
        <w:t xml:space="preserve">ákona </w:t>
      </w:r>
      <w:r w:rsidRPr="00A56ED2">
        <w:rPr>
          <w:rFonts w:ascii="Arial Narrow" w:hAnsi="Arial Narrow" w:cs="Arial Narrow"/>
        </w:rPr>
        <w:t>č. 116/1990 Sb. o nájmu a podnájmu nebytových prostor ve znění změn a doplňků</w:t>
      </w:r>
    </w:p>
    <w:p w:rsidR="00CD7D16" w:rsidRPr="00A56ED2" w:rsidRDefault="00CD7D16" w:rsidP="00CD7D16">
      <w:pPr>
        <w:spacing w:before="120" w:line="240" w:lineRule="atLeast"/>
        <w:jc w:val="both"/>
        <w:rPr>
          <w:rFonts w:ascii="Arial Narrow" w:hAnsi="Arial Narrow" w:cs="Arial Narrow"/>
          <w:snapToGrid w:val="0"/>
          <w:sz w:val="22"/>
          <w:szCs w:val="22"/>
        </w:rPr>
      </w:pPr>
    </w:p>
    <w:p w:rsidR="00CD7D16" w:rsidRDefault="00CD7D16" w:rsidP="00CD7D16">
      <w:pPr>
        <w:spacing w:before="120" w:line="240" w:lineRule="atLeast"/>
        <w:jc w:val="both"/>
        <w:rPr>
          <w:rFonts w:ascii="Arial Narrow" w:hAnsi="Arial Narrow" w:cs="Arial Narrow"/>
          <w:snapToGrid w:val="0"/>
          <w:sz w:val="22"/>
          <w:szCs w:val="22"/>
        </w:rPr>
      </w:pPr>
    </w:p>
    <w:p w:rsidR="00CD7D16" w:rsidRPr="00A56ED2" w:rsidRDefault="00CD7D16" w:rsidP="00CD7D16">
      <w:pPr>
        <w:spacing w:before="120" w:line="240" w:lineRule="atLeast"/>
        <w:jc w:val="both"/>
        <w:rPr>
          <w:rFonts w:ascii="Arial Narrow" w:hAnsi="Arial Narrow" w:cs="Arial Narrow"/>
          <w:snapToGrid w:val="0"/>
          <w:sz w:val="22"/>
          <w:szCs w:val="22"/>
        </w:rPr>
      </w:pPr>
    </w:p>
    <w:p w:rsidR="00CD7D16" w:rsidRPr="00A56ED2" w:rsidRDefault="00CD7D16" w:rsidP="00CD7D16">
      <w:pPr>
        <w:pStyle w:val="Nadpis2"/>
        <w:spacing w:before="0"/>
        <w:jc w:val="both"/>
        <w:rPr>
          <w:rFonts w:ascii="Arial Narrow" w:hAnsi="Arial Narrow" w:cs="Arial Narrow"/>
          <w:i w:val="0"/>
          <w:iCs/>
          <w:snapToGrid w:val="0"/>
          <w:sz w:val="22"/>
          <w:szCs w:val="22"/>
        </w:rPr>
      </w:pPr>
      <w:r w:rsidRPr="00A56ED2">
        <w:rPr>
          <w:rFonts w:ascii="Arial Narrow" w:hAnsi="Arial Narrow" w:cs="Arial Narrow"/>
          <w:i w:val="0"/>
          <w:snapToGrid w:val="0"/>
          <w:sz w:val="22"/>
          <w:szCs w:val="22"/>
        </w:rPr>
        <w:t>Čl. 1</w:t>
      </w:r>
    </w:p>
    <w:p w:rsidR="00CD7D16" w:rsidRDefault="00CD7D16" w:rsidP="00CD7D16">
      <w:pPr>
        <w:pStyle w:val="Nadpis2"/>
        <w:spacing w:before="0"/>
        <w:jc w:val="both"/>
        <w:rPr>
          <w:rFonts w:ascii="Arial Narrow" w:hAnsi="Arial Narrow" w:cs="Arial Narrow"/>
          <w:i w:val="0"/>
          <w:iCs/>
          <w:snapToGrid w:val="0"/>
          <w:sz w:val="22"/>
          <w:szCs w:val="22"/>
        </w:rPr>
      </w:pPr>
      <w:r w:rsidRPr="00A56ED2">
        <w:rPr>
          <w:rFonts w:ascii="Arial Narrow" w:hAnsi="Arial Narrow" w:cs="Arial Narrow"/>
          <w:i w:val="0"/>
          <w:snapToGrid w:val="0"/>
          <w:sz w:val="22"/>
          <w:szCs w:val="22"/>
        </w:rPr>
        <w:t>Smluvní strany</w:t>
      </w:r>
    </w:p>
    <w:p w:rsidR="00CD7D16" w:rsidRPr="00A56ED2" w:rsidRDefault="00CD7D16" w:rsidP="00CD7D16"/>
    <w:p w:rsidR="00CD7D16" w:rsidRPr="004113A9" w:rsidRDefault="00CD7D16" w:rsidP="00CD7D16">
      <w:pPr>
        <w:numPr>
          <w:ilvl w:val="1"/>
          <w:numId w:val="4"/>
        </w:numPr>
        <w:suppressAutoHyphens w:val="0"/>
        <w:spacing w:line="240" w:lineRule="atLeast"/>
        <w:jc w:val="both"/>
        <w:rPr>
          <w:rFonts w:ascii="Arial Narrow" w:hAnsi="Arial Narrow" w:cs="Arial Narrow"/>
          <w:b/>
          <w:bCs/>
          <w:snapToGrid w:val="0"/>
          <w:sz w:val="22"/>
          <w:szCs w:val="22"/>
        </w:rPr>
      </w:pPr>
      <w:r w:rsidRPr="00A56ED2">
        <w:rPr>
          <w:rFonts w:ascii="Arial Narrow" w:hAnsi="Arial Narrow" w:cs="Arial Narrow"/>
          <w:b/>
          <w:bCs/>
          <w:snapToGrid w:val="0"/>
          <w:sz w:val="22"/>
          <w:szCs w:val="22"/>
        </w:rPr>
        <w:t>Vysoké učení technické v Brně</w:t>
      </w:r>
      <w:r w:rsidRPr="00A56ED2">
        <w:rPr>
          <w:rFonts w:ascii="Arial Narrow" w:hAnsi="Arial Narrow" w:cs="Arial Narrow"/>
          <w:snapToGrid w:val="0"/>
          <w:sz w:val="22"/>
          <w:szCs w:val="22"/>
        </w:rPr>
        <w:t xml:space="preserve">, </w:t>
      </w:r>
    </w:p>
    <w:p w:rsidR="00CD7D16" w:rsidRPr="004113A9" w:rsidRDefault="00CD7D16" w:rsidP="00CD7D16">
      <w:pPr>
        <w:spacing w:line="240" w:lineRule="atLeast"/>
        <w:ind w:left="420"/>
        <w:jc w:val="both"/>
        <w:rPr>
          <w:rFonts w:ascii="Arial Narrow" w:hAnsi="Arial Narrow" w:cs="Arial Narrow"/>
          <w:snapToGrid w:val="0"/>
          <w:sz w:val="22"/>
          <w:szCs w:val="22"/>
        </w:rPr>
      </w:pPr>
      <w:r w:rsidRPr="004113A9">
        <w:rPr>
          <w:rFonts w:ascii="Arial Narrow" w:hAnsi="Arial Narrow" w:cs="Arial Narrow"/>
          <w:snapToGrid w:val="0"/>
          <w:sz w:val="22"/>
          <w:szCs w:val="22"/>
        </w:rPr>
        <w:t>veřejná vysoká škola</w:t>
      </w:r>
      <w:r>
        <w:rPr>
          <w:rFonts w:ascii="Arial Narrow" w:hAnsi="Arial Narrow" w:cs="Arial Narrow"/>
          <w:snapToGrid w:val="0"/>
          <w:sz w:val="22"/>
          <w:szCs w:val="22"/>
        </w:rPr>
        <w:t xml:space="preserve"> (VVŠ)</w:t>
      </w:r>
      <w:r w:rsidRPr="004113A9">
        <w:rPr>
          <w:rFonts w:ascii="Arial Narrow" w:hAnsi="Arial Narrow" w:cs="Arial Narrow"/>
          <w:snapToGrid w:val="0"/>
          <w:sz w:val="22"/>
          <w:szCs w:val="22"/>
        </w:rPr>
        <w:t>,</w:t>
      </w:r>
    </w:p>
    <w:p w:rsidR="00CD7D16" w:rsidRDefault="00CD7D16" w:rsidP="00CD7D16">
      <w:pPr>
        <w:spacing w:line="240" w:lineRule="atLeast"/>
        <w:ind w:left="60"/>
        <w:jc w:val="both"/>
        <w:rPr>
          <w:rFonts w:ascii="Arial Narrow" w:hAnsi="Arial Narrow" w:cs="Arial Narrow"/>
          <w:snapToGrid w:val="0"/>
          <w:sz w:val="22"/>
          <w:szCs w:val="22"/>
        </w:rPr>
      </w:pPr>
      <w:r w:rsidRPr="00D70688">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D70688">
        <w:rPr>
          <w:rFonts w:ascii="Arial Narrow" w:hAnsi="Arial Narrow" w:cs="Arial Narrow"/>
          <w:snapToGrid w:val="0"/>
          <w:sz w:val="22"/>
          <w:szCs w:val="22"/>
        </w:rPr>
        <w:t xml:space="preserve"> s</w:t>
      </w:r>
      <w:r w:rsidRPr="00A56ED2">
        <w:rPr>
          <w:rFonts w:ascii="Arial Narrow" w:hAnsi="Arial Narrow" w:cs="Arial Narrow"/>
          <w:snapToGrid w:val="0"/>
          <w:sz w:val="22"/>
          <w:szCs w:val="22"/>
        </w:rPr>
        <w:t xml:space="preserve">e sídlem Antonínská </w:t>
      </w:r>
      <w:r>
        <w:rPr>
          <w:rFonts w:ascii="Arial Narrow" w:hAnsi="Arial Narrow" w:cs="Arial Narrow"/>
          <w:snapToGrid w:val="0"/>
          <w:sz w:val="22"/>
          <w:szCs w:val="22"/>
        </w:rPr>
        <w:t>548/</w:t>
      </w:r>
      <w:r w:rsidRPr="00A56ED2">
        <w:rPr>
          <w:rFonts w:ascii="Arial Narrow" w:hAnsi="Arial Narrow" w:cs="Arial Narrow"/>
          <w:snapToGrid w:val="0"/>
          <w:sz w:val="22"/>
          <w:szCs w:val="22"/>
        </w:rPr>
        <w:t>1, 601 90 Brno</w:t>
      </w:r>
    </w:p>
    <w:p w:rsidR="00CD7D16" w:rsidRPr="00A56ED2" w:rsidRDefault="00CD7D16" w:rsidP="00CD7D16">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IČ</w:t>
      </w:r>
      <w:r w:rsidRPr="00A56ED2">
        <w:rPr>
          <w:rFonts w:ascii="Arial Narrow" w:hAnsi="Arial Narrow" w:cs="Arial Narrow"/>
          <w:snapToGrid w:val="0"/>
          <w:sz w:val="22"/>
          <w:szCs w:val="22"/>
        </w:rPr>
        <w:tab/>
        <w:t xml:space="preserve">    00216305</w:t>
      </w:r>
    </w:p>
    <w:p w:rsidR="00CD7D16"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jednající</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p</w:t>
      </w:r>
      <w:r w:rsidRPr="00A56ED2">
        <w:rPr>
          <w:rFonts w:ascii="Arial Narrow" w:hAnsi="Arial Narrow" w:cs="Arial Narrow"/>
          <w:snapToGrid w:val="0"/>
          <w:sz w:val="22"/>
          <w:szCs w:val="22"/>
        </w:rPr>
        <w:t xml:space="preserve">rof. </w:t>
      </w:r>
      <w:r w:rsidR="005762E8">
        <w:rPr>
          <w:rFonts w:ascii="Arial Narrow" w:hAnsi="Arial Narrow" w:cs="Arial Narrow"/>
          <w:snapToGrid w:val="0"/>
          <w:sz w:val="22"/>
          <w:szCs w:val="22"/>
        </w:rPr>
        <w:t xml:space="preserve">RNDr. Vladimírem Aubrechtem, CSc., </w:t>
      </w:r>
      <w:r>
        <w:rPr>
          <w:rFonts w:ascii="Arial Narrow" w:hAnsi="Arial Narrow" w:cs="Arial Narrow"/>
          <w:snapToGrid w:val="0"/>
          <w:sz w:val="22"/>
          <w:szCs w:val="22"/>
        </w:rPr>
        <w:t>děkan</w:t>
      </w:r>
      <w:r w:rsidR="005762E8">
        <w:rPr>
          <w:rFonts w:ascii="Arial Narrow" w:hAnsi="Arial Narrow" w:cs="Arial Narrow"/>
          <w:snapToGrid w:val="0"/>
          <w:sz w:val="22"/>
          <w:szCs w:val="22"/>
        </w:rPr>
        <w:t>em</w:t>
      </w:r>
      <w:r>
        <w:rPr>
          <w:rFonts w:ascii="Arial Narrow" w:hAnsi="Arial Narrow" w:cs="Arial Narrow"/>
          <w:snapToGrid w:val="0"/>
          <w:sz w:val="22"/>
          <w:szCs w:val="22"/>
        </w:rPr>
        <w:t xml:space="preserve"> FEKT VUT v Brně</w:t>
      </w:r>
    </w:p>
    <w:p w:rsidR="00CD7D16" w:rsidRDefault="00CD7D16" w:rsidP="00CD7D16">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Věcně příslušná součást VVŠ:</w:t>
      </w:r>
    </w:p>
    <w:p w:rsidR="00CD7D16" w:rsidRDefault="00CD7D16" w:rsidP="00CD7D16">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Fakulta elektrotechniky a komunikačních technologií VUT v Brně, sídlem Technická 3058/10, </w:t>
      </w:r>
    </w:p>
    <w:p w:rsidR="00CD7D16" w:rsidRPr="00A56ED2" w:rsidRDefault="00CD7D16" w:rsidP="00CD7D16">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616 00 Brno,</w:t>
      </w:r>
    </w:p>
    <w:p w:rsidR="00CD7D16"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b</w:t>
      </w:r>
      <w:r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s</w:t>
      </w:r>
      <w:r w:rsidRPr="00A56ED2">
        <w:rPr>
          <w:rFonts w:ascii="Arial Narrow" w:hAnsi="Arial Narrow" w:cs="Arial Narrow"/>
          <w:snapToGrid w:val="0"/>
          <w:sz w:val="22"/>
          <w:szCs w:val="22"/>
        </w:rPr>
        <w:t>poj</w:t>
      </w:r>
      <w:r>
        <w:rPr>
          <w:rFonts w:ascii="Arial Narrow" w:hAnsi="Arial Narrow" w:cs="Arial Narrow"/>
          <w:snapToGrid w:val="0"/>
          <w:sz w:val="22"/>
          <w:szCs w:val="22"/>
        </w:rPr>
        <w:t>ení</w:t>
      </w:r>
      <w:r w:rsidRPr="00A56ED2">
        <w:rPr>
          <w:rFonts w:ascii="Arial Narrow" w:hAnsi="Arial Narrow" w:cs="Arial Narrow"/>
          <w:snapToGrid w:val="0"/>
          <w:sz w:val="22"/>
          <w:szCs w:val="22"/>
        </w:rPr>
        <w:t>:  ČSOB, a.s., číslo účtu 111044161/0300</w:t>
      </w:r>
      <w:r>
        <w:rPr>
          <w:rFonts w:ascii="Arial Narrow" w:hAnsi="Arial Narrow" w:cs="Arial Narrow"/>
          <w:snapToGrid w:val="0"/>
          <w:sz w:val="22"/>
          <w:szCs w:val="22"/>
        </w:rPr>
        <w:t>,</w:t>
      </w:r>
    </w:p>
    <w:p w:rsidR="00CD7D16" w:rsidRDefault="00CD7D16" w:rsidP="00CD7D16">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k věcným jednáním zmocněn. Ing. Miloslav Morda, tajemník FEKT, tel. 514146333, GSM       </w:t>
      </w:r>
    </w:p>
    <w:p w:rsidR="00CD7D16" w:rsidRDefault="00CD7D16" w:rsidP="00CD7D16">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604076333, e-mail: </w:t>
      </w:r>
      <w:hyperlink r:id="rId7" w:history="1">
        <w:r w:rsidRPr="00355B91">
          <w:rPr>
            <w:rStyle w:val="Hypertextovodkaz"/>
            <w:rFonts w:ascii="Arial Narrow" w:hAnsi="Arial Narrow" w:cs="Arial Narrow"/>
            <w:snapToGrid w:val="0"/>
            <w:sz w:val="22"/>
            <w:szCs w:val="22"/>
          </w:rPr>
          <w:t>morda@feec.vutbr.cz</w:t>
        </w:r>
      </w:hyperlink>
      <w:r>
        <w:rPr>
          <w:rFonts w:ascii="Arial Narrow" w:hAnsi="Arial Narrow" w:cs="Arial Narrow"/>
          <w:snapToGrid w:val="0"/>
          <w:sz w:val="22"/>
          <w:szCs w:val="22"/>
        </w:rPr>
        <w:t>;</w:t>
      </w:r>
    </w:p>
    <w:p w:rsidR="00CD7D16"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p>
    <w:p w:rsidR="00CD7D16" w:rsidRPr="00A56ED2"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pronajímatel</w:t>
      </w:r>
      <w:r>
        <w:rPr>
          <w:rFonts w:ascii="Arial Narrow" w:hAnsi="Arial Narrow" w:cs="Arial Narrow"/>
          <w:b/>
          <w:bCs/>
          <w:snapToGrid w:val="0"/>
          <w:sz w:val="22"/>
          <w:szCs w:val="22"/>
        </w:rPr>
        <w:t xml:space="preserve"> </w:t>
      </w:r>
      <w:r w:rsidRPr="00A56ED2">
        <w:rPr>
          <w:rFonts w:ascii="Arial Narrow" w:hAnsi="Arial Narrow" w:cs="Arial Narrow"/>
          <w:snapToGrid w:val="0"/>
          <w:sz w:val="22"/>
          <w:szCs w:val="22"/>
        </w:rPr>
        <w:t>na straně jedné a</w:t>
      </w:r>
    </w:p>
    <w:p w:rsidR="00CD7D16" w:rsidRPr="00A56ED2" w:rsidRDefault="00CD7D16" w:rsidP="00CD7D16">
      <w:pPr>
        <w:spacing w:line="240" w:lineRule="atLeast"/>
        <w:jc w:val="both"/>
        <w:rPr>
          <w:rFonts w:ascii="Arial Narrow" w:hAnsi="Arial Narrow" w:cs="Arial Narrow"/>
          <w:b/>
          <w:bCs/>
          <w:snapToGrid w:val="0"/>
          <w:sz w:val="22"/>
          <w:szCs w:val="22"/>
        </w:rPr>
      </w:pPr>
    </w:p>
    <w:p w:rsidR="00CD7D16" w:rsidRPr="004113A9" w:rsidRDefault="00CD7D16" w:rsidP="00CD7D16">
      <w:pPr>
        <w:numPr>
          <w:ilvl w:val="1"/>
          <w:numId w:val="4"/>
        </w:numPr>
        <w:suppressAutoHyphens w:val="0"/>
        <w:spacing w:line="240" w:lineRule="atLeast"/>
        <w:jc w:val="both"/>
        <w:rPr>
          <w:rFonts w:ascii="Arial Narrow" w:hAnsi="Arial Narrow" w:cs="Arial Narrow"/>
          <w:snapToGrid w:val="0"/>
          <w:sz w:val="22"/>
          <w:szCs w:val="22"/>
        </w:rPr>
      </w:pPr>
      <w:r>
        <w:rPr>
          <w:rFonts w:ascii="Arial Narrow" w:hAnsi="Arial Narrow" w:cs="Arial Narrow"/>
          <w:b/>
          <w:bCs/>
          <w:snapToGrid w:val="0"/>
          <w:sz w:val="22"/>
          <w:szCs w:val="22"/>
        </w:rPr>
        <w:t>ALVEROZA, v. o. s.</w:t>
      </w:r>
    </w:p>
    <w:p w:rsidR="00CD7D16" w:rsidRPr="004113A9" w:rsidRDefault="00CD7D16" w:rsidP="00CD7D16">
      <w:pPr>
        <w:spacing w:line="240" w:lineRule="atLeast"/>
        <w:ind w:left="420"/>
        <w:jc w:val="both"/>
        <w:rPr>
          <w:rFonts w:ascii="Arial Narrow" w:hAnsi="Arial Narrow" w:cs="Arial Narrow"/>
          <w:snapToGrid w:val="0"/>
          <w:sz w:val="22"/>
          <w:szCs w:val="22"/>
        </w:rPr>
      </w:pPr>
      <w:r>
        <w:rPr>
          <w:rFonts w:ascii="Arial Narrow" w:hAnsi="Arial Narrow" w:cs="Arial Narrow"/>
          <w:snapToGrid w:val="0"/>
          <w:sz w:val="22"/>
          <w:szCs w:val="22"/>
        </w:rPr>
        <w:t>Zapsaná v obchodním rejstříku vedeném Krajským soudem v Brně, spisová značka A 25787,</w:t>
      </w:r>
      <w:r w:rsidRPr="004113A9">
        <w:rPr>
          <w:rFonts w:ascii="Arial Narrow" w:hAnsi="Arial Narrow" w:cs="Arial Narrow"/>
          <w:snapToGrid w:val="0"/>
          <w:sz w:val="22"/>
          <w:szCs w:val="22"/>
        </w:rPr>
        <w:t xml:space="preserve">       </w:t>
      </w:r>
    </w:p>
    <w:p w:rsidR="00CD7D16" w:rsidRPr="00A56ED2" w:rsidRDefault="00CD7D16" w:rsidP="00CD7D16">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se sídlem Boční 170, 664 71 Veverská Bítýška</w:t>
      </w:r>
    </w:p>
    <w:p w:rsidR="00CD7D16" w:rsidRPr="00A56ED2" w:rsidRDefault="00CD7D16" w:rsidP="00CD7D16">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IČ     01406019</w:t>
      </w:r>
      <w:r>
        <w:rPr>
          <w:rFonts w:ascii="Arial Narrow" w:hAnsi="Arial Narrow" w:cs="Arial Narrow"/>
          <w:snapToGrid w:val="0"/>
          <w:sz w:val="22"/>
          <w:szCs w:val="22"/>
        </w:rPr>
        <w:tab/>
      </w:r>
      <w:r>
        <w:rPr>
          <w:rFonts w:ascii="Arial Narrow" w:hAnsi="Arial Narrow" w:cs="Arial Narrow"/>
          <w:snapToGrid w:val="0"/>
          <w:sz w:val="22"/>
          <w:szCs w:val="22"/>
        </w:rPr>
        <w:tab/>
        <w:t xml:space="preserve">          </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ab/>
      </w:r>
    </w:p>
    <w:p w:rsidR="00CD7D16"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jednající paní Věrou Kurcovou, statutární zástupkyní společnosti</w:t>
      </w:r>
    </w:p>
    <w:p w:rsidR="00CD7D16" w:rsidRPr="00A56ED2"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b</w:t>
      </w:r>
      <w:r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Pr="00A56ED2">
        <w:rPr>
          <w:rFonts w:ascii="Arial Narrow" w:hAnsi="Arial Narrow" w:cs="Arial Narrow"/>
          <w:snapToGrid w:val="0"/>
          <w:sz w:val="22"/>
          <w:szCs w:val="22"/>
        </w:rPr>
        <w:t xml:space="preserve"> spoj</w:t>
      </w:r>
      <w:r>
        <w:rPr>
          <w:rFonts w:ascii="Arial Narrow" w:hAnsi="Arial Narrow" w:cs="Arial Narrow"/>
          <w:snapToGrid w:val="0"/>
          <w:sz w:val="22"/>
          <w:szCs w:val="22"/>
        </w:rPr>
        <w:t xml:space="preserve">ení:  </w:t>
      </w:r>
      <w:r w:rsidR="00692F0E">
        <w:rPr>
          <w:rFonts w:ascii="Arial Narrow" w:hAnsi="Arial Narrow" w:cs="Arial Narrow"/>
          <w:snapToGrid w:val="0"/>
          <w:sz w:val="22"/>
          <w:szCs w:val="22"/>
        </w:rPr>
        <w:t>Fio banka</w:t>
      </w:r>
      <w:r>
        <w:rPr>
          <w:rFonts w:ascii="Arial Narrow" w:hAnsi="Arial Narrow" w:cs="Arial Narrow"/>
          <w:snapToGrid w:val="0"/>
          <w:sz w:val="22"/>
          <w:szCs w:val="22"/>
        </w:rPr>
        <w:t xml:space="preserve">, a. s., číslo účtu </w:t>
      </w:r>
      <w:r w:rsidR="00DF2DDF" w:rsidRPr="00CB69E2">
        <w:rPr>
          <w:rFonts w:ascii="Arial Narrow" w:hAnsi="Arial Narrow" w:cs="Arial"/>
          <w:color w:val="000000"/>
          <w:sz w:val="22"/>
          <w:szCs w:val="22"/>
        </w:rPr>
        <w:t>2000378264/2010</w:t>
      </w:r>
    </w:p>
    <w:p w:rsidR="00CD7D16"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p>
    <w:p w:rsidR="00CD7D16" w:rsidRPr="00D70688" w:rsidRDefault="00CD7D16" w:rsidP="00CD7D16">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 xml:space="preserve">nájemce </w:t>
      </w:r>
      <w:r>
        <w:rPr>
          <w:rFonts w:ascii="Arial Narrow" w:hAnsi="Arial Narrow" w:cs="Arial Narrow"/>
          <w:snapToGrid w:val="0"/>
          <w:sz w:val="22"/>
          <w:szCs w:val="22"/>
        </w:rPr>
        <w:t>na straně druhé</w:t>
      </w:r>
    </w:p>
    <w:p w:rsidR="00CD7D16" w:rsidRPr="00A56ED2" w:rsidRDefault="00CD7D16" w:rsidP="00CD7D16">
      <w:pPr>
        <w:spacing w:line="240" w:lineRule="atLeast"/>
        <w:jc w:val="both"/>
        <w:rPr>
          <w:rFonts w:ascii="Arial Narrow" w:hAnsi="Arial Narrow" w:cs="Arial Narrow"/>
          <w:b/>
          <w:bCs/>
          <w:snapToGrid w:val="0"/>
          <w:sz w:val="22"/>
          <w:szCs w:val="22"/>
        </w:rPr>
      </w:pPr>
    </w:p>
    <w:p w:rsidR="00CD7D16" w:rsidRDefault="00CD7D16" w:rsidP="00CD7D16">
      <w:pPr>
        <w:spacing w:before="120" w:line="240" w:lineRule="atLeast"/>
        <w:jc w:val="center"/>
        <w:rPr>
          <w:rFonts w:ascii="Arial Narrow" w:hAnsi="Arial Narrow" w:cs="Arial Narrow"/>
          <w:snapToGrid w:val="0"/>
          <w:sz w:val="22"/>
          <w:szCs w:val="22"/>
        </w:rPr>
      </w:pPr>
      <w:r w:rsidRPr="00A56ED2">
        <w:rPr>
          <w:rFonts w:ascii="Arial Narrow" w:hAnsi="Arial Narrow" w:cs="Arial Narrow"/>
          <w:snapToGrid w:val="0"/>
          <w:sz w:val="22"/>
          <w:szCs w:val="22"/>
        </w:rPr>
        <w:t>Smluvní strany,</w:t>
      </w:r>
    </w:p>
    <w:p w:rsidR="00CD7D16" w:rsidRPr="00A56ED2" w:rsidRDefault="00CD7D16" w:rsidP="00CD7D16">
      <w:pPr>
        <w:spacing w:line="240" w:lineRule="atLeast"/>
        <w:jc w:val="center"/>
        <w:rPr>
          <w:rFonts w:ascii="Arial Narrow" w:hAnsi="Arial Narrow" w:cs="Arial Narrow"/>
          <w:snapToGrid w:val="0"/>
          <w:sz w:val="22"/>
          <w:szCs w:val="22"/>
        </w:rPr>
      </w:pPr>
      <w:r w:rsidRPr="00A56ED2">
        <w:rPr>
          <w:rFonts w:ascii="Arial Narrow" w:hAnsi="Arial Narrow" w:cs="Arial Narrow"/>
          <w:snapToGrid w:val="0"/>
          <w:sz w:val="22"/>
          <w:szCs w:val="22"/>
        </w:rPr>
        <w:t>na základě úplné shody o vš</w:t>
      </w:r>
      <w:r>
        <w:rPr>
          <w:rFonts w:ascii="Arial Narrow" w:hAnsi="Arial Narrow" w:cs="Arial Narrow"/>
          <w:snapToGrid w:val="0"/>
          <w:sz w:val="22"/>
          <w:szCs w:val="22"/>
        </w:rPr>
        <w:t xml:space="preserve">ech níže uvedených a ve shodě </w:t>
      </w:r>
      <w:r w:rsidRPr="00A56ED2">
        <w:rPr>
          <w:rFonts w:ascii="Arial Narrow" w:hAnsi="Arial Narrow" w:cs="Arial Narrow"/>
          <w:snapToGrid w:val="0"/>
          <w:sz w:val="22"/>
          <w:szCs w:val="22"/>
        </w:rPr>
        <w:t>se zákonnými předpisy,</w:t>
      </w:r>
      <w:r>
        <w:rPr>
          <w:rFonts w:ascii="Arial Narrow" w:hAnsi="Arial Narrow" w:cs="Arial Narrow"/>
          <w:snapToGrid w:val="0"/>
          <w:sz w:val="22"/>
          <w:szCs w:val="22"/>
        </w:rPr>
        <w:t xml:space="preserve"> se </w:t>
      </w:r>
      <w:r w:rsidRPr="00A56ED2">
        <w:rPr>
          <w:rFonts w:ascii="Arial Narrow" w:hAnsi="Arial Narrow" w:cs="Arial Narrow"/>
          <w:snapToGrid w:val="0"/>
          <w:sz w:val="22"/>
          <w:szCs w:val="22"/>
        </w:rPr>
        <w:t>dohodly na této</w:t>
      </w:r>
    </w:p>
    <w:p w:rsidR="00CD7D16" w:rsidRPr="00A56ED2" w:rsidRDefault="00CD7D16" w:rsidP="00CD7D16">
      <w:pPr>
        <w:spacing w:line="240" w:lineRule="atLeast"/>
        <w:jc w:val="both"/>
        <w:rPr>
          <w:rFonts w:ascii="Arial Narrow" w:hAnsi="Arial Narrow" w:cs="Arial Narrow"/>
          <w:snapToGrid w:val="0"/>
          <w:sz w:val="22"/>
          <w:szCs w:val="22"/>
        </w:rPr>
      </w:pPr>
    </w:p>
    <w:p w:rsidR="00CD7D16" w:rsidRPr="00A56ED2" w:rsidRDefault="00CD7D16" w:rsidP="00CD7D16">
      <w:pPr>
        <w:pStyle w:val="Nadpis2"/>
        <w:spacing w:before="0"/>
        <w:jc w:val="center"/>
        <w:rPr>
          <w:rFonts w:ascii="Arial Narrow" w:hAnsi="Arial Narrow" w:cs="Arial Narrow"/>
          <w:i w:val="0"/>
          <w:iCs/>
          <w:snapToGrid w:val="0"/>
          <w:sz w:val="22"/>
          <w:szCs w:val="22"/>
        </w:rPr>
      </w:pPr>
      <w:r>
        <w:rPr>
          <w:rFonts w:ascii="Arial Narrow" w:hAnsi="Arial Narrow" w:cs="Arial Narrow"/>
          <w:i w:val="0"/>
          <w:snapToGrid w:val="0"/>
          <w:sz w:val="22"/>
          <w:szCs w:val="22"/>
        </w:rPr>
        <w:t>nájemní smlouvě</w:t>
      </w:r>
      <w:r w:rsidRPr="00A56ED2">
        <w:rPr>
          <w:rFonts w:ascii="Arial Narrow" w:hAnsi="Arial Narrow" w:cs="Arial Narrow"/>
          <w:i w:val="0"/>
          <w:snapToGrid w:val="0"/>
          <w:sz w:val="22"/>
          <w:szCs w:val="22"/>
        </w:rPr>
        <w:t>:</w:t>
      </w:r>
    </w:p>
    <w:p w:rsidR="00CD7D16" w:rsidRDefault="00CD7D16" w:rsidP="00CD7D16"/>
    <w:p w:rsidR="00CD7D16" w:rsidRPr="00435985" w:rsidRDefault="00CD7D16" w:rsidP="00D74A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 xml:space="preserve"> Článek 2</w:t>
      </w:r>
    </w:p>
    <w:p w:rsidR="00CD7D16" w:rsidRPr="00435985" w:rsidRDefault="00CD7D16" w:rsidP="00D74A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 xml:space="preserve"> Předmět nájmu</w:t>
      </w:r>
    </w:p>
    <w:p w:rsidR="00CD7D16" w:rsidRPr="00435985" w:rsidRDefault="00CD7D16" w:rsidP="00CD7D16">
      <w:pPr>
        <w:pStyle w:val="Zkladntext2"/>
        <w:numPr>
          <w:ilvl w:val="0"/>
          <w:numId w:val="1"/>
        </w:numPr>
        <w:spacing w:line="240" w:lineRule="auto"/>
        <w:rPr>
          <w:rFonts w:ascii="Arial Narrow" w:hAnsi="Arial Narrow"/>
          <w:sz w:val="22"/>
          <w:szCs w:val="22"/>
        </w:rPr>
      </w:pPr>
    </w:p>
    <w:p w:rsidR="00CD7D16" w:rsidRPr="00435985" w:rsidRDefault="00CD7D16" w:rsidP="00CD7D16">
      <w:pPr>
        <w:pStyle w:val="Zkladntext2"/>
        <w:numPr>
          <w:ilvl w:val="0"/>
          <w:numId w:val="1"/>
        </w:numPr>
        <w:spacing w:line="240" w:lineRule="auto"/>
        <w:rPr>
          <w:rFonts w:ascii="Arial Narrow" w:hAnsi="Arial Narrow"/>
          <w:sz w:val="22"/>
          <w:szCs w:val="22"/>
        </w:rPr>
      </w:pPr>
      <w:r w:rsidRPr="00435985">
        <w:rPr>
          <w:rFonts w:ascii="Arial Narrow" w:hAnsi="Arial Narrow"/>
          <w:sz w:val="22"/>
          <w:szCs w:val="22"/>
        </w:rPr>
        <w:t>2.1 Pronajímatel je vlastníkem nemovitost</w:t>
      </w:r>
      <w:r w:rsidR="00E33EF3">
        <w:rPr>
          <w:rFonts w:ascii="Arial Narrow" w:hAnsi="Arial Narrow"/>
          <w:sz w:val="22"/>
          <w:szCs w:val="22"/>
        </w:rPr>
        <w:t>i – budov</w:t>
      </w:r>
      <w:r w:rsidR="006C0710">
        <w:rPr>
          <w:rFonts w:ascii="Arial Narrow" w:hAnsi="Arial Narrow"/>
          <w:sz w:val="22"/>
          <w:szCs w:val="22"/>
        </w:rPr>
        <w:t>y</w:t>
      </w:r>
      <w:r w:rsidR="00E33EF3">
        <w:rPr>
          <w:rFonts w:ascii="Arial Narrow" w:hAnsi="Arial Narrow"/>
          <w:sz w:val="22"/>
          <w:szCs w:val="22"/>
        </w:rPr>
        <w:t xml:space="preserve"> na adrese Technická č. p. 3082</w:t>
      </w:r>
      <w:r w:rsidRPr="00435985">
        <w:rPr>
          <w:rFonts w:ascii="Arial Narrow" w:hAnsi="Arial Narrow"/>
          <w:sz w:val="22"/>
          <w:szCs w:val="22"/>
        </w:rPr>
        <w:t xml:space="preserve">, </w:t>
      </w:r>
      <w:r w:rsidR="00E33EF3">
        <w:rPr>
          <w:rFonts w:ascii="Arial Narrow" w:hAnsi="Arial Narrow"/>
          <w:sz w:val="22"/>
          <w:szCs w:val="22"/>
        </w:rPr>
        <w:t xml:space="preserve">Brno, </w:t>
      </w:r>
      <w:r w:rsidRPr="00435985">
        <w:rPr>
          <w:rFonts w:ascii="Arial Narrow" w:hAnsi="Arial Narrow"/>
          <w:sz w:val="22"/>
          <w:szCs w:val="22"/>
        </w:rPr>
        <w:t>zapsan</w:t>
      </w:r>
      <w:r w:rsidR="00E33EF3">
        <w:rPr>
          <w:rFonts w:ascii="Arial Narrow" w:hAnsi="Arial Narrow"/>
          <w:sz w:val="22"/>
          <w:szCs w:val="22"/>
        </w:rPr>
        <w:t>é</w:t>
      </w:r>
      <w:r w:rsidRPr="00435985">
        <w:rPr>
          <w:rFonts w:ascii="Arial Narrow" w:hAnsi="Arial Narrow"/>
          <w:sz w:val="22"/>
          <w:szCs w:val="22"/>
        </w:rPr>
        <w:t xml:space="preserve"> v Katastru nemovitost</w:t>
      </w:r>
      <w:r w:rsidR="00E33EF3">
        <w:rPr>
          <w:rFonts w:ascii="Arial Narrow" w:hAnsi="Arial Narrow"/>
          <w:sz w:val="22"/>
          <w:szCs w:val="22"/>
        </w:rPr>
        <w:t>i</w:t>
      </w:r>
      <w:r w:rsidRPr="00435985">
        <w:rPr>
          <w:rFonts w:ascii="Arial Narrow" w:hAnsi="Arial Narrow"/>
          <w:sz w:val="22"/>
          <w:szCs w:val="22"/>
        </w:rPr>
        <w:t xml:space="preserve"> pro okres Brno město, obec Brno, katastrální území Královo pole</w:t>
      </w:r>
      <w:r w:rsidR="00D47868">
        <w:rPr>
          <w:rFonts w:ascii="Arial Narrow" w:hAnsi="Arial Narrow"/>
          <w:sz w:val="22"/>
          <w:szCs w:val="22"/>
        </w:rPr>
        <w:t>, LV 4266</w:t>
      </w:r>
      <w:r w:rsidR="00E33EF3">
        <w:rPr>
          <w:rFonts w:ascii="Arial Narrow" w:hAnsi="Arial Narrow"/>
          <w:sz w:val="22"/>
          <w:szCs w:val="22"/>
        </w:rPr>
        <w:t>.</w:t>
      </w:r>
    </w:p>
    <w:p w:rsidR="00E33EF3" w:rsidRPr="00E33EF3" w:rsidRDefault="00CD7D16" w:rsidP="00E33EF3">
      <w:pPr>
        <w:rPr>
          <w:rFonts w:ascii="Arial Narrow" w:hAnsi="Arial Narrow"/>
          <w:sz w:val="22"/>
          <w:szCs w:val="22"/>
        </w:rPr>
      </w:pPr>
      <w:r w:rsidRPr="00BC58CA">
        <w:rPr>
          <w:rFonts w:ascii="Arial Narrow" w:hAnsi="Arial Narrow"/>
          <w:snapToGrid w:val="0"/>
          <w:sz w:val="22"/>
          <w:szCs w:val="22"/>
        </w:rPr>
        <w:t>2.2 Předmětem nájmu podle této nájemní smlouvy jsou nebytové prostory situované v</w:t>
      </w:r>
      <w:r w:rsidR="00E33EF3" w:rsidRPr="00BC58CA">
        <w:rPr>
          <w:rFonts w:ascii="Arial Narrow" w:hAnsi="Arial Narrow"/>
          <w:snapToGrid w:val="0"/>
          <w:sz w:val="22"/>
          <w:szCs w:val="22"/>
        </w:rPr>
        <w:t xml:space="preserve">e shora specifikované budově </w:t>
      </w:r>
      <w:r w:rsidRPr="00BC58CA">
        <w:rPr>
          <w:rFonts w:ascii="Arial Narrow" w:hAnsi="Arial Narrow"/>
          <w:snapToGrid w:val="0"/>
          <w:sz w:val="22"/>
          <w:szCs w:val="22"/>
        </w:rPr>
        <w:t> </w:t>
      </w:r>
      <w:r w:rsidR="006C0710" w:rsidRPr="00BC58CA">
        <w:rPr>
          <w:rFonts w:ascii="Arial Narrow" w:hAnsi="Arial Narrow"/>
          <w:snapToGrid w:val="0"/>
          <w:sz w:val="22"/>
          <w:szCs w:val="22"/>
        </w:rPr>
        <w:t>pronajímatele</w:t>
      </w:r>
      <w:r w:rsidRPr="00BC58CA">
        <w:rPr>
          <w:rFonts w:ascii="Arial Narrow" w:hAnsi="Arial Narrow"/>
          <w:snapToGrid w:val="0"/>
          <w:sz w:val="22"/>
          <w:szCs w:val="22"/>
        </w:rPr>
        <w:t xml:space="preserve">, </w:t>
      </w:r>
      <w:r w:rsidR="00DF2DDF" w:rsidRPr="00BC58CA">
        <w:rPr>
          <w:rFonts w:ascii="Arial Narrow" w:hAnsi="Arial Narrow"/>
          <w:snapToGrid w:val="0"/>
          <w:sz w:val="22"/>
          <w:szCs w:val="22"/>
        </w:rPr>
        <w:t xml:space="preserve">a to místnosti číslo </w:t>
      </w:r>
      <w:r w:rsidR="00E33EF3" w:rsidRPr="00BC58CA">
        <w:rPr>
          <w:rFonts w:ascii="Arial Narrow" w:hAnsi="Arial Narrow"/>
          <w:sz w:val="22"/>
          <w:szCs w:val="22"/>
        </w:rPr>
        <w:t>1.72,</w:t>
      </w:r>
      <w:r w:rsidR="006C0710" w:rsidRPr="00BC58CA">
        <w:rPr>
          <w:rFonts w:ascii="Arial Narrow" w:hAnsi="Arial Narrow"/>
          <w:sz w:val="22"/>
          <w:szCs w:val="22"/>
        </w:rPr>
        <w:t xml:space="preserve"> </w:t>
      </w:r>
      <w:r w:rsidR="00E33EF3" w:rsidRPr="00BC58CA">
        <w:rPr>
          <w:rFonts w:ascii="Arial Narrow" w:hAnsi="Arial Narrow"/>
          <w:sz w:val="22"/>
          <w:szCs w:val="22"/>
        </w:rPr>
        <w:t>1.74,</w:t>
      </w:r>
      <w:r w:rsidR="006C0710" w:rsidRPr="00BC58CA">
        <w:rPr>
          <w:rFonts w:ascii="Arial Narrow" w:hAnsi="Arial Narrow"/>
          <w:sz w:val="22"/>
          <w:szCs w:val="22"/>
        </w:rPr>
        <w:t xml:space="preserve"> </w:t>
      </w:r>
      <w:r w:rsidR="00E33EF3" w:rsidRPr="00BC58CA">
        <w:rPr>
          <w:rFonts w:ascii="Arial Narrow" w:hAnsi="Arial Narrow"/>
          <w:sz w:val="22"/>
          <w:szCs w:val="22"/>
        </w:rPr>
        <w:t>1.75,</w:t>
      </w:r>
      <w:r w:rsidR="006C0710" w:rsidRPr="00BC58CA">
        <w:rPr>
          <w:rFonts w:ascii="Arial Narrow" w:hAnsi="Arial Narrow"/>
          <w:sz w:val="22"/>
          <w:szCs w:val="22"/>
        </w:rPr>
        <w:t xml:space="preserve"> </w:t>
      </w:r>
      <w:r w:rsidR="00E33EF3" w:rsidRPr="00BC58CA">
        <w:rPr>
          <w:rFonts w:ascii="Arial Narrow" w:hAnsi="Arial Narrow"/>
          <w:sz w:val="22"/>
          <w:szCs w:val="22"/>
        </w:rPr>
        <w:t>1.76,</w:t>
      </w:r>
      <w:r w:rsidR="006C0710" w:rsidRPr="00BC58CA">
        <w:rPr>
          <w:rFonts w:ascii="Arial Narrow" w:hAnsi="Arial Narrow"/>
          <w:sz w:val="22"/>
          <w:szCs w:val="22"/>
        </w:rPr>
        <w:t xml:space="preserve"> </w:t>
      </w:r>
      <w:r w:rsidR="00E33EF3" w:rsidRPr="00BC58CA">
        <w:rPr>
          <w:rFonts w:ascii="Arial Narrow" w:hAnsi="Arial Narrow"/>
          <w:sz w:val="22"/>
          <w:szCs w:val="22"/>
        </w:rPr>
        <w:t>1.77,</w:t>
      </w:r>
      <w:r w:rsidR="006C0710" w:rsidRPr="00BC58CA">
        <w:rPr>
          <w:rFonts w:ascii="Arial Narrow" w:hAnsi="Arial Narrow"/>
          <w:sz w:val="22"/>
          <w:szCs w:val="22"/>
        </w:rPr>
        <w:t xml:space="preserve"> </w:t>
      </w:r>
      <w:r w:rsidR="00E33EF3" w:rsidRPr="00BC58CA">
        <w:rPr>
          <w:rFonts w:ascii="Arial Narrow" w:hAnsi="Arial Narrow"/>
          <w:sz w:val="22"/>
          <w:szCs w:val="22"/>
        </w:rPr>
        <w:t>1.78,</w:t>
      </w:r>
      <w:r w:rsidR="006C0710" w:rsidRPr="00BC58CA">
        <w:rPr>
          <w:rFonts w:ascii="Arial Narrow" w:hAnsi="Arial Narrow"/>
          <w:sz w:val="22"/>
          <w:szCs w:val="22"/>
        </w:rPr>
        <w:t xml:space="preserve"> </w:t>
      </w:r>
      <w:r w:rsidR="00E33EF3" w:rsidRPr="00BC58CA">
        <w:rPr>
          <w:rFonts w:ascii="Arial Narrow" w:hAnsi="Arial Narrow"/>
          <w:sz w:val="22"/>
          <w:szCs w:val="22"/>
        </w:rPr>
        <w:t>1.79,</w:t>
      </w:r>
      <w:r w:rsidR="006C0710" w:rsidRPr="00BC58CA">
        <w:rPr>
          <w:rFonts w:ascii="Arial Narrow" w:hAnsi="Arial Narrow"/>
          <w:sz w:val="22"/>
          <w:szCs w:val="22"/>
        </w:rPr>
        <w:t xml:space="preserve"> </w:t>
      </w:r>
      <w:r w:rsidR="00E33EF3" w:rsidRPr="00BC58CA">
        <w:rPr>
          <w:rFonts w:ascii="Arial Narrow" w:hAnsi="Arial Narrow"/>
          <w:sz w:val="22"/>
          <w:szCs w:val="22"/>
        </w:rPr>
        <w:t>1.80,</w:t>
      </w:r>
      <w:r w:rsidR="006C0710" w:rsidRPr="00BC58CA">
        <w:rPr>
          <w:rFonts w:ascii="Arial Narrow" w:hAnsi="Arial Narrow"/>
          <w:sz w:val="22"/>
          <w:szCs w:val="22"/>
        </w:rPr>
        <w:t xml:space="preserve"> </w:t>
      </w:r>
      <w:r w:rsidR="00E33EF3" w:rsidRPr="00BC58CA">
        <w:rPr>
          <w:rFonts w:ascii="Arial Narrow" w:hAnsi="Arial Narrow"/>
          <w:sz w:val="22"/>
          <w:szCs w:val="22"/>
        </w:rPr>
        <w:t>1.81,</w:t>
      </w:r>
      <w:r w:rsidR="006C0710" w:rsidRPr="00BC58CA">
        <w:rPr>
          <w:rFonts w:ascii="Arial Narrow" w:hAnsi="Arial Narrow"/>
          <w:sz w:val="22"/>
          <w:szCs w:val="22"/>
        </w:rPr>
        <w:t xml:space="preserve"> </w:t>
      </w:r>
      <w:r w:rsidR="00E33EF3" w:rsidRPr="00BC58CA">
        <w:rPr>
          <w:rFonts w:ascii="Arial Narrow" w:hAnsi="Arial Narrow"/>
          <w:sz w:val="22"/>
          <w:szCs w:val="22"/>
        </w:rPr>
        <w:t>1.82,</w:t>
      </w:r>
      <w:r w:rsidR="006C0710" w:rsidRPr="00BC58CA">
        <w:rPr>
          <w:rFonts w:ascii="Arial Narrow" w:hAnsi="Arial Narrow"/>
          <w:sz w:val="22"/>
          <w:szCs w:val="22"/>
        </w:rPr>
        <w:t xml:space="preserve"> 1.83, </w:t>
      </w:r>
      <w:r w:rsidR="00E33EF3" w:rsidRPr="00BC58CA">
        <w:rPr>
          <w:rFonts w:ascii="Arial Narrow" w:hAnsi="Arial Narrow"/>
          <w:sz w:val="22"/>
          <w:szCs w:val="22"/>
        </w:rPr>
        <w:t>1.84,</w:t>
      </w:r>
      <w:r w:rsidR="006C0710" w:rsidRPr="00BC58CA">
        <w:rPr>
          <w:rFonts w:ascii="Arial Narrow" w:hAnsi="Arial Narrow"/>
          <w:sz w:val="22"/>
          <w:szCs w:val="22"/>
        </w:rPr>
        <w:t xml:space="preserve"> </w:t>
      </w:r>
      <w:r w:rsidR="00E33EF3" w:rsidRPr="00BC58CA">
        <w:rPr>
          <w:rFonts w:ascii="Arial Narrow" w:hAnsi="Arial Narrow"/>
          <w:sz w:val="22"/>
          <w:szCs w:val="22"/>
        </w:rPr>
        <w:t>1</w:t>
      </w:r>
      <w:r w:rsidR="006C0710" w:rsidRPr="00BC58CA">
        <w:rPr>
          <w:rFonts w:ascii="Arial Narrow" w:hAnsi="Arial Narrow"/>
          <w:sz w:val="22"/>
          <w:szCs w:val="22"/>
        </w:rPr>
        <w:t>.</w:t>
      </w:r>
      <w:r w:rsidR="00E33EF3" w:rsidRPr="00BC58CA">
        <w:rPr>
          <w:rFonts w:ascii="Arial Narrow" w:hAnsi="Arial Narrow"/>
          <w:sz w:val="22"/>
          <w:szCs w:val="22"/>
        </w:rPr>
        <w:t xml:space="preserve">85 a </w:t>
      </w:r>
      <w:r w:rsidR="00E33EF3" w:rsidRPr="00BC58CA">
        <w:rPr>
          <w:rFonts w:ascii="Arial Narrow" w:hAnsi="Arial Narrow"/>
          <w:b/>
          <w:sz w:val="22"/>
          <w:szCs w:val="22"/>
        </w:rPr>
        <w:t xml:space="preserve">vše o výměře celkem </w:t>
      </w:r>
      <w:r w:rsidR="008F6C89" w:rsidRPr="00BC58CA">
        <w:rPr>
          <w:rFonts w:ascii="Arial Narrow" w:hAnsi="Arial Narrow"/>
          <w:b/>
          <w:sz w:val="22"/>
          <w:szCs w:val="22"/>
        </w:rPr>
        <w:t>177,76</w:t>
      </w:r>
      <w:r w:rsidR="00E33EF3" w:rsidRPr="00BC58CA">
        <w:rPr>
          <w:rFonts w:ascii="Arial Narrow" w:hAnsi="Arial Narrow"/>
          <w:b/>
          <w:bCs/>
          <w:sz w:val="22"/>
          <w:szCs w:val="22"/>
        </w:rPr>
        <w:t xml:space="preserve"> m</w:t>
      </w:r>
      <w:r w:rsidR="00E33EF3" w:rsidRPr="00BC58CA">
        <w:rPr>
          <w:rFonts w:ascii="Arial Narrow" w:hAnsi="Arial Narrow"/>
          <w:b/>
          <w:bCs/>
          <w:sz w:val="22"/>
          <w:szCs w:val="22"/>
          <w:vertAlign w:val="superscript"/>
        </w:rPr>
        <w:t>2</w:t>
      </w:r>
      <w:r w:rsidR="00E33EF3" w:rsidRPr="00BC58CA">
        <w:rPr>
          <w:rFonts w:ascii="Arial Narrow" w:hAnsi="Arial Narrow"/>
          <w:sz w:val="22"/>
          <w:szCs w:val="22"/>
        </w:rPr>
        <w:t>.</w:t>
      </w:r>
    </w:p>
    <w:p w:rsidR="00CD7D16" w:rsidRPr="00CD7D16" w:rsidRDefault="00CD7D16" w:rsidP="00CD7D16">
      <w:pPr>
        <w:numPr>
          <w:ilvl w:val="0"/>
          <w:numId w:val="1"/>
        </w:numPr>
        <w:spacing w:before="120" w:line="240" w:lineRule="atLeast"/>
        <w:rPr>
          <w:rFonts w:ascii="Arial Narrow" w:hAnsi="Arial Narrow"/>
          <w:snapToGrid w:val="0"/>
          <w:sz w:val="22"/>
          <w:szCs w:val="22"/>
        </w:rPr>
      </w:pPr>
      <w:r w:rsidRPr="00CD7D16">
        <w:rPr>
          <w:rFonts w:ascii="Arial Narrow" w:hAnsi="Arial Narrow"/>
          <w:snapToGrid w:val="0"/>
          <w:sz w:val="22"/>
          <w:szCs w:val="22"/>
        </w:rPr>
        <w:t>.</w:t>
      </w:r>
    </w:p>
    <w:p w:rsidR="00CD7D16" w:rsidRPr="00435985" w:rsidRDefault="00CD7D16" w:rsidP="00CD7D16">
      <w:pPr>
        <w:pStyle w:val="Zkladntext3"/>
        <w:numPr>
          <w:ilvl w:val="0"/>
          <w:numId w:val="1"/>
        </w:numPr>
        <w:rPr>
          <w:rFonts w:ascii="Arial Narrow" w:hAnsi="Arial Narrow"/>
          <w:sz w:val="22"/>
          <w:szCs w:val="22"/>
        </w:rPr>
      </w:pPr>
    </w:p>
    <w:p w:rsidR="00CD7D16" w:rsidRPr="00435985" w:rsidRDefault="00CD7D16" w:rsidP="00CD7D16">
      <w:pPr>
        <w:pStyle w:val="Zkladntext3"/>
        <w:numPr>
          <w:ilvl w:val="0"/>
          <w:numId w:val="1"/>
        </w:numPr>
        <w:rPr>
          <w:rFonts w:ascii="Arial Narrow" w:hAnsi="Arial Narrow"/>
          <w:sz w:val="22"/>
          <w:szCs w:val="22"/>
        </w:rPr>
      </w:pPr>
      <w:r w:rsidRPr="00435985">
        <w:rPr>
          <w:rFonts w:ascii="Arial Narrow" w:hAnsi="Arial Narrow"/>
          <w:sz w:val="22"/>
          <w:szCs w:val="22"/>
        </w:rPr>
        <w:lastRenderedPageBreak/>
        <w:t>2.3 Nájemce je na základě této nájemní smlouvy oprávněn v běžném a obvyklém rozsahu užívat též společné prostory v objektu a komunikační plochy v areálu.</w:t>
      </w:r>
    </w:p>
    <w:p w:rsidR="00CD7D16" w:rsidRPr="00435985" w:rsidRDefault="00CD7D16" w:rsidP="00CD7D16">
      <w:pPr>
        <w:pStyle w:val="Zkladntext31"/>
        <w:rPr>
          <w:rFonts w:ascii="Arial Narrow" w:hAnsi="Arial Narrow"/>
          <w:i/>
          <w:sz w:val="22"/>
          <w:szCs w:val="22"/>
        </w:rPr>
      </w:pPr>
    </w:p>
    <w:p w:rsidR="00CD7D16" w:rsidRPr="00435985" w:rsidRDefault="00CD7D16" w:rsidP="00D74A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Článek 3</w:t>
      </w:r>
    </w:p>
    <w:p w:rsidR="00CD7D16" w:rsidRDefault="00CD7D16" w:rsidP="00D74A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Účel nájmu</w:t>
      </w:r>
    </w:p>
    <w:p w:rsidR="00D74ACE" w:rsidRPr="00D74ACE" w:rsidRDefault="00D74ACE" w:rsidP="00D74ACE"/>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3.1 Nájemce bude výše uvedené nebytové prostory užívat jako provozní místnosti pro svou podnikatelskou činnost v souladu s předmětem činnosti zapsaným v obchodním rejstříku a s příslušným živnostenským oprávněním.  </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3.2 V pronajatých prostorách bude nájemcem provozována kantýna (prodejna a jídelna), včetně odpovídajícího zázemí (</w:t>
      </w:r>
      <w:r w:rsidRPr="00435985">
        <w:rPr>
          <w:rFonts w:ascii="Arial Narrow" w:hAnsi="Arial Narrow"/>
          <w:color w:val="000000"/>
          <w:sz w:val="22"/>
          <w:szCs w:val="22"/>
        </w:rPr>
        <w:t>přípravna,</w:t>
      </w:r>
      <w:r w:rsidRPr="00435985">
        <w:rPr>
          <w:rFonts w:ascii="Arial Narrow" w:hAnsi="Arial Narrow"/>
          <w:sz w:val="22"/>
          <w:szCs w:val="22"/>
        </w:rPr>
        <w:t xml:space="preserve"> příruční sklad, šatna, úklidová komora).</w:t>
      </w: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D74A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Článek 4</w:t>
      </w:r>
    </w:p>
    <w:p w:rsidR="00CD7D16" w:rsidRDefault="00CD7D16" w:rsidP="00D74A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Práva a povinnosti pronajímatele</w:t>
      </w:r>
    </w:p>
    <w:p w:rsidR="00D74ACE" w:rsidRPr="00D74ACE" w:rsidRDefault="00D74ACE" w:rsidP="00D74ACE"/>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4.1 Pronajímatel zajistí řádný a nerušený výkon nájemních práv nájemce po celou dobu trvání nájemního vztahu. Obsahem této povinnosti je zejména zajištění dodávek elektrické energie, vody a tepla (kromě vytápění ve dnech pracovního klidu a pracovního volna), umožnění volného přístupu nájemce do objektu v pracovní dny v běžných provozních hodinách pronajímatele, v ostatní době po vzájemné dohodě.</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4.2 Pronajímatel nebo jím pověřená osoba je oprávněna vstupovat do pronajatých prostor za účelem řešení běžných provozních záležitostí, provádění nutných oprav, případně za účelem kontroly dodržování podmínek této smlouvy, vždy po předchozí dohodě a za přítomnosti zástupce nájemce. Pronajímatel je oprávněn vstoupit do pronajatých prostor i mimo obvyklou provozní dobu, případně i bez přítomnosti nájemce, pokud to vyžaduje náhle vzniklý havarijní stav, či jiná podobná skutečnost. O takové události musí být nájemce pronajímatelem neprodleně vyrozuměn, a to osobně nebo na telefonním čísle </w:t>
      </w:r>
      <w:r w:rsidR="00692F0E">
        <w:rPr>
          <w:rFonts w:ascii="Arial Narrow" w:hAnsi="Arial Narrow"/>
          <w:sz w:val="22"/>
          <w:szCs w:val="22"/>
        </w:rPr>
        <w:t>+420777847943</w:t>
      </w:r>
      <w:r w:rsidRPr="00435985">
        <w:rPr>
          <w:rFonts w:ascii="Arial Narrow" w:hAnsi="Arial Narrow"/>
          <w:sz w:val="22"/>
          <w:szCs w:val="22"/>
        </w:rPr>
        <w:t>. V této souvislosti nájemce bere na vědomí, že pronajímatel bude mít v držení náhradní klíče k prostorám, které jsou předmětem nájmu.</w:t>
      </w: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D74A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 xml:space="preserve"> Článek 5</w:t>
      </w:r>
    </w:p>
    <w:p w:rsidR="00CD7D16" w:rsidRDefault="00CD7D16" w:rsidP="00D74A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 xml:space="preserve"> Práva a povinnosti nájemce</w:t>
      </w:r>
    </w:p>
    <w:p w:rsidR="00D74ACE" w:rsidRPr="00D74ACE" w:rsidRDefault="00D74ACE" w:rsidP="00D74ACE"/>
    <w:p w:rsidR="00CD7D16" w:rsidRPr="00435985" w:rsidRDefault="00CD7D16" w:rsidP="00CD7D16">
      <w:pPr>
        <w:spacing w:before="120" w:line="240" w:lineRule="atLeast"/>
        <w:rPr>
          <w:rFonts w:ascii="Arial Narrow" w:hAnsi="Arial Narrow"/>
          <w:b/>
          <w:sz w:val="22"/>
          <w:szCs w:val="22"/>
        </w:rPr>
      </w:pPr>
      <w:r w:rsidRPr="00435985">
        <w:rPr>
          <w:rFonts w:ascii="Arial Narrow" w:hAnsi="Arial Narrow"/>
          <w:sz w:val="22"/>
          <w:szCs w:val="22"/>
        </w:rPr>
        <w:t xml:space="preserve">5.1 Nájemce je oprávněn užívat pronajaté nebytové prostory řádně a pouze v rozsahu a k účelu podle této smlouvy. </w:t>
      </w:r>
      <w:r>
        <w:rPr>
          <w:rFonts w:ascii="Arial Narrow" w:hAnsi="Arial Narrow"/>
          <w:sz w:val="22"/>
          <w:szCs w:val="22"/>
        </w:rPr>
        <w:t>Nájemce je povinen dodržovat vnitřní provozní předpisy pronajímatele.</w:t>
      </w:r>
      <w:r w:rsidRPr="00435985">
        <w:rPr>
          <w:rFonts w:ascii="Arial Narrow" w:hAnsi="Arial Narrow"/>
          <w:b/>
          <w:sz w:val="22"/>
          <w:szCs w:val="22"/>
        </w:rPr>
        <w:t xml:space="preserve"> </w:t>
      </w:r>
    </w:p>
    <w:p w:rsidR="00CD7D16" w:rsidRPr="00435985" w:rsidRDefault="00CD7D16" w:rsidP="00CD7D16">
      <w:pPr>
        <w:pStyle w:val="Zkladntext31"/>
        <w:rPr>
          <w:rFonts w:ascii="Arial Narrow" w:hAnsi="Arial Narrow"/>
          <w:sz w:val="22"/>
          <w:szCs w:val="22"/>
        </w:rPr>
      </w:pPr>
      <w:r w:rsidRPr="00435985">
        <w:rPr>
          <w:rFonts w:ascii="Arial Narrow" w:hAnsi="Arial Narrow"/>
          <w:sz w:val="22"/>
          <w:szCs w:val="22"/>
        </w:rPr>
        <w:t>5.2 Nájemce je povinen hradit nájemné a ostatní poplatky podle níže uvedených ustanovení této smlouvy.</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5.3 Nájemce sám hradí veškeré náklady spojené s obvyklou údržbou a provozem užívaných nebytových prostor, včetně provádění úklidu pronajatých prostor.</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5.4 Nájemce se zavazuje zdržet se jakýchkoliv jednání, která by rušila výkon ostatních užívacích a nájemních práv v objektu.</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5.5 Nájemce odpovídá pronajímateli za dodržování zákonných předpisů o BOZP a PO po dobu užívání pronajatých prostor. Nájemce je povinen počínat si tak, aby nedošlo ke vzniku požáru, případně jiné škodní události. Podpisem této nájemní smlouvy nájemce současně potvrzuje, že byl řádně poučen a seznámen</w:t>
      </w:r>
    </w:p>
    <w:p w:rsidR="00CD7D16" w:rsidRPr="002F0255" w:rsidRDefault="00CD7D16" w:rsidP="002F0255">
      <w:pPr>
        <w:pStyle w:val="Odstavecseseznamem"/>
        <w:numPr>
          <w:ilvl w:val="0"/>
          <w:numId w:val="5"/>
        </w:numPr>
        <w:spacing w:before="120" w:line="240" w:lineRule="atLeast"/>
        <w:rPr>
          <w:rFonts w:ascii="Arial Narrow" w:hAnsi="Arial Narrow"/>
          <w:sz w:val="22"/>
          <w:szCs w:val="22"/>
        </w:rPr>
      </w:pPr>
      <w:r w:rsidRPr="002F0255">
        <w:rPr>
          <w:rFonts w:ascii="Arial Narrow" w:hAnsi="Arial Narrow"/>
          <w:sz w:val="22"/>
          <w:szCs w:val="22"/>
        </w:rPr>
        <w:t>s požárně nebezpečnými místy,</w:t>
      </w:r>
    </w:p>
    <w:p w:rsidR="00CD7D16" w:rsidRPr="002F0255" w:rsidRDefault="00CD7D16" w:rsidP="002F0255">
      <w:pPr>
        <w:pStyle w:val="Odstavecseseznamem"/>
        <w:numPr>
          <w:ilvl w:val="0"/>
          <w:numId w:val="5"/>
        </w:numPr>
        <w:spacing w:before="120" w:line="240" w:lineRule="atLeast"/>
        <w:rPr>
          <w:rFonts w:ascii="Arial Narrow" w:hAnsi="Arial Narrow"/>
          <w:sz w:val="22"/>
          <w:szCs w:val="22"/>
        </w:rPr>
      </w:pPr>
      <w:r w:rsidRPr="002F0255">
        <w:rPr>
          <w:rFonts w:ascii="Arial Narrow" w:hAnsi="Arial Narrow"/>
          <w:sz w:val="22"/>
          <w:szCs w:val="22"/>
        </w:rPr>
        <w:t>s umístěním a obsahem požárních poplachových směrnic a způsobem vyhlášení požárního poplachu,</w:t>
      </w:r>
    </w:p>
    <w:p w:rsidR="00CD7D16" w:rsidRPr="002F0255" w:rsidRDefault="00CD7D16" w:rsidP="002F0255">
      <w:pPr>
        <w:pStyle w:val="Odstavecseseznamem"/>
        <w:numPr>
          <w:ilvl w:val="0"/>
          <w:numId w:val="5"/>
        </w:numPr>
        <w:spacing w:before="120" w:line="240" w:lineRule="atLeast"/>
        <w:rPr>
          <w:rFonts w:ascii="Arial Narrow" w:hAnsi="Arial Narrow"/>
          <w:sz w:val="22"/>
          <w:szCs w:val="22"/>
        </w:rPr>
      </w:pPr>
      <w:r w:rsidRPr="002F0255">
        <w:rPr>
          <w:rFonts w:ascii="Arial Narrow" w:hAnsi="Arial Narrow"/>
          <w:sz w:val="22"/>
          <w:szCs w:val="22"/>
        </w:rPr>
        <w:lastRenderedPageBreak/>
        <w:t>s umístěním ohlašovny požáru,</w:t>
      </w:r>
    </w:p>
    <w:p w:rsidR="00CD7D16" w:rsidRPr="002F0255" w:rsidRDefault="00CD7D16" w:rsidP="002F0255">
      <w:pPr>
        <w:pStyle w:val="Odstavecseseznamem"/>
        <w:numPr>
          <w:ilvl w:val="0"/>
          <w:numId w:val="5"/>
        </w:numPr>
        <w:spacing w:before="120" w:line="240" w:lineRule="atLeast"/>
        <w:rPr>
          <w:rFonts w:ascii="Arial Narrow" w:hAnsi="Arial Narrow"/>
          <w:sz w:val="22"/>
          <w:szCs w:val="22"/>
        </w:rPr>
      </w:pPr>
      <w:r w:rsidRPr="002F0255">
        <w:rPr>
          <w:rFonts w:ascii="Arial Narrow" w:hAnsi="Arial Narrow"/>
          <w:sz w:val="22"/>
          <w:szCs w:val="22"/>
        </w:rPr>
        <w:t>s obsahem požárního evakuačního plánu objektu,</w:t>
      </w:r>
    </w:p>
    <w:p w:rsidR="00CD7D16" w:rsidRPr="002F0255" w:rsidRDefault="00CD7D16" w:rsidP="002F0255">
      <w:pPr>
        <w:pStyle w:val="Odstavecseseznamem"/>
        <w:numPr>
          <w:ilvl w:val="0"/>
          <w:numId w:val="5"/>
        </w:numPr>
        <w:spacing w:before="120" w:line="240" w:lineRule="atLeast"/>
        <w:rPr>
          <w:rFonts w:ascii="Arial Narrow" w:hAnsi="Arial Narrow"/>
          <w:sz w:val="22"/>
          <w:szCs w:val="22"/>
        </w:rPr>
      </w:pPr>
      <w:r w:rsidRPr="002F0255">
        <w:rPr>
          <w:rFonts w:ascii="Arial Narrow" w:hAnsi="Arial Narrow"/>
          <w:sz w:val="22"/>
          <w:szCs w:val="22"/>
        </w:rPr>
        <w:t>s rozmístěním a způsobem použití přenosných hasicích přístrojů a hydrantů požárního vodovodu.</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5.6 Při požáru se nájemce řídí požárními poplachovými směrnicemi pronajímatele platnými v objektu.</w:t>
      </w:r>
    </w:p>
    <w:p w:rsidR="00CD7D16" w:rsidRPr="00435985" w:rsidRDefault="00CD7D16" w:rsidP="00CD7D16">
      <w:pPr>
        <w:spacing w:before="120" w:line="240" w:lineRule="atLeast"/>
        <w:rPr>
          <w:rFonts w:ascii="Arial Narrow" w:hAnsi="Arial Narrow"/>
          <w:color w:val="000000"/>
          <w:sz w:val="22"/>
          <w:szCs w:val="22"/>
        </w:rPr>
      </w:pPr>
      <w:r w:rsidRPr="00435985">
        <w:rPr>
          <w:rFonts w:ascii="Arial Narrow" w:hAnsi="Arial Narrow"/>
          <w:sz w:val="22"/>
          <w:szCs w:val="22"/>
        </w:rPr>
        <w:t>5.7 V pronajatých prostorách provádí nájemce požární ochranu ve smyslu zákonných předpisů samostatně, zejména na své náklady zajišťuje vybavení užívaných nebytových prostor věcnými prostředky hasební techniky a</w:t>
      </w:r>
      <w:r w:rsidRPr="00435985">
        <w:rPr>
          <w:rFonts w:ascii="Arial Narrow" w:hAnsi="Arial Narrow"/>
          <w:color w:val="FF3366"/>
          <w:sz w:val="22"/>
          <w:szCs w:val="22"/>
        </w:rPr>
        <w:t xml:space="preserve"> </w:t>
      </w:r>
      <w:r w:rsidRPr="00435985">
        <w:rPr>
          <w:rFonts w:ascii="Arial Narrow" w:hAnsi="Arial Narrow"/>
          <w:color w:val="000000"/>
          <w:sz w:val="22"/>
          <w:szCs w:val="22"/>
        </w:rPr>
        <w:t>odpovídá rovněž za provádění jejich pravidelných revizí.</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color w:val="000000"/>
          <w:sz w:val="22"/>
          <w:szCs w:val="22"/>
        </w:rPr>
        <w:t>5.8 Nájemce zajišťuje v pronajatých prostorách samostatně péči o be</w:t>
      </w:r>
      <w:r w:rsidRPr="00435985">
        <w:rPr>
          <w:rFonts w:ascii="Arial Narrow" w:hAnsi="Arial Narrow"/>
          <w:sz w:val="22"/>
          <w:szCs w:val="22"/>
        </w:rPr>
        <w:t>zpečnost a ochranu zdraví při práci ve smyslu ustanovení části páté zákoníku práce č. 262/2006 Sb. v platném znění.</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5.9 Nájemce odpovídá za škody způsobené na předmětu užívání. Jeho odpovědnost za škody na předmětu užívání se nevztahuje na škody způsobené elementárními vlivy (např. živelné pohromy) a na škody způsobené v důsledku havárie vodovodu a centrálního topného systému. </w:t>
      </w: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D74A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Článek 6</w:t>
      </w:r>
    </w:p>
    <w:p w:rsidR="00CD7D16" w:rsidRDefault="00CD7D16" w:rsidP="00D74A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Úpravy a vyklizení pronajatých prostor</w:t>
      </w:r>
    </w:p>
    <w:p w:rsidR="00D74ACE" w:rsidRPr="00D74ACE" w:rsidRDefault="00D74ACE" w:rsidP="00D74ACE"/>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6.1 K provedení jakýchkoliv úprav pronajatých prostor je třeba výslovného předchozího písemného souhlasu pronajímatele. </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6.2 Ke dni skončení nájemního vztahu je nájemce povinen vyklidit a řádně odevzdat užívané prostory pronajímateli, a to v takovém stavu, v jakém mu byly předány, resp. ve stavu</w:t>
      </w:r>
      <w:r w:rsidR="002F0255">
        <w:rPr>
          <w:rFonts w:ascii="Arial Narrow" w:hAnsi="Arial Narrow"/>
          <w:sz w:val="22"/>
          <w:szCs w:val="22"/>
        </w:rPr>
        <w:t>,</w:t>
      </w:r>
      <w:r w:rsidRPr="00435985">
        <w:rPr>
          <w:rFonts w:ascii="Arial Narrow" w:hAnsi="Arial Narrow"/>
          <w:sz w:val="22"/>
          <w:szCs w:val="22"/>
        </w:rPr>
        <w:t xml:space="preserve"> jak vyplývá z úprav provedených se souhlasem pronajímatele, při zohlednění běžného opotřebení, pokud se strany při skončení nájmu nedohodnou jinak.</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6.3 Poruší-li nájemce své povinnosti stanovené v předchozím odstavci, zejména např. pokud při skončení nájmu včas nevyklidí užívané prostory nebo způsobí škody na předmětu nájmu, je povinen zaplatit pronajímateli </w:t>
      </w:r>
    </w:p>
    <w:p w:rsidR="00CD7D16" w:rsidRPr="00435985" w:rsidRDefault="00CD7D16" w:rsidP="00CD7D16">
      <w:pPr>
        <w:numPr>
          <w:ilvl w:val="0"/>
          <w:numId w:val="3"/>
        </w:numPr>
        <w:tabs>
          <w:tab w:val="left" w:pos="720"/>
        </w:tabs>
        <w:spacing w:before="120" w:line="240" w:lineRule="atLeast"/>
        <w:rPr>
          <w:rFonts w:ascii="Arial Narrow" w:hAnsi="Arial Narrow"/>
          <w:sz w:val="22"/>
          <w:szCs w:val="22"/>
        </w:rPr>
      </w:pPr>
      <w:r w:rsidRPr="00435985">
        <w:rPr>
          <w:rFonts w:ascii="Arial Narrow" w:hAnsi="Arial Narrow"/>
          <w:sz w:val="22"/>
          <w:szCs w:val="22"/>
        </w:rPr>
        <w:t xml:space="preserve">za dobu, po kterou byl v prodlení s vyklizením prostor, smluvní pokutu </w:t>
      </w:r>
      <w:r w:rsidR="002F0255">
        <w:rPr>
          <w:rFonts w:ascii="Arial Narrow" w:hAnsi="Arial Narrow"/>
          <w:sz w:val="22"/>
          <w:szCs w:val="22"/>
        </w:rPr>
        <w:t>5</w:t>
      </w:r>
      <w:r w:rsidRPr="00435985">
        <w:rPr>
          <w:rFonts w:ascii="Arial Narrow" w:hAnsi="Arial Narrow"/>
          <w:sz w:val="22"/>
          <w:szCs w:val="22"/>
        </w:rPr>
        <w:t>00,- Kč (</w:t>
      </w:r>
      <w:r w:rsidR="002F0255">
        <w:rPr>
          <w:rFonts w:ascii="Arial Narrow" w:hAnsi="Arial Narrow"/>
          <w:sz w:val="22"/>
          <w:szCs w:val="22"/>
        </w:rPr>
        <w:t>pět set</w:t>
      </w:r>
      <w:r w:rsidRPr="00435985">
        <w:rPr>
          <w:rFonts w:ascii="Arial Narrow" w:hAnsi="Arial Narrow"/>
          <w:sz w:val="22"/>
          <w:szCs w:val="22"/>
        </w:rPr>
        <w:t xml:space="preserve"> korun českých) za každý i započatý den prodlení, a to od prvého dne prodlení do dne předání vyklizených prostor pronajímateli a</w:t>
      </w:r>
    </w:p>
    <w:p w:rsidR="00CD7D16" w:rsidRPr="00435985" w:rsidRDefault="00CD7D16" w:rsidP="00CD7D16">
      <w:pPr>
        <w:numPr>
          <w:ilvl w:val="0"/>
          <w:numId w:val="3"/>
        </w:numPr>
        <w:tabs>
          <w:tab w:val="left" w:pos="720"/>
        </w:tabs>
        <w:spacing w:before="120" w:line="240" w:lineRule="atLeast"/>
        <w:rPr>
          <w:rFonts w:ascii="Arial Narrow" w:hAnsi="Arial Narrow"/>
          <w:sz w:val="22"/>
          <w:szCs w:val="22"/>
        </w:rPr>
      </w:pPr>
      <w:r w:rsidRPr="00435985">
        <w:rPr>
          <w:rFonts w:ascii="Arial Narrow" w:hAnsi="Arial Narrow"/>
          <w:sz w:val="22"/>
          <w:szCs w:val="22"/>
        </w:rPr>
        <w:t>náhradu škody vzniklé pronajímateli v důsledku porušení povinností stanovených odstavcem 6.3.</w:t>
      </w:r>
    </w:p>
    <w:p w:rsidR="007453CE" w:rsidRPr="00435985" w:rsidRDefault="007453CE" w:rsidP="00CD7D16">
      <w:pPr>
        <w:spacing w:before="120" w:line="240" w:lineRule="atLeast"/>
        <w:rPr>
          <w:rFonts w:ascii="Arial Narrow" w:hAnsi="Arial Narrow"/>
          <w:sz w:val="22"/>
          <w:szCs w:val="22"/>
        </w:rPr>
      </w:pPr>
    </w:p>
    <w:p w:rsidR="00CD7D16" w:rsidRPr="00435985" w:rsidRDefault="00CD7D16" w:rsidP="00D74A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Článek 7</w:t>
      </w:r>
    </w:p>
    <w:p w:rsidR="00CD7D16" w:rsidRDefault="00CD7D16" w:rsidP="00D74A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Nájemné</w:t>
      </w:r>
    </w:p>
    <w:p w:rsidR="00D74ACE" w:rsidRPr="00D74ACE" w:rsidRDefault="00D74ACE" w:rsidP="00D74ACE"/>
    <w:p w:rsidR="00CD7D16" w:rsidRPr="00435985" w:rsidRDefault="00E33EF3" w:rsidP="00CD7D16">
      <w:pPr>
        <w:spacing w:before="120" w:line="240" w:lineRule="atLeast"/>
        <w:rPr>
          <w:rFonts w:ascii="Arial Narrow" w:hAnsi="Arial Narrow"/>
          <w:sz w:val="22"/>
          <w:szCs w:val="22"/>
        </w:rPr>
      </w:pPr>
      <w:r w:rsidRPr="00BC58CA">
        <w:rPr>
          <w:rFonts w:ascii="Arial Narrow" w:hAnsi="Arial Narrow"/>
          <w:sz w:val="22"/>
          <w:szCs w:val="22"/>
        </w:rPr>
        <w:t>7.1 Nájemné</w:t>
      </w:r>
      <w:r w:rsidR="008F6C89" w:rsidRPr="00BC58CA">
        <w:rPr>
          <w:rFonts w:ascii="Arial Narrow" w:hAnsi="Arial Narrow"/>
          <w:sz w:val="22"/>
          <w:szCs w:val="22"/>
        </w:rPr>
        <w:t xml:space="preserve"> se stanoví dohodou ve výši </w:t>
      </w:r>
      <w:r w:rsidR="008F6C89" w:rsidRPr="00BC58CA">
        <w:rPr>
          <w:rFonts w:ascii="Arial Narrow" w:hAnsi="Arial Narrow"/>
          <w:b/>
          <w:sz w:val="22"/>
          <w:szCs w:val="22"/>
        </w:rPr>
        <w:t xml:space="preserve">500,00 Kč (pět set korun českých) za </w:t>
      </w:r>
      <w:r w:rsidR="007F29F9" w:rsidRPr="00BC58CA">
        <w:rPr>
          <w:rFonts w:ascii="Arial Narrow" w:hAnsi="Arial Narrow"/>
          <w:b/>
          <w:bCs/>
          <w:sz w:val="22"/>
          <w:szCs w:val="22"/>
        </w:rPr>
        <w:t>m</w:t>
      </w:r>
      <w:r w:rsidR="007F29F9" w:rsidRPr="00BC58CA">
        <w:rPr>
          <w:rFonts w:ascii="Arial Narrow" w:hAnsi="Arial Narrow"/>
          <w:b/>
          <w:bCs/>
          <w:sz w:val="22"/>
          <w:szCs w:val="22"/>
          <w:vertAlign w:val="superscript"/>
        </w:rPr>
        <w:t>2</w:t>
      </w:r>
      <w:r w:rsidR="008F6C89" w:rsidRPr="00BC58CA">
        <w:rPr>
          <w:rFonts w:ascii="Arial Narrow" w:hAnsi="Arial Narrow"/>
          <w:b/>
          <w:sz w:val="22"/>
          <w:szCs w:val="22"/>
        </w:rPr>
        <w:t xml:space="preserve"> ročně</w:t>
      </w:r>
      <w:r w:rsidR="008F6C89" w:rsidRPr="00BC58CA">
        <w:rPr>
          <w:rFonts w:ascii="Arial Narrow" w:hAnsi="Arial Narrow"/>
          <w:sz w:val="22"/>
          <w:szCs w:val="22"/>
        </w:rPr>
        <w:t xml:space="preserve">. </w:t>
      </w:r>
      <w:r w:rsidR="00CD7D16" w:rsidRPr="00BC58CA">
        <w:rPr>
          <w:rFonts w:ascii="Arial Narrow" w:hAnsi="Arial Narrow"/>
          <w:sz w:val="22"/>
          <w:szCs w:val="22"/>
        </w:rPr>
        <w:t>Ke sjednanému nájemnému bude účtována DPH v zákonné výši.</w:t>
      </w:r>
      <w:r w:rsidR="00CD7D16" w:rsidRPr="00435985">
        <w:rPr>
          <w:rFonts w:ascii="Arial Narrow" w:hAnsi="Arial Narrow"/>
          <w:sz w:val="22"/>
          <w:szCs w:val="22"/>
        </w:rPr>
        <w:t xml:space="preserve">  </w:t>
      </w:r>
    </w:p>
    <w:p w:rsidR="00E33EF3" w:rsidRDefault="00CD7D16" w:rsidP="00CD7D16">
      <w:pPr>
        <w:pStyle w:val="Zkladntext31"/>
        <w:rPr>
          <w:rFonts w:ascii="Arial Narrow" w:hAnsi="Arial Narrow"/>
          <w:sz w:val="22"/>
          <w:szCs w:val="22"/>
        </w:rPr>
      </w:pPr>
      <w:r w:rsidRPr="00435985">
        <w:rPr>
          <w:rFonts w:ascii="Arial Narrow" w:hAnsi="Arial Narrow"/>
          <w:sz w:val="22"/>
          <w:szCs w:val="22"/>
        </w:rPr>
        <w:t>7.2 Nájemné je splatné na základě faktury p</w:t>
      </w:r>
      <w:r w:rsidR="004361BE">
        <w:rPr>
          <w:rFonts w:ascii="Arial Narrow" w:hAnsi="Arial Narrow"/>
          <w:sz w:val="22"/>
          <w:szCs w:val="22"/>
        </w:rPr>
        <w:t>ronajímatele čtvrtletně ve výši, která odpovídá danému čtvrtletí</w:t>
      </w:r>
      <w:r w:rsidRPr="00435985">
        <w:rPr>
          <w:rFonts w:ascii="Arial Narrow" w:hAnsi="Arial Narrow"/>
          <w:sz w:val="22"/>
          <w:szCs w:val="22"/>
        </w:rPr>
        <w:t xml:space="preserve">, v termínu a za podmínek stanovených na faktuře (daňovém dokladu). </w:t>
      </w:r>
    </w:p>
    <w:p w:rsidR="00DB618E" w:rsidRPr="00435985" w:rsidRDefault="00DB618E" w:rsidP="00CD7D16">
      <w:pPr>
        <w:pStyle w:val="Zkladntext31"/>
        <w:rPr>
          <w:rFonts w:ascii="Arial Narrow" w:hAnsi="Arial Narrow"/>
          <w:sz w:val="22"/>
          <w:szCs w:val="22"/>
        </w:rPr>
      </w:pPr>
    </w:p>
    <w:p w:rsidR="00CD7D16" w:rsidRDefault="00CD7D16" w:rsidP="00CD7D16">
      <w:pPr>
        <w:pStyle w:val="Nadpis2"/>
        <w:tabs>
          <w:tab w:val="left" w:pos="0"/>
        </w:tabs>
        <w:rPr>
          <w:rFonts w:ascii="Arial Narrow" w:hAnsi="Arial Narrow"/>
          <w:b w:val="0"/>
          <w:i w:val="0"/>
          <w:sz w:val="22"/>
          <w:szCs w:val="22"/>
        </w:rPr>
      </w:pPr>
    </w:p>
    <w:p w:rsidR="007F29F9" w:rsidRDefault="007F29F9" w:rsidP="007F29F9"/>
    <w:p w:rsidR="007F29F9" w:rsidRDefault="007F29F9" w:rsidP="007F29F9"/>
    <w:p w:rsidR="007F29F9" w:rsidRPr="007F29F9" w:rsidRDefault="007F29F9" w:rsidP="007F29F9"/>
    <w:p w:rsidR="00CD7D16" w:rsidRPr="00435985" w:rsidRDefault="00CD7D16" w:rsidP="00D74A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lastRenderedPageBreak/>
        <w:t>Článek 8</w:t>
      </w:r>
    </w:p>
    <w:p w:rsidR="00CD7D16" w:rsidRDefault="00CD7D16" w:rsidP="00D74A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Poplatky za služby související s</w:t>
      </w:r>
      <w:r w:rsidR="00D74ACE">
        <w:rPr>
          <w:rFonts w:ascii="Arial Narrow" w:hAnsi="Arial Narrow"/>
          <w:i w:val="0"/>
          <w:iCs/>
          <w:sz w:val="22"/>
          <w:szCs w:val="22"/>
        </w:rPr>
        <w:t> </w:t>
      </w:r>
      <w:r w:rsidRPr="00435985">
        <w:rPr>
          <w:rFonts w:ascii="Arial Narrow" w:hAnsi="Arial Narrow"/>
          <w:i w:val="0"/>
          <w:iCs/>
          <w:sz w:val="22"/>
          <w:szCs w:val="22"/>
        </w:rPr>
        <w:t>nájmem</w:t>
      </w:r>
    </w:p>
    <w:p w:rsidR="00D74ACE" w:rsidRPr="00D74ACE" w:rsidRDefault="00D74ACE" w:rsidP="00D74ACE"/>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8.1 Poplatky za služby související s nájmem, tzn. za elektrickou energii, vodné, stočné, likvidaci odpadu a teplo,</w:t>
      </w:r>
      <w:r w:rsidR="002F0255">
        <w:rPr>
          <w:rFonts w:ascii="Arial Narrow" w:hAnsi="Arial Narrow"/>
          <w:sz w:val="22"/>
          <w:szCs w:val="22"/>
        </w:rPr>
        <w:t xml:space="preserve"> včetně způsobu úhrady,</w:t>
      </w:r>
      <w:r w:rsidRPr="00435985">
        <w:rPr>
          <w:rFonts w:ascii="Arial Narrow" w:hAnsi="Arial Narrow"/>
          <w:sz w:val="22"/>
          <w:szCs w:val="22"/>
        </w:rPr>
        <w:t xml:space="preserve"> se stanoví ve výpočtovém listu, který je přílohou této smlouvy.</w:t>
      </w:r>
    </w:p>
    <w:p w:rsidR="00CD7D16" w:rsidRPr="00435985" w:rsidRDefault="00CD7D16" w:rsidP="00CD7D16">
      <w:pPr>
        <w:pStyle w:val="Zkladntext21"/>
        <w:rPr>
          <w:rFonts w:ascii="Arial Narrow" w:hAnsi="Arial Narrow"/>
          <w:szCs w:val="22"/>
        </w:rPr>
      </w:pPr>
      <w:r w:rsidRPr="00435985">
        <w:rPr>
          <w:rFonts w:ascii="Arial Narrow" w:hAnsi="Arial Narrow"/>
          <w:szCs w:val="22"/>
        </w:rPr>
        <w:t>8.2 V případě zájmu nájemce, na základě jeho písemného požadavku, pronajímatel instaluje nájemci v pronajatých prostorách telefonní přístroj(e) a přidělí mu požadovaný počet klapek. Poplatky za telefon sestávají z paušálního měsíčního poplatku za přístroj a hovorného, účtovaného podle platných tarifů a ve výši odpovídající počtu realizovaných hovorů na přidělených klapkách podle výkazu automatické ústředny.</w:t>
      </w:r>
    </w:p>
    <w:p w:rsidR="00CD7D16" w:rsidRDefault="00CD7D16" w:rsidP="00CD7D16">
      <w:pPr>
        <w:spacing w:before="120" w:line="240" w:lineRule="atLeast"/>
        <w:rPr>
          <w:rFonts w:ascii="Arial Narrow" w:hAnsi="Arial Narrow"/>
          <w:sz w:val="22"/>
          <w:szCs w:val="22"/>
        </w:rPr>
      </w:pPr>
    </w:p>
    <w:p w:rsidR="007453CE" w:rsidRPr="00435985" w:rsidRDefault="007453CE" w:rsidP="00CD7D16">
      <w:pPr>
        <w:spacing w:before="120" w:line="240" w:lineRule="atLeast"/>
        <w:rPr>
          <w:rFonts w:ascii="Arial Narrow" w:hAnsi="Arial Narrow"/>
          <w:sz w:val="22"/>
          <w:szCs w:val="22"/>
        </w:rPr>
      </w:pPr>
    </w:p>
    <w:p w:rsidR="00CD7D16" w:rsidRPr="00435985" w:rsidRDefault="00CD7D16" w:rsidP="007453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Článek 9</w:t>
      </w:r>
    </w:p>
    <w:p w:rsidR="00CD7D16" w:rsidRDefault="00CD7D16" w:rsidP="007453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Způsob platby</w:t>
      </w:r>
    </w:p>
    <w:p w:rsidR="007453CE" w:rsidRPr="007453CE" w:rsidRDefault="007453CE" w:rsidP="007453CE"/>
    <w:p w:rsidR="002D4286"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9.1 </w:t>
      </w:r>
      <w:r w:rsidR="002D4286">
        <w:rPr>
          <w:rFonts w:ascii="Arial Narrow" w:hAnsi="Arial Narrow"/>
          <w:sz w:val="22"/>
          <w:szCs w:val="22"/>
        </w:rPr>
        <w:t>Úhrada za služby a p</w:t>
      </w:r>
      <w:r w:rsidRPr="00435985">
        <w:rPr>
          <w:rFonts w:ascii="Arial Narrow" w:hAnsi="Arial Narrow"/>
          <w:sz w:val="22"/>
          <w:szCs w:val="22"/>
        </w:rPr>
        <w:t xml:space="preserve">latby nájemného, včetně daně z přidané hodnoty, budou nájemcem hrazeny převodem na účet pronajímatele ve lhůtě splatnosti uvedené na daňovém dokladu. </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9.2 Pokud bude nájemce v prodlení s placením úhrad sjednaných v čl. 7 a 8, je povinen zaplatit pronajímateli úrok z prodlení ve výši </w:t>
      </w:r>
      <w:r w:rsidR="002D4286">
        <w:rPr>
          <w:rFonts w:ascii="Arial Narrow" w:hAnsi="Arial Narrow"/>
          <w:sz w:val="22"/>
          <w:szCs w:val="22"/>
        </w:rPr>
        <w:t>repo sazby ČNB platné první den prodlení a navýšené o 8 procentních bodů</w:t>
      </w:r>
      <w:r w:rsidRPr="00435985">
        <w:rPr>
          <w:rFonts w:ascii="Arial Narrow" w:hAnsi="Arial Narrow"/>
          <w:sz w:val="22"/>
          <w:szCs w:val="22"/>
        </w:rPr>
        <w:t>, počínaje ode dne následujícího po datu splatnosti uvedeném na daňovém dokladu (faktuře) do zaplacení.</w:t>
      </w:r>
    </w:p>
    <w:p w:rsidR="00CD7D16" w:rsidRPr="00435985" w:rsidRDefault="00CD7D16" w:rsidP="00CD7D16">
      <w:pPr>
        <w:pStyle w:val="Nadpis2"/>
        <w:tabs>
          <w:tab w:val="left" w:pos="0"/>
        </w:tabs>
        <w:rPr>
          <w:rFonts w:ascii="Arial Narrow" w:hAnsi="Arial Narrow"/>
          <w:i w:val="0"/>
          <w:sz w:val="22"/>
          <w:szCs w:val="22"/>
        </w:rPr>
      </w:pPr>
    </w:p>
    <w:p w:rsidR="00CD7D16" w:rsidRPr="00435985" w:rsidRDefault="00CD7D16" w:rsidP="007453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Článek 10</w:t>
      </w:r>
    </w:p>
    <w:p w:rsidR="00CD7D16" w:rsidRDefault="00CD7D16" w:rsidP="007453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Ostatní ujednání</w:t>
      </w:r>
    </w:p>
    <w:p w:rsidR="007453CE" w:rsidRPr="007453CE" w:rsidRDefault="007453CE" w:rsidP="007453CE"/>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10.1 Pronajímatel nenese riziko škod způsobených na věcech vnesených do pronajatých prostor a není povinen uzavírat v tomto smyslu žádné pojistky.</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10.2 Nájemce bere na vědomí, že v případě zvýšení cen vody nebo energií bude provedena odpovídající aktualizace výpočtového listu úhrad za služby.</w:t>
      </w:r>
    </w:p>
    <w:p w:rsidR="00CD7D16" w:rsidRPr="00435985" w:rsidRDefault="00CD7D16" w:rsidP="00CD7D16">
      <w:pPr>
        <w:pStyle w:val="Zkladntextodsazen"/>
        <w:ind w:left="0"/>
        <w:rPr>
          <w:rFonts w:ascii="Arial Narrow" w:hAnsi="Arial Narrow"/>
          <w:sz w:val="22"/>
          <w:szCs w:val="22"/>
        </w:rPr>
      </w:pPr>
      <w:r w:rsidRPr="00435985">
        <w:rPr>
          <w:rFonts w:ascii="Arial Narrow" w:hAnsi="Arial Narrow"/>
          <w:sz w:val="22"/>
          <w:szCs w:val="22"/>
        </w:rPr>
        <w:t xml:space="preserve">10.3 Pokud inflace překročí 3 %, pronajímatel může v průběhu platnosti nájemní smlouvy stanovit zvýšení nájemného, a to vždy s účinností od 1. 1. příslušného kalendářního roku tak, že procentní nárůst nájemného bude roven oficiálně udávanému procentu inflace za předchozí kalendářní rok dle indexu ČSÚ. Doplatek za takto zvýšené nájemné od 1. 1. příslušného kalendářního roku pak pronajímatel vyfakturuje nejdříve při fakturaci nájemného bezprostředně následující po vyhlášení indexu ČSÚ. </w:t>
      </w:r>
    </w:p>
    <w:p w:rsidR="002D4286" w:rsidRDefault="002D4286" w:rsidP="002D4286">
      <w:pPr>
        <w:spacing w:before="120" w:line="240" w:lineRule="atLeast"/>
        <w:rPr>
          <w:rFonts w:ascii="Arial Narrow" w:hAnsi="Arial Narrow"/>
          <w:snapToGrid w:val="0"/>
          <w:sz w:val="22"/>
          <w:szCs w:val="22"/>
        </w:rPr>
      </w:pPr>
      <w:r>
        <w:rPr>
          <w:rFonts w:ascii="Arial Narrow" w:hAnsi="Arial Narrow"/>
          <w:snapToGrid w:val="0"/>
          <w:sz w:val="22"/>
          <w:szCs w:val="22"/>
        </w:rPr>
        <w:t>10</w:t>
      </w:r>
      <w:r w:rsidRPr="00651C41">
        <w:rPr>
          <w:rFonts w:ascii="Arial Narrow" w:hAnsi="Arial Narrow"/>
          <w:snapToGrid w:val="0"/>
          <w:sz w:val="22"/>
          <w:szCs w:val="22"/>
        </w:rPr>
        <w:t>.4 Veškeré písemnosti budou smluvní strany zasílat na shora uvedené adresy účastníků. Sjednává se, že</w:t>
      </w:r>
      <w:r>
        <w:rPr>
          <w:rFonts w:ascii="Arial Narrow" w:hAnsi="Arial Narrow"/>
          <w:snapToGrid w:val="0"/>
          <w:sz w:val="22"/>
          <w:szCs w:val="22"/>
        </w:rPr>
        <w:t xml:space="preserve"> v případě pochybností o datu doručení, bude </w:t>
      </w:r>
      <w:r w:rsidRPr="00651C41">
        <w:rPr>
          <w:rFonts w:ascii="Arial Narrow" w:hAnsi="Arial Narrow"/>
          <w:snapToGrid w:val="0"/>
          <w:sz w:val="22"/>
          <w:szCs w:val="22"/>
        </w:rPr>
        <w:t xml:space="preserve">každá písemnost, zaslaná účastníkovi na jeho adresu </w:t>
      </w:r>
      <w:r>
        <w:rPr>
          <w:rFonts w:ascii="Arial Narrow" w:hAnsi="Arial Narrow"/>
          <w:snapToGrid w:val="0"/>
          <w:sz w:val="22"/>
          <w:szCs w:val="22"/>
        </w:rPr>
        <w:t>uvedenou v této smlouvě</w:t>
      </w:r>
      <w:r w:rsidRPr="00651C41">
        <w:rPr>
          <w:rFonts w:ascii="Arial Narrow" w:hAnsi="Arial Narrow"/>
          <w:snapToGrid w:val="0"/>
          <w:sz w:val="22"/>
          <w:szCs w:val="22"/>
        </w:rPr>
        <w:t xml:space="preserve">, </w:t>
      </w:r>
      <w:r>
        <w:rPr>
          <w:rFonts w:ascii="Arial Narrow" w:hAnsi="Arial Narrow"/>
          <w:snapToGrid w:val="0"/>
          <w:sz w:val="22"/>
          <w:szCs w:val="22"/>
        </w:rPr>
        <w:t>považována</w:t>
      </w:r>
      <w:r w:rsidRPr="00651C41">
        <w:rPr>
          <w:rFonts w:ascii="Arial Narrow" w:hAnsi="Arial Narrow"/>
          <w:snapToGrid w:val="0"/>
          <w:sz w:val="22"/>
          <w:szCs w:val="22"/>
        </w:rPr>
        <w:t xml:space="preserve"> za doručenou</w:t>
      </w:r>
      <w:r>
        <w:rPr>
          <w:rFonts w:ascii="Arial Narrow" w:hAnsi="Arial Narrow"/>
          <w:snapToGrid w:val="0"/>
          <w:sz w:val="22"/>
          <w:szCs w:val="22"/>
        </w:rPr>
        <w:t xml:space="preserve"> pátý pracovní den po datu odeslání, nejpozději však dnem uplynutí úložní lhůty. </w:t>
      </w:r>
    </w:p>
    <w:p w:rsidR="00CD7D16" w:rsidRDefault="00CD7D16" w:rsidP="00CD7D16">
      <w:pPr>
        <w:spacing w:before="120" w:line="240" w:lineRule="atLeast"/>
        <w:rPr>
          <w:rFonts w:ascii="Arial Narrow" w:hAnsi="Arial Narrow"/>
          <w:sz w:val="22"/>
          <w:szCs w:val="22"/>
        </w:rPr>
      </w:pPr>
      <w:r w:rsidRPr="00435985">
        <w:rPr>
          <w:rFonts w:ascii="Arial Narrow" w:hAnsi="Arial Narrow"/>
          <w:sz w:val="22"/>
          <w:szCs w:val="22"/>
        </w:rPr>
        <w:t>10.5 Dojde-li ke změnám identifikačních údajů nájemce, popř. ke změnám jiných údajů či skutečností, uvedených v této smlouvě, zejména např. ke změně sídla/bydliště, bankovního spojení, obchodního jména apod., je nájemce povinen to neprodleně oznámit pronajímateli. Nájemce odpovídá pronajímateli za případnou škodu vzniklou v příčinné souvislosti s porušením tohoto smluvního ustanovení.</w:t>
      </w:r>
    </w:p>
    <w:p w:rsidR="00F1096D" w:rsidRPr="00435985" w:rsidRDefault="00F1096D" w:rsidP="00CD7D16">
      <w:pPr>
        <w:spacing w:before="120" w:line="240" w:lineRule="atLeast"/>
        <w:rPr>
          <w:rFonts w:ascii="Arial Narrow" w:hAnsi="Arial Narrow"/>
          <w:sz w:val="22"/>
          <w:szCs w:val="22"/>
        </w:rPr>
      </w:pPr>
      <w:r w:rsidRPr="00BC58CA">
        <w:rPr>
          <w:rFonts w:ascii="Arial Narrow" w:hAnsi="Arial Narrow"/>
          <w:sz w:val="22"/>
          <w:szCs w:val="22"/>
        </w:rPr>
        <w:t>10.6. Nájemce se zavazuje zajistit obsluhu zákazníků rovněž v místnosti 1.87</w:t>
      </w:r>
      <w:r w:rsidR="00204616" w:rsidRPr="00BC58CA">
        <w:rPr>
          <w:rFonts w:ascii="Arial Narrow" w:hAnsi="Arial Narrow"/>
          <w:sz w:val="22"/>
          <w:szCs w:val="22"/>
        </w:rPr>
        <w:t xml:space="preserve">, která přiléhá k místnostem, které jsou předmětem nájmu dle této smlouvy, a která je </w:t>
      </w:r>
      <w:r w:rsidRPr="00BC58CA">
        <w:rPr>
          <w:rFonts w:ascii="Arial Narrow" w:hAnsi="Arial Narrow"/>
          <w:sz w:val="22"/>
          <w:szCs w:val="22"/>
        </w:rPr>
        <w:t>vybavena stoly a židlemi</w:t>
      </w:r>
      <w:r w:rsidR="00204616" w:rsidRPr="00BC58CA">
        <w:rPr>
          <w:rFonts w:ascii="Arial Narrow" w:hAnsi="Arial Narrow"/>
          <w:sz w:val="22"/>
          <w:szCs w:val="22"/>
        </w:rPr>
        <w:t xml:space="preserve">.  Současně se smluvní strany dohodly, že nájemce v rámci plateb za služby bude hradit rovněž energie </w:t>
      </w:r>
      <w:r w:rsidR="00204616" w:rsidRPr="00BC58CA">
        <w:rPr>
          <w:rFonts w:ascii="Arial Narrow" w:hAnsi="Arial Narrow"/>
          <w:sz w:val="22"/>
          <w:szCs w:val="22"/>
        </w:rPr>
        <w:lastRenderedPageBreak/>
        <w:t>spotřebované v této místnosti. Nájemce se zavazuje bez prodlení informovat pronajímatele</w:t>
      </w:r>
      <w:r w:rsidR="00067EFC" w:rsidRPr="00BC58CA">
        <w:rPr>
          <w:rFonts w:ascii="Arial Narrow" w:hAnsi="Arial Narrow"/>
          <w:sz w:val="22"/>
          <w:szCs w:val="22"/>
        </w:rPr>
        <w:t>,</w:t>
      </w:r>
      <w:r w:rsidR="00204616" w:rsidRPr="00BC58CA">
        <w:rPr>
          <w:rFonts w:ascii="Arial Narrow" w:hAnsi="Arial Narrow"/>
          <w:sz w:val="22"/>
          <w:szCs w:val="22"/>
        </w:rPr>
        <w:t xml:space="preserve"> pokud by na vybavení místnosti 1.87 došlo k nějaké škodě nebo poruše.</w:t>
      </w:r>
      <w:r w:rsidR="00204616">
        <w:rPr>
          <w:rFonts w:ascii="Arial Narrow" w:hAnsi="Arial Narrow"/>
          <w:sz w:val="22"/>
          <w:szCs w:val="22"/>
        </w:rPr>
        <w:t xml:space="preserve"> </w:t>
      </w:r>
      <w:r>
        <w:rPr>
          <w:rFonts w:ascii="Arial Narrow" w:hAnsi="Arial Narrow"/>
          <w:sz w:val="22"/>
          <w:szCs w:val="22"/>
        </w:rPr>
        <w:t xml:space="preserve"> </w:t>
      </w: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7453CE">
      <w:pPr>
        <w:pStyle w:val="Nadpis2"/>
        <w:tabs>
          <w:tab w:val="left" w:pos="0"/>
        </w:tabs>
        <w:spacing w:before="0"/>
        <w:rPr>
          <w:rFonts w:ascii="Arial Narrow" w:hAnsi="Arial Narrow"/>
          <w:i w:val="0"/>
          <w:sz w:val="22"/>
          <w:szCs w:val="22"/>
        </w:rPr>
      </w:pPr>
      <w:r w:rsidRPr="00435985">
        <w:rPr>
          <w:rFonts w:ascii="Arial Narrow" w:hAnsi="Arial Narrow"/>
          <w:i w:val="0"/>
          <w:sz w:val="22"/>
          <w:szCs w:val="22"/>
        </w:rPr>
        <w:t>Článek 11</w:t>
      </w:r>
    </w:p>
    <w:p w:rsidR="00CD7D16" w:rsidRDefault="00CD7D16" w:rsidP="007453CE">
      <w:pPr>
        <w:pStyle w:val="Nadpis2"/>
        <w:tabs>
          <w:tab w:val="left" w:pos="0"/>
        </w:tabs>
        <w:spacing w:before="0"/>
        <w:rPr>
          <w:rFonts w:ascii="Arial Narrow" w:hAnsi="Arial Narrow"/>
          <w:i w:val="0"/>
          <w:iCs/>
          <w:sz w:val="22"/>
          <w:szCs w:val="22"/>
        </w:rPr>
      </w:pPr>
      <w:r w:rsidRPr="00435985">
        <w:rPr>
          <w:rFonts w:ascii="Arial Narrow" w:hAnsi="Arial Narrow"/>
          <w:i w:val="0"/>
          <w:iCs/>
          <w:sz w:val="22"/>
          <w:szCs w:val="22"/>
        </w:rPr>
        <w:t>Závěrečná ustanovení</w:t>
      </w:r>
    </w:p>
    <w:p w:rsidR="007453CE" w:rsidRPr="007453CE" w:rsidRDefault="007453CE" w:rsidP="007453CE"/>
    <w:p w:rsidR="00CD7D16" w:rsidRPr="00BC58CA" w:rsidRDefault="00CD7D16" w:rsidP="00CD7D16">
      <w:pPr>
        <w:spacing w:before="120" w:line="240" w:lineRule="atLeast"/>
        <w:rPr>
          <w:rFonts w:ascii="Arial Narrow" w:hAnsi="Arial Narrow"/>
          <w:sz w:val="22"/>
          <w:szCs w:val="22"/>
        </w:rPr>
      </w:pPr>
      <w:r w:rsidRPr="00BC58CA">
        <w:rPr>
          <w:rFonts w:ascii="Arial Narrow" w:hAnsi="Arial Narrow"/>
          <w:sz w:val="22"/>
          <w:szCs w:val="22"/>
        </w:rPr>
        <w:t xml:space="preserve">11.1 </w:t>
      </w:r>
      <w:r w:rsidR="005762E8" w:rsidRPr="00BC58CA">
        <w:rPr>
          <w:rFonts w:ascii="Arial Narrow" w:hAnsi="Arial Narrow"/>
          <w:b/>
          <w:sz w:val="22"/>
          <w:szCs w:val="22"/>
        </w:rPr>
        <w:t>Nájem se sjednává na dobu určitou na 3 roky. Počínaje dnem 1.2.2019</w:t>
      </w:r>
      <w:r w:rsidRPr="00BC58CA">
        <w:rPr>
          <w:rFonts w:ascii="Arial Narrow" w:hAnsi="Arial Narrow"/>
          <w:b/>
          <w:bCs/>
          <w:sz w:val="22"/>
          <w:szCs w:val="22"/>
        </w:rPr>
        <w:t xml:space="preserve">.  </w:t>
      </w:r>
    </w:p>
    <w:p w:rsidR="00672E1F" w:rsidRDefault="00CD7D16" w:rsidP="00CD7D16">
      <w:pPr>
        <w:spacing w:before="120" w:line="240" w:lineRule="atLeast"/>
        <w:rPr>
          <w:rFonts w:ascii="Arial Narrow" w:hAnsi="Arial Narrow"/>
          <w:snapToGrid w:val="0"/>
          <w:sz w:val="22"/>
          <w:szCs w:val="22"/>
        </w:rPr>
      </w:pPr>
      <w:r w:rsidRPr="00BC58CA">
        <w:rPr>
          <w:rFonts w:ascii="Arial Narrow" w:hAnsi="Arial Narrow"/>
          <w:snapToGrid w:val="0"/>
          <w:sz w:val="22"/>
          <w:szCs w:val="22"/>
        </w:rPr>
        <w:t>11.</w:t>
      </w:r>
      <w:r w:rsidR="00067EFC" w:rsidRPr="00BC58CA">
        <w:rPr>
          <w:rFonts w:ascii="Arial Narrow" w:hAnsi="Arial Narrow"/>
          <w:snapToGrid w:val="0"/>
          <w:sz w:val="22"/>
          <w:szCs w:val="22"/>
        </w:rPr>
        <w:t>2</w:t>
      </w:r>
      <w:r w:rsidRPr="00BC58CA">
        <w:rPr>
          <w:rFonts w:ascii="Arial Narrow" w:hAnsi="Arial Narrow"/>
          <w:snapToGrid w:val="0"/>
          <w:sz w:val="22"/>
          <w:szCs w:val="22"/>
        </w:rPr>
        <w:t xml:space="preserve"> </w:t>
      </w:r>
      <w:r w:rsidR="00672E1F" w:rsidRPr="00BC58CA">
        <w:rPr>
          <w:rFonts w:ascii="Arial Narrow" w:hAnsi="Arial Narrow"/>
          <w:snapToGrid w:val="0"/>
          <w:sz w:val="22"/>
          <w:szCs w:val="22"/>
        </w:rPr>
        <w:t xml:space="preserve">Smlouvu lze ukončit písemnou dohodou stran nebo písemnou výpovědí z důvodů uvedených v ust. § 2308 a § 2309 zákona č. 89/2012 Sb., občanský zákoník. </w:t>
      </w:r>
      <w:r w:rsidR="00067EFC" w:rsidRPr="00BC58CA">
        <w:rPr>
          <w:rFonts w:ascii="Arial Narrow" w:hAnsi="Arial Narrow"/>
          <w:snapToGrid w:val="0"/>
          <w:sz w:val="22"/>
          <w:szCs w:val="22"/>
        </w:rPr>
        <w:t>V</w:t>
      </w:r>
      <w:r w:rsidR="00672E1F" w:rsidRPr="00BC58CA">
        <w:rPr>
          <w:rFonts w:ascii="Arial Narrow" w:hAnsi="Arial Narrow"/>
          <w:snapToGrid w:val="0"/>
          <w:sz w:val="22"/>
          <w:szCs w:val="22"/>
        </w:rPr>
        <w:t>ýpovědní doba je tříměsíční a počíná běžet ode dne doručení písemné výpovědi adresátovi. V případě skončení nájmu výpovědí pronajímatele za žádných okolností nebude aplikováno ustanovení § 2315 zákona č. 89/2012 Sb., občanský zákoník, t</w:t>
      </w:r>
      <w:r w:rsidR="00067EFC" w:rsidRPr="00BC58CA">
        <w:rPr>
          <w:rFonts w:ascii="Arial Narrow" w:hAnsi="Arial Narrow"/>
          <w:snapToGrid w:val="0"/>
          <w:sz w:val="22"/>
          <w:szCs w:val="22"/>
        </w:rPr>
        <w:t>z</w:t>
      </w:r>
      <w:r w:rsidR="00672E1F" w:rsidRPr="00BC58CA">
        <w:rPr>
          <w:rFonts w:ascii="Arial Narrow" w:hAnsi="Arial Narrow"/>
          <w:snapToGrid w:val="0"/>
          <w:sz w:val="22"/>
          <w:szCs w:val="22"/>
        </w:rPr>
        <w:t>n., že nájemce v žádném případě není oprávně</w:t>
      </w:r>
      <w:r w:rsidR="00067EFC" w:rsidRPr="00BC58CA">
        <w:rPr>
          <w:rFonts w:ascii="Arial Narrow" w:hAnsi="Arial Narrow"/>
          <w:snapToGrid w:val="0"/>
          <w:sz w:val="22"/>
          <w:szCs w:val="22"/>
        </w:rPr>
        <w:t>n</w:t>
      </w:r>
      <w:r w:rsidR="00672E1F" w:rsidRPr="00BC58CA">
        <w:rPr>
          <w:rFonts w:ascii="Arial Narrow" w:hAnsi="Arial Narrow"/>
          <w:snapToGrid w:val="0"/>
          <w:sz w:val="22"/>
          <w:szCs w:val="22"/>
        </w:rPr>
        <w:t xml:space="preserve"> požadovat jakoukoliv náhradu za převzetí zákaznické základny.</w:t>
      </w:r>
      <w:r w:rsidR="00672E1F">
        <w:rPr>
          <w:rFonts w:ascii="Arial Narrow" w:hAnsi="Arial Narrow"/>
          <w:snapToGrid w:val="0"/>
          <w:sz w:val="22"/>
          <w:szCs w:val="22"/>
        </w:rPr>
        <w:t xml:space="preserve"> </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11.4 Změny a doplňky k této smlouvě lze provádět pouze písemnou formou. Jiná než písemná ujednání o věcech, které jsou předmětem úpravy této smlouvy, nejsou právně významná a nelze se jich dovolávat. </w:t>
      </w:r>
    </w:p>
    <w:p w:rsidR="00CD7D16"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11.5 Ve věcech touto smlouvou výslovně neupravených se účastníci řídí </w:t>
      </w:r>
      <w:r w:rsidR="002D4286">
        <w:rPr>
          <w:rFonts w:ascii="Arial Narrow" w:hAnsi="Arial Narrow"/>
          <w:sz w:val="22"/>
          <w:szCs w:val="22"/>
        </w:rPr>
        <w:t>příslušnými předpisy českého právního řádu.</w:t>
      </w:r>
    </w:p>
    <w:p w:rsidR="00F1096D" w:rsidRPr="00BC58CA" w:rsidRDefault="00672E1F" w:rsidP="00CD7D16">
      <w:pPr>
        <w:spacing w:before="120" w:line="240" w:lineRule="atLeast"/>
        <w:rPr>
          <w:rFonts w:ascii="Arial Narrow" w:hAnsi="Arial Narrow"/>
          <w:sz w:val="22"/>
          <w:szCs w:val="22"/>
        </w:rPr>
      </w:pPr>
      <w:r w:rsidRPr="00BC58CA">
        <w:rPr>
          <w:rFonts w:ascii="Arial Narrow" w:hAnsi="Arial Narrow"/>
          <w:sz w:val="22"/>
          <w:szCs w:val="22"/>
        </w:rPr>
        <w:t xml:space="preserve">11.6 Touto smlouvou se ruší </w:t>
      </w:r>
      <w:r w:rsidR="00F1096D" w:rsidRPr="00BC58CA">
        <w:rPr>
          <w:rFonts w:ascii="Arial Narrow" w:hAnsi="Arial Narrow"/>
          <w:sz w:val="22"/>
          <w:szCs w:val="22"/>
        </w:rPr>
        <w:t>smlouva o nájmu ze dne 29.3.2013, která byla uzavřena mezi účastníky této smlouvy, a to včetně jejich dodatků.</w:t>
      </w:r>
    </w:p>
    <w:p w:rsidR="00F1096D" w:rsidRPr="00F1096D" w:rsidRDefault="00F1096D" w:rsidP="00F1096D">
      <w:pPr>
        <w:spacing w:before="120" w:line="240" w:lineRule="atLeast"/>
        <w:rPr>
          <w:rFonts w:ascii="Arial Narrow" w:hAnsi="Arial Narrow"/>
          <w:sz w:val="22"/>
          <w:szCs w:val="22"/>
        </w:rPr>
      </w:pPr>
      <w:r w:rsidRPr="00BC58CA">
        <w:rPr>
          <w:rFonts w:ascii="Arial Narrow" w:hAnsi="Arial Narrow"/>
          <w:sz w:val="22"/>
          <w:szCs w:val="22"/>
        </w:rPr>
        <w:t xml:space="preserve">11.7 </w:t>
      </w:r>
      <w:r w:rsidRPr="00BC58CA">
        <w:rPr>
          <w:rFonts w:ascii="Arial Narrow" w:hAnsi="Arial Narrow" w:cs="Arial"/>
          <w:sz w:val="22"/>
          <w:szCs w:val="22"/>
        </w:rPr>
        <w:t>Smluvní strany berou na vědomí, že tato smlouva bude zveřejněna v registru smluv podle zákona č. 340/2015 Sb. Zveřejnění zajistí pronajímatel. Smlouva nabývá platnosti dnem podpisu a účinnosti nejdříve dnem zveřejní, není-li ve smlouvě stanoveno datum pozdější.</w:t>
      </w:r>
      <w:r>
        <w:rPr>
          <w:rFonts w:ascii="Arial Narrow" w:hAnsi="Arial Narrow" w:cs="Arial"/>
          <w:sz w:val="22"/>
          <w:szCs w:val="22"/>
        </w:rPr>
        <w:t xml:space="preserve"> </w:t>
      </w:r>
      <w:r w:rsidRPr="00F1096D">
        <w:rPr>
          <w:rFonts w:ascii="Arial" w:hAnsi="Arial" w:cs="Arial"/>
        </w:rPr>
        <w:t xml:space="preserve">  </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11.</w:t>
      </w:r>
      <w:r w:rsidR="00672E1F">
        <w:rPr>
          <w:rFonts w:ascii="Arial Narrow" w:hAnsi="Arial Narrow"/>
          <w:sz w:val="22"/>
          <w:szCs w:val="22"/>
        </w:rPr>
        <w:t>7</w:t>
      </w:r>
      <w:r w:rsidRPr="00435985">
        <w:rPr>
          <w:rFonts w:ascii="Arial Narrow" w:hAnsi="Arial Narrow"/>
          <w:sz w:val="22"/>
          <w:szCs w:val="22"/>
        </w:rPr>
        <w:t xml:space="preserve"> Smlouva je vyhotovena ve 3 stejnopisech, z nichž jeden výtisk obdrží nájemce a 2 pronajímatel.</w:t>
      </w:r>
    </w:p>
    <w:p w:rsidR="00CD7D16" w:rsidRPr="00435985" w:rsidRDefault="00CD7D16" w:rsidP="00CD7D16">
      <w:pPr>
        <w:spacing w:before="120" w:line="240" w:lineRule="atLeast"/>
        <w:rPr>
          <w:rFonts w:ascii="Arial Narrow" w:hAnsi="Arial Narrow"/>
          <w:sz w:val="22"/>
          <w:szCs w:val="22"/>
        </w:rPr>
      </w:pPr>
    </w:p>
    <w:p w:rsidR="00CD7D16" w:rsidRPr="00435985" w:rsidRDefault="002D4286" w:rsidP="00CD7D16">
      <w:pPr>
        <w:spacing w:before="120" w:line="240" w:lineRule="atLeast"/>
        <w:rPr>
          <w:rFonts w:ascii="Arial Narrow" w:hAnsi="Arial Narrow"/>
          <w:sz w:val="22"/>
          <w:szCs w:val="22"/>
        </w:rPr>
      </w:pPr>
      <w:r>
        <w:rPr>
          <w:rFonts w:ascii="Arial Narrow" w:hAnsi="Arial Narrow"/>
          <w:sz w:val="22"/>
          <w:szCs w:val="22"/>
        </w:rPr>
        <w:t xml:space="preserve">V Brně dne </w:t>
      </w:r>
      <w:r w:rsidR="00BC58CA">
        <w:rPr>
          <w:rFonts w:ascii="Arial Narrow" w:hAnsi="Arial Narrow"/>
          <w:sz w:val="22"/>
          <w:szCs w:val="22"/>
        </w:rPr>
        <w:t>30. 1. 2019</w:t>
      </w:r>
      <w:bookmarkStart w:id="0" w:name="_GoBack"/>
      <w:bookmarkEnd w:id="0"/>
      <w:r w:rsidR="00CD7D16" w:rsidRPr="00435985">
        <w:rPr>
          <w:rFonts w:ascii="Arial Narrow" w:hAnsi="Arial Narrow"/>
          <w:sz w:val="22"/>
          <w:szCs w:val="22"/>
        </w:rPr>
        <w:br/>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Za pronajímatele:                                                          Za nájemce:</w:t>
      </w: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_______________________                                         _______________________</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Prof. </w:t>
      </w:r>
      <w:r w:rsidR="005762E8">
        <w:rPr>
          <w:rFonts w:ascii="Arial Narrow" w:hAnsi="Arial Narrow"/>
          <w:sz w:val="22"/>
          <w:szCs w:val="22"/>
        </w:rPr>
        <w:t>RNDr. Vladimírem Aubrechtem</w:t>
      </w:r>
      <w:r w:rsidRPr="00435985">
        <w:rPr>
          <w:rFonts w:ascii="Arial Narrow" w:hAnsi="Arial Narrow"/>
          <w:sz w:val="22"/>
          <w:szCs w:val="22"/>
        </w:rPr>
        <w:t>, CSc.,</w:t>
      </w:r>
      <w:r w:rsidRPr="00435985">
        <w:rPr>
          <w:rFonts w:ascii="Arial Narrow" w:hAnsi="Arial Narrow"/>
          <w:sz w:val="22"/>
          <w:szCs w:val="22"/>
        </w:rPr>
        <w:tab/>
      </w:r>
      <w:r w:rsidRPr="00435985">
        <w:rPr>
          <w:rFonts w:ascii="Arial Narrow" w:hAnsi="Arial Narrow"/>
          <w:sz w:val="22"/>
          <w:szCs w:val="22"/>
        </w:rPr>
        <w:tab/>
      </w:r>
      <w:r w:rsidRPr="00435985">
        <w:rPr>
          <w:rFonts w:ascii="Arial Narrow" w:hAnsi="Arial Narrow"/>
          <w:sz w:val="22"/>
          <w:szCs w:val="22"/>
        </w:rPr>
        <w:tab/>
        <w:t xml:space="preserve">  </w:t>
      </w:r>
      <w:r w:rsidR="002D4286">
        <w:rPr>
          <w:rFonts w:ascii="Arial Narrow" w:hAnsi="Arial Narrow"/>
          <w:sz w:val="22"/>
          <w:szCs w:val="22"/>
        </w:rPr>
        <w:t>Věra Kurcová</w:t>
      </w:r>
      <w:r w:rsidRPr="00435985">
        <w:rPr>
          <w:rFonts w:ascii="Arial Narrow" w:hAnsi="Arial Narrow"/>
          <w:sz w:val="22"/>
          <w:szCs w:val="22"/>
        </w:rPr>
        <w:t>,</w:t>
      </w: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děkan</w:t>
      </w:r>
      <w:r w:rsidR="005762E8">
        <w:rPr>
          <w:rFonts w:ascii="Arial Narrow" w:hAnsi="Arial Narrow"/>
          <w:sz w:val="22"/>
          <w:szCs w:val="22"/>
        </w:rPr>
        <w:t>em</w:t>
      </w:r>
      <w:r w:rsidRPr="00435985">
        <w:rPr>
          <w:rFonts w:ascii="Arial Narrow" w:hAnsi="Arial Narrow"/>
          <w:sz w:val="22"/>
          <w:szCs w:val="22"/>
        </w:rPr>
        <w:t xml:space="preserve"> FEKT VUT v Brně </w:t>
      </w:r>
      <w:r w:rsidRPr="00435985">
        <w:rPr>
          <w:rFonts w:ascii="Arial Narrow" w:hAnsi="Arial Narrow"/>
          <w:sz w:val="22"/>
          <w:szCs w:val="22"/>
        </w:rPr>
        <w:tab/>
      </w:r>
      <w:r w:rsidRPr="00435985">
        <w:rPr>
          <w:rFonts w:ascii="Arial Narrow" w:hAnsi="Arial Narrow"/>
          <w:sz w:val="22"/>
          <w:szCs w:val="22"/>
        </w:rPr>
        <w:tab/>
      </w:r>
      <w:r w:rsidRPr="00435985">
        <w:rPr>
          <w:rFonts w:ascii="Arial Narrow" w:hAnsi="Arial Narrow"/>
          <w:sz w:val="22"/>
          <w:szCs w:val="22"/>
        </w:rPr>
        <w:tab/>
      </w:r>
      <w:r w:rsidR="002D4286">
        <w:rPr>
          <w:rFonts w:ascii="Arial Narrow" w:hAnsi="Arial Narrow"/>
          <w:sz w:val="22"/>
          <w:szCs w:val="22"/>
        </w:rPr>
        <w:t xml:space="preserve">  statutární zástupkyně</w:t>
      </w:r>
      <w:r w:rsidRPr="00435985">
        <w:rPr>
          <w:rFonts w:ascii="Arial Narrow" w:hAnsi="Arial Narrow"/>
          <w:sz w:val="22"/>
          <w:szCs w:val="22"/>
        </w:rPr>
        <w:t xml:space="preserve"> společnosti               </w:t>
      </w:r>
      <w:r w:rsidRPr="00435985">
        <w:rPr>
          <w:rFonts w:ascii="Arial Narrow" w:hAnsi="Arial Narrow"/>
          <w:sz w:val="22"/>
          <w:szCs w:val="22"/>
        </w:rPr>
        <w:tab/>
        <w:t xml:space="preserve">                        </w:t>
      </w:r>
    </w:p>
    <w:p w:rsidR="00CD7D16" w:rsidRPr="00435985" w:rsidRDefault="00CD7D16" w:rsidP="00CD7D16">
      <w:pPr>
        <w:spacing w:before="120" w:line="240" w:lineRule="atLeast"/>
        <w:ind w:left="5040" w:firstLine="720"/>
        <w:rPr>
          <w:rFonts w:ascii="Arial Narrow" w:hAnsi="Arial Narrow"/>
          <w:sz w:val="22"/>
          <w:szCs w:val="22"/>
        </w:rPr>
      </w:pPr>
      <w:r w:rsidRPr="00435985">
        <w:rPr>
          <w:rFonts w:ascii="Arial Narrow" w:hAnsi="Arial Narrow"/>
          <w:sz w:val="22"/>
          <w:szCs w:val="22"/>
        </w:rPr>
        <w:t xml:space="preserve">  </w:t>
      </w:r>
      <w:r w:rsidRPr="00435985">
        <w:rPr>
          <w:rFonts w:ascii="Arial Narrow" w:hAnsi="Arial Narrow"/>
          <w:sz w:val="22"/>
          <w:szCs w:val="22"/>
        </w:rPr>
        <w:tab/>
        <w:t xml:space="preserve">                                                                                                                   </w:t>
      </w:r>
    </w:p>
    <w:p w:rsidR="00CD7D16" w:rsidRPr="00435985" w:rsidRDefault="00CD7D16" w:rsidP="00CD7D16">
      <w:pPr>
        <w:pStyle w:val="Zpat"/>
        <w:tabs>
          <w:tab w:val="clear" w:pos="4536"/>
          <w:tab w:val="clear" w:pos="9072"/>
        </w:tabs>
        <w:spacing w:before="120" w:line="240" w:lineRule="atLeast"/>
        <w:rPr>
          <w:rFonts w:ascii="Arial Narrow" w:hAnsi="Arial Narrow"/>
          <w:sz w:val="22"/>
          <w:szCs w:val="22"/>
        </w:rPr>
      </w:pPr>
    </w:p>
    <w:p w:rsidR="00CD7D16" w:rsidRPr="00435985" w:rsidRDefault="00CD7D16" w:rsidP="002D4286">
      <w:pPr>
        <w:pStyle w:val="Zpat"/>
        <w:tabs>
          <w:tab w:val="clear" w:pos="4536"/>
          <w:tab w:val="clear" w:pos="9072"/>
        </w:tabs>
        <w:spacing w:before="120" w:line="240" w:lineRule="atLeast"/>
        <w:rPr>
          <w:rFonts w:ascii="Arial Narrow" w:hAnsi="Arial Narrow"/>
          <w:sz w:val="22"/>
          <w:szCs w:val="22"/>
        </w:rPr>
      </w:pPr>
      <w:r w:rsidRPr="00435985">
        <w:rPr>
          <w:rFonts w:ascii="Arial Narrow" w:hAnsi="Arial Narrow"/>
          <w:sz w:val="22"/>
          <w:szCs w:val="22"/>
        </w:rPr>
        <w:t>Příloh</w:t>
      </w:r>
      <w:r w:rsidR="002D4286">
        <w:rPr>
          <w:rFonts w:ascii="Arial Narrow" w:hAnsi="Arial Narrow"/>
          <w:sz w:val="22"/>
          <w:szCs w:val="22"/>
        </w:rPr>
        <w:t>a</w:t>
      </w:r>
      <w:r w:rsidRPr="00435985">
        <w:rPr>
          <w:rFonts w:ascii="Arial Narrow" w:hAnsi="Arial Narrow"/>
          <w:sz w:val="22"/>
          <w:szCs w:val="22"/>
        </w:rPr>
        <w:t xml:space="preserve">:   Výpočtový list úhrad za služby související s nájmem     </w:t>
      </w:r>
      <w:r w:rsidRPr="00435985">
        <w:rPr>
          <w:rFonts w:ascii="Arial Narrow" w:hAnsi="Arial Narrow"/>
          <w:sz w:val="22"/>
          <w:szCs w:val="22"/>
        </w:rPr>
        <w:tab/>
      </w:r>
    </w:p>
    <w:p w:rsidR="00CD7D16" w:rsidRPr="00435985" w:rsidRDefault="00CD7D16" w:rsidP="00CD7D16">
      <w:pPr>
        <w:spacing w:before="120" w:line="240" w:lineRule="atLeast"/>
        <w:rPr>
          <w:rFonts w:ascii="Arial Narrow" w:hAnsi="Arial Narrow"/>
          <w:sz w:val="22"/>
          <w:szCs w:val="22"/>
        </w:rPr>
      </w:pPr>
    </w:p>
    <w:p w:rsidR="00CD7D16" w:rsidRPr="00435985" w:rsidRDefault="00CD7D16" w:rsidP="00CD7D16">
      <w:pPr>
        <w:spacing w:before="120" w:line="240" w:lineRule="atLeast"/>
        <w:rPr>
          <w:rFonts w:ascii="Arial Narrow" w:hAnsi="Arial Narrow"/>
          <w:sz w:val="22"/>
          <w:szCs w:val="22"/>
        </w:rPr>
      </w:pPr>
      <w:r w:rsidRPr="00435985">
        <w:rPr>
          <w:rFonts w:ascii="Arial Narrow" w:hAnsi="Arial Narrow"/>
          <w:sz w:val="22"/>
          <w:szCs w:val="22"/>
        </w:rPr>
        <w:t xml:space="preserve">           </w:t>
      </w:r>
    </w:p>
    <w:p w:rsidR="00C4458E" w:rsidRDefault="00C4458E"/>
    <w:sectPr w:rsidR="00C4458E">
      <w:footerReference w:type="default" r:id="rId8"/>
      <w:footnotePr>
        <w:pos w:val="beneathText"/>
      </w:footnotePr>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4E" w:rsidRDefault="0023474E">
      <w:r>
        <w:separator/>
      </w:r>
    </w:p>
  </w:endnote>
  <w:endnote w:type="continuationSeparator" w:id="0">
    <w:p w:rsidR="0023474E" w:rsidRDefault="0023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72" w:rsidRDefault="00CD7D16">
    <w:pPr>
      <w:pStyle w:val="Zpat"/>
      <w:ind w:right="360"/>
    </w:pPr>
    <w:r>
      <w:rPr>
        <w:noProof/>
        <w:lang w:eastAsia="cs-CZ"/>
      </w:rPr>
      <mc:AlternateContent>
        <mc:Choice Requires="wps">
          <w:drawing>
            <wp:anchor distT="0" distB="0" distL="0" distR="0" simplePos="0" relativeHeight="251659264" behindDoc="0" locked="0" layoutInCell="1" allowOverlap="1">
              <wp:simplePos x="0" y="0"/>
              <wp:positionH relativeFrom="page">
                <wp:posOffset>6352540</wp:posOffset>
              </wp:positionH>
              <wp:positionV relativeFrom="paragraph">
                <wp:posOffset>635</wp:posOffset>
              </wp:positionV>
              <wp:extent cx="62865" cy="145415"/>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72" w:rsidRDefault="006C0710">
                          <w:pPr>
                            <w:pStyle w:val="Zpat"/>
                          </w:pPr>
                          <w:r>
                            <w:rPr>
                              <w:rStyle w:val="slostrnky"/>
                            </w:rPr>
                            <w:fldChar w:fldCharType="begin"/>
                          </w:r>
                          <w:r>
                            <w:rPr>
                              <w:rStyle w:val="slostrnky"/>
                            </w:rPr>
                            <w:instrText xml:space="preserve"> PAGE </w:instrText>
                          </w:r>
                          <w:r>
                            <w:rPr>
                              <w:rStyle w:val="slostrnky"/>
                            </w:rPr>
                            <w:fldChar w:fldCharType="separate"/>
                          </w:r>
                          <w:r w:rsidR="00BC58CA">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00.2pt;margin-top:.05pt;width:4.9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" stroked="f">
              <v:fill opacity="0"/>
              <v:textbox inset="0,0,0,0">
                <w:txbxContent>
                  <w:p w:rsidR="002E0872" w:rsidRDefault="006C0710">
                    <w:pPr>
                      <w:pStyle w:val="Zpat"/>
                    </w:pPr>
                    <w:r>
                      <w:rPr>
                        <w:rStyle w:val="slostrnky"/>
                      </w:rPr>
                      <w:fldChar w:fldCharType="begin"/>
                    </w:r>
                    <w:r>
                      <w:rPr>
                        <w:rStyle w:val="slostrnky"/>
                      </w:rPr>
                      <w:instrText xml:space="preserve"> PAGE </w:instrText>
                    </w:r>
                    <w:r>
                      <w:rPr>
                        <w:rStyle w:val="slostrnky"/>
                      </w:rPr>
                      <w:fldChar w:fldCharType="separate"/>
                    </w:r>
                    <w:r w:rsidR="00BC58CA">
                      <w:rPr>
                        <w:rStyle w:val="slostrnky"/>
                        <w:noProof/>
                      </w:rPr>
                      <w:t>1</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4E" w:rsidRDefault="0023474E">
      <w:r>
        <w:separator/>
      </w:r>
    </w:p>
  </w:footnote>
  <w:footnote w:type="continuationSeparator" w:id="0">
    <w:p w:rsidR="0023474E" w:rsidRDefault="0023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rPr>
    </w:lvl>
    <w:lvl w:ilvl="1">
      <w:start w:val="1"/>
      <w:numFmt w:val="decimal"/>
      <w:lvlText w:val="%1.%2"/>
      <w:lvlJc w:val="left"/>
      <w:pPr>
        <w:tabs>
          <w:tab w:val="num" w:pos="420"/>
        </w:tabs>
        <w:ind w:left="420" w:hanging="360"/>
      </w:pPr>
      <w:rPr>
        <w:b w:val="0"/>
      </w:rPr>
    </w:lvl>
    <w:lvl w:ilvl="2">
      <w:start w:val="1"/>
      <w:numFmt w:val="decimal"/>
      <w:lvlText w:val="%1.%2.%3"/>
      <w:lvlJc w:val="left"/>
      <w:pPr>
        <w:tabs>
          <w:tab w:val="num" w:pos="840"/>
        </w:tabs>
        <w:ind w:left="840" w:hanging="720"/>
      </w:pPr>
      <w:rPr>
        <w:b w:val="0"/>
      </w:rPr>
    </w:lvl>
    <w:lvl w:ilvl="3">
      <w:start w:val="1"/>
      <w:numFmt w:val="decimal"/>
      <w:lvlText w:val="%1.%2.%3.%4"/>
      <w:lvlJc w:val="left"/>
      <w:pPr>
        <w:tabs>
          <w:tab w:val="num" w:pos="900"/>
        </w:tabs>
        <w:ind w:left="900" w:hanging="720"/>
      </w:pPr>
      <w:rPr>
        <w:b w:val="0"/>
      </w:rPr>
    </w:lvl>
    <w:lvl w:ilvl="4">
      <w:start w:val="1"/>
      <w:numFmt w:val="decimal"/>
      <w:lvlText w:val="%1.%2.%3.%4.%5"/>
      <w:lvlJc w:val="left"/>
      <w:pPr>
        <w:tabs>
          <w:tab w:val="num" w:pos="1320"/>
        </w:tabs>
        <w:ind w:left="1320" w:hanging="1080"/>
      </w:pPr>
      <w:rPr>
        <w:b w:val="0"/>
      </w:rPr>
    </w:lvl>
    <w:lvl w:ilvl="5">
      <w:start w:val="1"/>
      <w:numFmt w:val="decimal"/>
      <w:lvlText w:val="%1.%2.%3.%4.%5.%6"/>
      <w:lvlJc w:val="left"/>
      <w:pPr>
        <w:tabs>
          <w:tab w:val="num" w:pos="1380"/>
        </w:tabs>
        <w:ind w:left="1380" w:hanging="1080"/>
      </w:pPr>
      <w:rPr>
        <w:b w:val="0"/>
      </w:rPr>
    </w:lvl>
    <w:lvl w:ilvl="6">
      <w:start w:val="1"/>
      <w:numFmt w:val="decimal"/>
      <w:lvlText w:val="%1.%2.%3.%4.%5.%6.%7"/>
      <w:lvlJc w:val="left"/>
      <w:pPr>
        <w:tabs>
          <w:tab w:val="num" w:pos="1800"/>
        </w:tabs>
        <w:ind w:left="1800" w:hanging="1440"/>
      </w:pPr>
      <w:rPr>
        <w:b w:val="0"/>
      </w:rPr>
    </w:lvl>
    <w:lvl w:ilvl="7">
      <w:start w:val="1"/>
      <w:numFmt w:val="decimal"/>
      <w:lvlText w:val="%1.%2.%3.%4.%5.%6.%7.%8"/>
      <w:lvlJc w:val="left"/>
      <w:pPr>
        <w:tabs>
          <w:tab w:val="num" w:pos="1860"/>
        </w:tabs>
        <w:ind w:left="1860" w:hanging="1440"/>
      </w:pPr>
      <w:rPr>
        <w:b w:val="0"/>
      </w:rPr>
    </w:lvl>
    <w:lvl w:ilvl="8">
      <w:start w:val="1"/>
      <w:numFmt w:val="decimal"/>
      <w:lvlText w:val="%1.%2.%3.%4.%5.%6.%7.%8.%9"/>
      <w:lvlJc w:val="left"/>
      <w:pPr>
        <w:tabs>
          <w:tab w:val="num" w:pos="1920"/>
        </w:tabs>
        <w:ind w:left="1920" w:hanging="1440"/>
      </w:pPr>
      <w:rPr>
        <w:b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4" w15:restartNumberingAfterBreak="0">
    <w:nsid w:val="51880B07"/>
    <w:multiLevelType w:val="hybridMultilevel"/>
    <w:tmpl w:val="6656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B0574D"/>
    <w:multiLevelType w:val="hybridMultilevel"/>
    <w:tmpl w:val="11AC4B54"/>
    <w:lvl w:ilvl="0" w:tplc="C3BEC11E">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15:restartNumberingAfterBreak="0">
    <w:nsid w:val="7A3473DC"/>
    <w:multiLevelType w:val="hybridMultilevel"/>
    <w:tmpl w:val="8326D664"/>
    <w:lvl w:ilvl="0" w:tplc="1D66428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39"/>
    <w:rsid w:val="00067EFC"/>
    <w:rsid w:val="000D1E39"/>
    <w:rsid w:val="00204616"/>
    <w:rsid w:val="0023474E"/>
    <w:rsid w:val="0025543A"/>
    <w:rsid w:val="002D4286"/>
    <w:rsid w:val="002F0255"/>
    <w:rsid w:val="004361BE"/>
    <w:rsid w:val="0051468B"/>
    <w:rsid w:val="00544EE6"/>
    <w:rsid w:val="005762E8"/>
    <w:rsid w:val="006255C3"/>
    <w:rsid w:val="00672E1F"/>
    <w:rsid w:val="00692F0E"/>
    <w:rsid w:val="006A3469"/>
    <w:rsid w:val="006B3665"/>
    <w:rsid w:val="006C0710"/>
    <w:rsid w:val="007453CE"/>
    <w:rsid w:val="007C0362"/>
    <w:rsid w:val="007F29F9"/>
    <w:rsid w:val="008B02C7"/>
    <w:rsid w:val="008F6C89"/>
    <w:rsid w:val="009319AF"/>
    <w:rsid w:val="009A7A52"/>
    <w:rsid w:val="00A93B48"/>
    <w:rsid w:val="00BC58CA"/>
    <w:rsid w:val="00C4458E"/>
    <w:rsid w:val="00C46778"/>
    <w:rsid w:val="00C52DF4"/>
    <w:rsid w:val="00CA0B7D"/>
    <w:rsid w:val="00CD7D16"/>
    <w:rsid w:val="00D31C35"/>
    <w:rsid w:val="00D440D8"/>
    <w:rsid w:val="00D47868"/>
    <w:rsid w:val="00D74ACE"/>
    <w:rsid w:val="00DB471B"/>
    <w:rsid w:val="00DB618E"/>
    <w:rsid w:val="00DF2DDF"/>
    <w:rsid w:val="00E33EF3"/>
    <w:rsid w:val="00ED7A0D"/>
    <w:rsid w:val="00F10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0A96"/>
  <w15:docId w15:val="{5CA9DDAE-79DB-46E8-A618-455D3D06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D1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CD7D16"/>
    <w:pPr>
      <w:keepNext/>
      <w:numPr>
        <w:numId w:val="1"/>
      </w:numPr>
      <w:spacing w:before="240" w:after="60"/>
      <w:outlineLvl w:val="0"/>
    </w:pPr>
    <w:rPr>
      <w:rFonts w:ascii="Arial" w:hAnsi="Arial"/>
      <w:b/>
      <w:kern w:val="1"/>
      <w:sz w:val="28"/>
    </w:rPr>
  </w:style>
  <w:style w:type="paragraph" w:styleId="Nadpis2">
    <w:name w:val="heading 2"/>
    <w:basedOn w:val="Normln"/>
    <w:next w:val="Normln"/>
    <w:link w:val="Nadpis2Char"/>
    <w:qFormat/>
    <w:rsid w:val="00CD7D16"/>
    <w:pPr>
      <w:keepNext/>
      <w:numPr>
        <w:ilvl w:val="1"/>
        <w:numId w:val="1"/>
      </w:numPr>
      <w:spacing w:before="240" w:after="60"/>
      <w:outlineLvl w:val="1"/>
    </w:pPr>
    <w:rPr>
      <w:rFonts w:ascii="Arial" w:hAnsi="Arial"/>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D16"/>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CD7D16"/>
    <w:rPr>
      <w:rFonts w:ascii="Arial" w:eastAsia="Times New Roman" w:hAnsi="Arial" w:cs="Times New Roman"/>
      <w:b/>
      <w:i/>
      <w:sz w:val="24"/>
      <w:szCs w:val="20"/>
      <w:lang w:eastAsia="ar-SA"/>
    </w:rPr>
  </w:style>
  <w:style w:type="character" w:styleId="slostrnky">
    <w:name w:val="page number"/>
    <w:basedOn w:val="Standardnpsmoodstavce"/>
    <w:semiHidden/>
    <w:rsid w:val="00CD7D16"/>
  </w:style>
  <w:style w:type="paragraph" w:styleId="Zkladntext">
    <w:name w:val="Body Text"/>
    <w:basedOn w:val="Normln"/>
    <w:link w:val="ZkladntextChar"/>
    <w:semiHidden/>
    <w:rsid w:val="00CD7D16"/>
    <w:pPr>
      <w:spacing w:before="120" w:line="240" w:lineRule="atLeast"/>
      <w:jc w:val="center"/>
    </w:pPr>
    <w:rPr>
      <w:sz w:val="22"/>
    </w:rPr>
  </w:style>
  <w:style w:type="character" w:customStyle="1" w:styleId="ZkladntextChar">
    <w:name w:val="Základní text Char"/>
    <w:basedOn w:val="Standardnpsmoodstavce"/>
    <w:link w:val="Zkladntext"/>
    <w:semiHidden/>
    <w:rsid w:val="00CD7D16"/>
    <w:rPr>
      <w:rFonts w:ascii="Times New Roman" w:eastAsia="Times New Roman" w:hAnsi="Times New Roman" w:cs="Times New Roman"/>
      <w:szCs w:val="20"/>
      <w:lang w:eastAsia="ar-SA"/>
    </w:rPr>
  </w:style>
  <w:style w:type="paragraph" w:styleId="Zpat">
    <w:name w:val="footer"/>
    <w:basedOn w:val="Normln"/>
    <w:link w:val="ZpatChar"/>
    <w:semiHidden/>
    <w:rsid w:val="00CD7D16"/>
    <w:pPr>
      <w:tabs>
        <w:tab w:val="center" w:pos="4536"/>
        <w:tab w:val="right" w:pos="9072"/>
      </w:tabs>
    </w:pPr>
  </w:style>
  <w:style w:type="character" w:customStyle="1" w:styleId="ZpatChar">
    <w:name w:val="Zápatí Char"/>
    <w:basedOn w:val="Standardnpsmoodstavce"/>
    <w:link w:val="Zpat"/>
    <w:semiHidden/>
    <w:rsid w:val="00CD7D16"/>
    <w:rPr>
      <w:rFonts w:ascii="Times New Roman" w:eastAsia="Times New Roman" w:hAnsi="Times New Roman" w:cs="Times New Roman"/>
      <w:sz w:val="20"/>
      <w:szCs w:val="20"/>
      <w:lang w:eastAsia="ar-SA"/>
    </w:rPr>
  </w:style>
  <w:style w:type="paragraph" w:customStyle="1" w:styleId="Zkladntext21">
    <w:name w:val="Základní text 21"/>
    <w:basedOn w:val="Normln"/>
    <w:rsid w:val="00CD7D16"/>
    <w:pPr>
      <w:spacing w:before="120" w:line="240" w:lineRule="atLeast"/>
    </w:pPr>
    <w:rPr>
      <w:sz w:val="22"/>
    </w:rPr>
  </w:style>
  <w:style w:type="paragraph" w:customStyle="1" w:styleId="Zkladntext31">
    <w:name w:val="Základní text 31"/>
    <w:basedOn w:val="Normln"/>
    <w:rsid w:val="00CD7D16"/>
    <w:pPr>
      <w:spacing w:before="120" w:line="240" w:lineRule="atLeast"/>
    </w:pPr>
    <w:rPr>
      <w:sz w:val="24"/>
    </w:rPr>
  </w:style>
  <w:style w:type="paragraph" w:styleId="Zkladntextodsazen">
    <w:name w:val="Body Text Indent"/>
    <w:basedOn w:val="Normln"/>
    <w:link w:val="ZkladntextodsazenChar"/>
    <w:semiHidden/>
    <w:rsid w:val="00CD7D16"/>
    <w:pPr>
      <w:spacing w:before="120" w:line="240" w:lineRule="atLeast"/>
      <w:ind w:left="420"/>
    </w:pPr>
    <w:rPr>
      <w:sz w:val="24"/>
    </w:rPr>
  </w:style>
  <w:style w:type="character" w:customStyle="1" w:styleId="ZkladntextodsazenChar">
    <w:name w:val="Základní text odsazený Char"/>
    <w:basedOn w:val="Standardnpsmoodstavce"/>
    <w:link w:val="Zkladntextodsazen"/>
    <w:semiHidden/>
    <w:rsid w:val="00CD7D16"/>
    <w:rPr>
      <w:rFonts w:ascii="Times New Roman" w:eastAsia="Times New Roman" w:hAnsi="Times New Roman" w:cs="Times New Roman"/>
      <w:sz w:val="24"/>
      <w:szCs w:val="20"/>
      <w:lang w:eastAsia="ar-SA"/>
    </w:rPr>
  </w:style>
  <w:style w:type="paragraph" w:styleId="Zkladntext2">
    <w:name w:val="Body Text 2"/>
    <w:basedOn w:val="Normln"/>
    <w:link w:val="Zkladntext2Char"/>
    <w:uiPriority w:val="99"/>
    <w:semiHidden/>
    <w:unhideWhenUsed/>
    <w:rsid w:val="00CD7D16"/>
    <w:pPr>
      <w:spacing w:after="120" w:line="480" w:lineRule="auto"/>
    </w:pPr>
  </w:style>
  <w:style w:type="character" w:customStyle="1" w:styleId="Zkladntext2Char">
    <w:name w:val="Základní text 2 Char"/>
    <w:basedOn w:val="Standardnpsmoodstavce"/>
    <w:link w:val="Zkladntext2"/>
    <w:uiPriority w:val="99"/>
    <w:semiHidden/>
    <w:rsid w:val="00CD7D16"/>
    <w:rPr>
      <w:rFonts w:ascii="Times New Roman" w:eastAsia="Times New Roman" w:hAnsi="Times New Roman" w:cs="Times New Roman"/>
      <w:sz w:val="20"/>
      <w:szCs w:val="20"/>
      <w:lang w:eastAsia="ar-SA"/>
    </w:rPr>
  </w:style>
  <w:style w:type="paragraph" w:styleId="Zkladntext3">
    <w:name w:val="Body Text 3"/>
    <w:basedOn w:val="Normln"/>
    <w:link w:val="Zkladntext3Char"/>
    <w:uiPriority w:val="99"/>
    <w:semiHidden/>
    <w:unhideWhenUsed/>
    <w:rsid w:val="00CD7D16"/>
    <w:pPr>
      <w:spacing w:after="120"/>
    </w:pPr>
    <w:rPr>
      <w:sz w:val="16"/>
      <w:szCs w:val="16"/>
    </w:rPr>
  </w:style>
  <w:style w:type="character" w:customStyle="1" w:styleId="Zkladntext3Char">
    <w:name w:val="Základní text 3 Char"/>
    <w:basedOn w:val="Standardnpsmoodstavce"/>
    <w:link w:val="Zkladntext3"/>
    <w:uiPriority w:val="99"/>
    <w:semiHidden/>
    <w:rsid w:val="00CD7D16"/>
    <w:rPr>
      <w:rFonts w:ascii="Times New Roman" w:eastAsia="Times New Roman" w:hAnsi="Times New Roman" w:cs="Times New Roman"/>
      <w:sz w:val="16"/>
      <w:szCs w:val="16"/>
      <w:lang w:eastAsia="ar-SA"/>
    </w:rPr>
  </w:style>
  <w:style w:type="character" w:styleId="Hypertextovodkaz">
    <w:name w:val="Hyperlink"/>
    <w:basedOn w:val="Standardnpsmoodstavce"/>
    <w:uiPriority w:val="99"/>
    <w:unhideWhenUsed/>
    <w:rsid w:val="00CD7D16"/>
    <w:rPr>
      <w:color w:val="0000FF" w:themeColor="hyperlink"/>
      <w:u w:val="single"/>
    </w:rPr>
  </w:style>
  <w:style w:type="paragraph" w:styleId="Odstavecseseznamem">
    <w:name w:val="List Paragraph"/>
    <w:basedOn w:val="Normln"/>
    <w:uiPriority w:val="34"/>
    <w:qFormat/>
    <w:rsid w:val="002F0255"/>
    <w:pPr>
      <w:ind w:left="720"/>
      <w:contextualSpacing/>
    </w:pPr>
  </w:style>
  <w:style w:type="paragraph" w:styleId="Textbubliny">
    <w:name w:val="Balloon Text"/>
    <w:basedOn w:val="Normln"/>
    <w:link w:val="TextbublinyChar"/>
    <w:uiPriority w:val="99"/>
    <w:semiHidden/>
    <w:unhideWhenUsed/>
    <w:rsid w:val="002046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61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rda@feec.vutb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10360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Miloslav Morda</cp:lastModifiedBy>
  <cp:revision>2</cp:revision>
  <cp:lastPrinted>2019-01-30T10:24:00Z</cp:lastPrinted>
  <dcterms:created xsi:type="dcterms:W3CDTF">2019-01-30T10:25:00Z</dcterms:created>
  <dcterms:modified xsi:type="dcterms:W3CDTF">2019-01-30T10:25:00Z</dcterms:modified>
</cp:coreProperties>
</file>