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18" w:rsidRDefault="0063161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</w:pPr>
      <w:bookmarkStart w:id="0" w:name="_GoBack"/>
      <w:bookmarkEnd w:id="0"/>
    </w:p>
    <w:p w:rsidR="00631618" w:rsidRDefault="00631618" w:rsidP="00680579">
      <w:pPr>
        <w:pStyle w:val="Styl"/>
        <w:shd w:val="clear" w:color="auto" w:fill="FFFFFF"/>
        <w:spacing w:line="345" w:lineRule="exact"/>
        <w:ind w:left="3600" w:right="721"/>
        <w:rPr>
          <w:b/>
          <w:bCs/>
          <w:color w:val="010002"/>
          <w:sz w:val="30"/>
          <w:szCs w:val="30"/>
        </w:rPr>
      </w:pPr>
      <w:r>
        <w:rPr>
          <w:b/>
          <w:bCs/>
          <w:color w:val="010002"/>
          <w:sz w:val="30"/>
          <w:szCs w:val="30"/>
        </w:rPr>
        <w:t xml:space="preserve">Dodatek č.4 </w:t>
      </w:r>
    </w:p>
    <w:p w:rsidR="00631618" w:rsidRDefault="00631618">
      <w:pPr>
        <w:pStyle w:val="Styl"/>
        <w:spacing w:before="292" w:line="1" w:lineRule="exact"/>
        <w:ind w:left="2399" w:right="721"/>
        <w:rPr>
          <w:sz w:val="30"/>
          <w:szCs w:val="30"/>
        </w:rPr>
      </w:pPr>
    </w:p>
    <w:p w:rsidR="00631618" w:rsidRDefault="00631618">
      <w:pPr>
        <w:pStyle w:val="Styl"/>
        <w:shd w:val="clear" w:color="auto" w:fill="FFFFFF"/>
        <w:spacing w:line="268" w:lineRule="exact"/>
        <w:ind w:left="2399" w:right="721"/>
        <w:rPr>
          <w:color w:val="010002"/>
        </w:rPr>
      </w:pPr>
      <w:r>
        <w:rPr>
          <w:color w:val="010002"/>
        </w:rPr>
        <w:t xml:space="preserve">k mandátní smlouvě ze dne 14. 9. 2005 </w:t>
      </w:r>
    </w:p>
    <w:p w:rsidR="00631618" w:rsidRDefault="00631618">
      <w:pPr>
        <w:pStyle w:val="Styl"/>
        <w:spacing w:before="263" w:line="1" w:lineRule="exact"/>
        <w:ind w:left="863" w:right="668"/>
      </w:pPr>
    </w:p>
    <w:p w:rsidR="00631618" w:rsidRDefault="00631618">
      <w:pPr>
        <w:pStyle w:val="Styl"/>
        <w:shd w:val="clear" w:color="auto" w:fill="FFFFFF"/>
        <w:spacing w:line="297" w:lineRule="exact"/>
        <w:ind w:left="863" w:right="668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Tento dodatek smlouvy se uzavírá ve smyslu ustanovení </w:t>
      </w:r>
      <w:r>
        <w:rPr>
          <w:rFonts w:ascii="Times New Roman" w:hAnsi="Times New Roman" w:cs="Times New Roman"/>
          <w:color w:val="010002"/>
          <w:w w:val="128"/>
          <w:sz w:val="20"/>
          <w:szCs w:val="20"/>
        </w:rPr>
        <w:t xml:space="preserve">§ </w:t>
      </w:r>
      <w:r>
        <w:rPr>
          <w:color w:val="010002"/>
          <w:sz w:val="20"/>
          <w:szCs w:val="20"/>
        </w:rPr>
        <w:t>2430 a násl</w:t>
      </w:r>
      <w:r>
        <w:rPr>
          <w:color w:val="0F0E0F"/>
          <w:sz w:val="20"/>
          <w:szCs w:val="20"/>
        </w:rPr>
        <w:t xml:space="preserve">. </w:t>
      </w:r>
      <w:r>
        <w:rPr>
          <w:color w:val="010002"/>
          <w:sz w:val="20"/>
          <w:szCs w:val="20"/>
        </w:rPr>
        <w:t xml:space="preserve">zákona </w:t>
      </w:r>
      <w:r>
        <w:rPr>
          <w:color w:val="010002"/>
          <w:sz w:val="20"/>
          <w:szCs w:val="20"/>
        </w:rPr>
        <w:br/>
        <w:t xml:space="preserve">č. 89/2012 Sb., občanský zákoník, v platném znění </w:t>
      </w:r>
    </w:p>
    <w:p w:rsidR="00631618" w:rsidRDefault="00631618">
      <w:pPr>
        <w:pStyle w:val="Styl"/>
        <w:spacing w:before="215" w:line="1" w:lineRule="exact"/>
        <w:ind w:left="364" w:right="72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39" w:lineRule="exact"/>
        <w:ind w:left="364" w:right="72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uzavřené mezi: </w:t>
      </w:r>
    </w:p>
    <w:p w:rsidR="00631618" w:rsidRDefault="00631618">
      <w:pPr>
        <w:pStyle w:val="Styl"/>
        <w:spacing w:before="743" w:line="1" w:lineRule="exact"/>
        <w:ind w:left="360" w:right="72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39" w:lineRule="exact"/>
        <w:ind w:left="360" w:right="721"/>
        <w:rPr>
          <w:color w:val="0F0E0F"/>
          <w:sz w:val="20"/>
          <w:szCs w:val="20"/>
        </w:rPr>
      </w:pPr>
      <w:r>
        <w:rPr>
          <w:color w:val="010002"/>
          <w:sz w:val="20"/>
          <w:szCs w:val="20"/>
        </w:rPr>
        <w:t>Ing. Anna Fabiková - mzdové účetnictv</w:t>
      </w:r>
      <w:r>
        <w:rPr>
          <w:color w:val="0F0E0F"/>
          <w:sz w:val="20"/>
          <w:szCs w:val="20"/>
        </w:rPr>
        <w:t xml:space="preserve">í </w:t>
      </w:r>
    </w:p>
    <w:p w:rsidR="00631618" w:rsidRDefault="00631618">
      <w:pPr>
        <w:pStyle w:val="Styl"/>
        <w:spacing w:before="211" w:line="1" w:lineRule="exact"/>
        <w:ind w:left="364" w:right="72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39" w:lineRule="exact"/>
        <w:ind w:left="364" w:right="721"/>
        <w:rPr>
          <w:rFonts w:ascii="Times New Roman" w:hAnsi="Times New Roman" w:cs="Times New Roman"/>
          <w:color w:val="010002"/>
          <w:w w:val="109"/>
          <w:sz w:val="21"/>
          <w:szCs w:val="21"/>
        </w:rPr>
      </w:pPr>
      <w:r>
        <w:rPr>
          <w:color w:val="010002"/>
          <w:sz w:val="20"/>
          <w:szCs w:val="20"/>
        </w:rPr>
        <w:t>Sídlo</w:t>
      </w:r>
      <w:r>
        <w:rPr>
          <w:color w:val="0F0E0F"/>
          <w:sz w:val="20"/>
          <w:szCs w:val="20"/>
        </w:rPr>
        <w:t xml:space="preserve">: </w:t>
      </w:r>
      <w:r>
        <w:rPr>
          <w:color w:val="010002"/>
          <w:sz w:val="20"/>
          <w:szCs w:val="20"/>
        </w:rPr>
        <w:t>Karviná - Fryštát, S</w:t>
      </w:r>
      <w:r>
        <w:rPr>
          <w:color w:val="0F0E0F"/>
          <w:sz w:val="20"/>
          <w:szCs w:val="20"/>
        </w:rPr>
        <w:t>l</w:t>
      </w:r>
      <w:r>
        <w:rPr>
          <w:color w:val="010002"/>
          <w:sz w:val="20"/>
          <w:szCs w:val="20"/>
        </w:rPr>
        <w:t xml:space="preserve">ámova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>473/5</w:t>
      </w:r>
      <w:r>
        <w:rPr>
          <w:rFonts w:ascii="Times New Roman" w:hAnsi="Times New Roman" w:cs="Times New Roman"/>
          <w:color w:val="0F0E0F"/>
          <w:w w:val="109"/>
          <w:sz w:val="21"/>
          <w:szCs w:val="21"/>
        </w:rPr>
        <w:t xml:space="preserve">, </w:t>
      </w:r>
      <w:r>
        <w:rPr>
          <w:color w:val="010002"/>
          <w:sz w:val="20"/>
          <w:szCs w:val="20"/>
        </w:rPr>
        <w:t>PSČ</w:t>
      </w:r>
      <w:r>
        <w:rPr>
          <w:color w:val="242527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 xml:space="preserve">733 01 </w:t>
      </w:r>
    </w:p>
    <w:p w:rsidR="00631618" w:rsidRDefault="00631618">
      <w:pPr>
        <w:pStyle w:val="Styl"/>
        <w:spacing w:before="211" w:line="1" w:lineRule="exact"/>
        <w:ind w:left="364" w:right="72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30" w:lineRule="exact"/>
        <w:ind w:left="364" w:right="721"/>
        <w:rPr>
          <w:rFonts w:ascii="Times New Roman" w:hAnsi="Times New Roman" w:cs="Times New Roman"/>
          <w:color w:val="010002"/>
          <w:w w:val="109"/>
          <w:sz w:val="21"/>
          <w:szCs w:val="21"/>
        </w:rPr>
      </w:pPr>
      <w:r>
        <w:rPr>
          <w:color w:val="010002"/>
          <w:sz w:val="20"/>
          <w:szCs w:val="20"/>
        </w:rPr>
        <w:t xml:space="preserve">IČ </w:t>
      </w:r>
      <w:r>
        <w:rPr>
          <w:color w:val="0F0E0F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 xml:space="preserve">73356492 </w:t>
      </w:r>
    </w:p>
    <w:p w:rsidR="00631618" w:rsidRDefault="00631618">
      <w:pPr>
        <w:pStyle w:val="Styl"/>
        <w:spacing w:before="244" w:line="1" w:lineRule="exact"/>
        <w:ind w:left="3633" w:right="721"/>
        <w:rPr>
          <w:rFonts w:ascii="Times New Roman" w:hAnsi="Times New Roman" w:cs="Times New Roman"/>
          <w:sz w:val="21"/>
          <w:szCs w:val="21"/>
        </w:rPr>
      </w:pPr>
    </w:p>
    <w:p w:rsidR="00631618" w:rsidRDefault="00631618">
      <w:pPr>
        <w:pStyle w:val="Styl"/>
        <w:shd w:val="clear" w:color="auto" w:fill="FFFFFF"/>
        <w:spacing w:line="239" w:lineRule="exact"/>
        <w:ind w:left="3633" w:right="721"/>
        <w:rPr>
          <w:rFonts w:ascii="Times New Roman" w:hAnsi="Times New Roman" w:cs="Times New Roman"/>
          <w:color w:val="010002"/>
          <w:w w:val="85"/>
          <w:sz w:val="22"/>
          <w:szCs w:val="22"/>
        </w:rPr>
      </w:pPr>
      <w:r>
        <w:rPr>
          <w:rFonts w:ascii="Times New Roman" w:hAnsi="Times New Roman" w:cs="Times New Roman"/>
          <w:color w:val="010002"/>
          <w:w w:val="85"/>
          <w:sz w:val="22"/>
          <w:szCs w:val="22"/>
        </w:rPr>
        <w:t xml:space="preserve">a </w:t>
      </w:r>
    </w:p>
    <w:p w:rsidR="00631618" w:rsidRDefault="00631618">
      <w:pPr>
        <w:pStyle w:val="Styl"/>
        <w:spacing w:before="254" w:line="1" w:lineRule="exact"/>
        <w:ind w:left="369" w:right="721"/>
        <w:rPr>
          <w:rFonts w:ascii="Times New Roman" w:hAnsi="Times New Roman" w:cs="Times New Roman"/>
          <w:sz w:val="22"/>
          <w:szCs w:val="22"/>
        </w:rPr>
      </w:pPr>
    </w:p>
    <w:p w:rsidR="00631618" w:rsidRDefault="00631618">
      <w:pPr>
        <w:pStyle w:val="Styl"/>
        <w:shd w:val="clear" w:color="auto" w:fill="FFFFFF"/>
        <w:spacing w:line="239" w:lineRule="exact"/>
        <w:ind w:left="369" w:right="721"/>
        <w:rPr>
          <w:rFonts w:ascii="Times New Roman" w:hAnsi="Times New Roman" w:cs="Times New Roman"/>
          <w:color w:val="010002"/>
          <w:w w:val="109"/>
          <w:sz w:val="21"/>
          <w:szCs w:val="21"/>
        </w:rPr>
      </w:pPr>
      <w:r>
        <w:rPr>
          <w:color w:val="010002"/>
          <w:sz w:val="20"/>
          <w:szCs w:val="20"/>
        </w:rPr>
        <w:t>Mateřská škola Havířov - Šumba</w:t>
      </w:r>
      <w:r>
        <w:rPr>
          <w:color w:val="0F0E0F"/>
          <w:sz w:val="20"/>
          <w:szCs w:val="20"/>
        </w:rPr>
        <w:t>r</w:t>
      </w:r>
      <w:r>
        <w:rPr>
          <w:color w:val="010002"/>
          <w:sz w:val="20"/>
          <w:szCs w:val="20"/>
        </w:rPr>
        <w:t xml:space="preserve">k Petřvaldská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 xml:space="preserve">32/262 </w:t>
      </w:r>
    </w:p>
    <w:p w:rsidR="00631618" w:rsidRDefault="00631618">
      <w:pPr>
        <w:pStyle w:val="Styl"/>
        <w:spacing w:before="225" w:line="1" w:lineRule="exact"/>
        <w:ind w:left="374" w:right="72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39" w:lineRule="exact"/>
        <w:ind w:left="374" w:right="72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zastoupená ředitelkou Bc. Zdeňkou Hý</w:t>
      </w:r>
      <w:r>
        <w:rPr>
          <w:color w:val="0F0E0F"/>
          <w:sz w:val="20"/>
          <w:szCs w:val="20"/>
        </w:rPr>
        <w:t>ž</w:t>
      </w:r>
      <w:r>
        <w:rPr>
          <w:color w:val="010002"/>
          <w:sz w:val="20"/>
          <w:szCs w:val="20"/>
        </w:rPr>
        <w:t xml:space="preserve">ovou </w:t>
      </w:r>
    </w:p>
    <w:p w:rsidR="00631618" w:rsidRDefault="00631618">
      <w:pPr>
        <w:pStyle w:val="Styl"/>
        <w:spacing w:before="206" w:line="1" w:lineRule="exact"/>
        <w:ind w:left="364" w:right="72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39" w:lineRule="exact"/>
        <w:ind w:left="364" w:right="721"/>
        <w:rPr>
          <w:rFonts w:ascii="Times New Roman" w:hAnsi="Times New Roman" w:cs="Times New Roman"/>
          <w:color w:val="010002"/>
          <w:w w:val="109"/>
          <w:sz w:val="21"/>
          <w:szCs w:val="21"/>
        </w:rPr>
      </w:pPr>
      <w:r>
        <w:rPr>
          <w:color w:val="010002"/>
          <w:sz w:val="20"/>
          <w:szCs w:val="20"/>
        </w:rPr>
        <w:t>Sídlo</w:t>
      </w:r>
      <w:r>
        <w:rPr>
          <w:color w:val="0F0E0F"/>
          <w:sz w:val="20"/>
          <w:szCs w:val="20"/>
        </w:rPr>
        <w:t xml:space="preserve">: </w:t>
      </w:r>
      <w:r>
        <w:rPr>
          <w:color w:val="010002"/>
          <w:sz w:val="20"/>
          <w:szCs w:val="20"/>
        </w:rPr>
        <w:t xml:space="preserve">Havířov - Šumbark, Petřvaldská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>32/262</w:t>
      </w:r>
      <w:r>
        <w:rPr>
          <w:rFonts w:ascii="Times New Roman" w:hAnsi="Times New Roman" w:cs="Times New Roman"/>
          <w:color w:val="0F0E0F"/>
          <w:w w:val="109"/>
          <w:sz w:val="21"/>
          <w:szCs w:val="21"/>
        </w:rPr>
        <w:t xml:space="preserve">, </w:t>
      </w:r>
      <w:r>
        <w:rPr>
          <w:color w:val="010002"/>
          <w:sz w:val="20"/>
          <w:szCs w:val="20"/>
        </w:rPr>
        <w:t xml:space="preserve">PSČ: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 xml:space="preserve">73601 </w:t>
      </w:r>
    </w:p>
    <w:p w:rsidR="00631618" w:rsidRDefault="00631618">
      <w:pPr>
        <w:pStyle w:val="Styl"/>
        <w:spacing w:before="225" w:line="1" w:lineRule="exact"/>
        <w:ind w:left="360" w:right="72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30" w:lineRule="exact"/>
        <w:ind w:left="360" w:right="721"/>
        <w:rPr>
          <w:rFonts w:ascii="Times New Roman" w:hAnsi="Times New Roman" w:cs="Times New Roman"/>
          <w:color w:val="010002"/>
          <w:w w:val="109"/>
          <w:sz w:val="21"/>
          <w:szCs w:val="21"/>
        </w:rPr>
      </w:pPr>
      <w:r>
        <w:rPr>
          <w:color w:val="010002"/>
          <w:sz w:val="20"/>
          <w:szCs w:val="20"/>
        </w:rPr>
        <w:t>IČO</w:t>
      </w:r>
      <w:r>
        <w:rPr>
          <w:color w:val="0F0E0F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 xml:space="preserve">61988570 </w:t>
      </w:r>
    </w:p>
    <w:p w:rsidR="00631618" w:rsidRDefault="00631618">
      <w:pPr>
        <w:pStyle w:val="Styl"/>
        <w:spacing w:before="748" w:line="1" w:lineRule="exact"/>
        <w:ind w:left="360" w:right="539"/>
        <w:rPr>
          <w:rFonts w:ascii="Times New Roman" w:hAnsi="Times New Roman" w:cs="Times New Roman"/>
          <w:sz w:val="21"/>
          <w:szCs w:val="21"/>
        </w:rPr>
      </w:pPr>
    </w:p>
    <w:p w:rsidR="00631618" w:rsidRDefault="00631618">
      <w:pPr>
        <w:pStyle w:val="Styl"/>
        <w:shd w:val="clear" w:color="auto" w:fill="FFFFFF"/>
        <w:spacing w:line="287" w:lineRule="exact"/>
        <w:ind w:left="360" w:right="539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>S účinností od 1. 1</w:t>
      </w:r>
      <w:r>
        <w:rPr>
          <w:color w:val="0F0E0F"/>
          <w:sz w:val="20"/>
          <w:szCs w:val="20"/>
        </w:rPr>
        <w:t xml:space="preserve">. </w:t>
      </w:r>
      <w:r>
        <w:rPr>
          <w:color w:val="010002"/>
          <w:sz w:val="20"/>
          <w:szCs w:val="20"/>
        </w:rPr>
        <w:t>2018 se po vzájemné dohodě mění bod II</w:t>
      </w:r>
      <w:r>
        <w:rPr>
          <w:color w:val="0F0E0F"/>
          <w:sz w:val="20"/>
          <w:szCs w:val="20"/>
        </w:rPr>
        <w:t>I</w:t>
      </w:r>
      <w:r>
        <w:rPr>
          <w:color w:val="010002"/>
          <w:sz w:val="20"/>
          <w:szCs w:val="20"/>
        </w:rPr>
        <w:t xml:space="preserve">. - Odměna příkazníkovi </w:t>
      </w:r>
      <w:r>
        <w:rPr>
          <w:color w:val="010002"/>
          <w:sz w:val="20"/>
          <w:szCs w:val="20"/>
        </w:rPr>
        <w:br/>
        <w:t xml:space="preserve">v odstavci </w:t>
      </w:r>
      <w:r>
        <w:rPr>
          <w:rFonts w:ascii="Times New Roman" w:hAnsi="Times New Roman" w:cs="Times New Roman"/>
          <w:color w:val="010002"/>
          <w:w w:val="90"/>
          <w:sz w:val="18"/>
          <w:szCs w:val="18"/>
        </w:rPr>
        <w:t xml:space="preserve">Č. </w:t>
      </w:r>
      <w:r>
        <w:rPr>
          <w:color w:val="010002"/>
          <w:sz w:val="20"/>
          <w:szCs w:val="20"/>
        </w:rPr>
        <w:t xml:space="preserve">1 takto: </w:t>
      </w:r>
    </w:p>
    <w:p w:rsidR="00631618" w:rsidRDefault="00631618">
      <w:pPr>
        <w:pStyle w:val="Styl"/>
        <w:spacing w:before="244" w:line="1" w:lineRule="exact"/>
        <w:ind w:left="364" w:right="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87" w:lineRule="exact"/>
        <w:ind w:left="364" w:right="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Počínaje zpracováním mezd za mesic prosinec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 xml:space="preserve">2017 </w:t>
      </w:r>
      <w:r>
        <w:rPr>
          <w:color w:val="010002"/>
          <w:sz w:val="20"/>
          <w:szCs w:val="20"/>
        </w:rPr>
        <w:t xml:space="preserve">se mění dohodnutá vyse mesicru </w:t>
      </w:r>
      <w:r>
        <w:rPr>
          <w:color w:val="010002"/>
          <w:sz w:val="20"/>
          <w:szCs w:val="20"/>
        </w:rPr>
        <w:br/>
        <w:t xml:space="preserve">odměny na </w:t>
      </w:r>
      <w:r>
        <w:rPr>
          <w:rFonts w:ascii="Times New Roman" w:hAnsi="Times New Roman" w:cs="Times New Roman"/>
          <w:color w:val="010002"/>
          <w:w w:val="109"/>
          <w:sz w:val="21"/>
          <w:szCs w:val="21"/>
        </w:rPr>
        <w:t xml:space="preserve">130 </w:t>
      </w:r>
      <w:r>
        <w:rPr>
          <w:color w:val="010002"/>
          <w:sz w:val="20"/>
          <w:szCs w:val="20"/>
        </w:rPr>
        <w:t xml:space="preserve">Kč za jedno osobní číslo přidělené zaměstnanci školy, který </w:t>
      </w:r>
      <w:r>
        <w:rPr>
          <w:color w:val="0F0E0F"/>
          <w:sz w:val="20"/>
          <w:szCs w:val="20"/>
        </w:rPr>
        <w:t>j</w:t>
      </w:r>
      <w:r>
        <w:rPr>
          <w:color w:val="010002"/>
          <w:sz w:val="20"/>
          <w:szCs w:val="20"/>
        </w:rPr>
        <w:t xml:space="preserve">e v pracovním </w:t>
      </w:r>
      <w:r>
        <w:rPr>
          <w:color w:val="010002"/>
          <w:sz w:val="20"/>
          <w:szCs w:val="20"/>
        </w:rPr>
        <w:br/>
        <w:t xml:space="preserve">poměru na základě pracovní smlouvy nebo na základě dohody mimo pracovní poměr. </w:t>
      </w:r>
    </w:p>
    <w:p w:rsidR="00631618" w:rsidRDefault="00631618">
      <w:pPr>
        <w:pStyle w:val="Styl"/>
        <w:spacing w:before="211" w:line="1" w:lineRule="exact"/>
        <w:ind w:left="364" w:right="721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39" w:lineRule="exact"/>
        <w:ind w:left="364" w:right="72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Ostatní ujednání příkazní smlouvy se </w:t>
      </w:r>
      <w:r>
        <w:rPr>
          <w:color w:val="0F0E0F"/>
          <w:sz w:val="20"/>
          <w:szCs w:val="20"/>
        </w:rPr>
        <w:t>t</w:t>
      </w:r>
      <w:r>
        <w:rPr>
          <w:color w:val="010002"/>
          <w:sz w:val="20"/>
          <w:szCs w:val="20"/>
        </w:rPr>
        <w:t xml:space="preserve">ímto dodatkem nemění. </w:t>
      </w:r>
    </w:p>
    <w:p w:rsidR="00631618" w:rsidRDefault="00631618">
      <w:pPr>
        <w:pStyle w:val="Styl"/>
        <w:spacing w:before="715" w:line="1" w:lineRule="exact"/>
        <w:ind w:left="360" w:right="4349"/>
        <w:rPr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spacing w:line="292" w:lineRule="exact"/>
        <w:ind w:left="360" w:right="4349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Dodatek </w:t>
      </w:r>
      <w:r>
        <w:rPr>
          <w:rFonts w:ascii="Times New Roman" w:hAnsi="Times New Roman" w:cs="Times New Roman"/>
          <w:color w:val="010002"/>
          <w:w w:val="84"/>
          <w:sz w:val="18"/>
          <w:szCs w:val="18"/>
        </w:rPr>
        <w:t xml:space="preserve">Č. </w:t>
      </w:r>
      <w:r>
        <w:rPr>
          <w:color w:val="010002"/>
          <w:sz w:val="20"/>
          <w:szCs w:val="20"/>
        </w:rPr>
        <w:t>4 je vyhotoven ve dvojím vyhotoven</w:t>
      </w:r>
      <w:r>
        <w:rPr>
          <w:color w:val="0F0E0F"/>
          <w:sz w:val="20"/>
          <w:szCs w:val="20"/>
        </w:rPr>
        <w:t>í</w:t>
      </w:r>
      <w:r>
        <w:rPr>
          <w:color w:val="010002"/>
          <w:sz w:val="20"/>
          <w:szCs w:val="20"/>
        </w:rPr>
        <w:t xml:space="preserve">: </w:t>
      </w:r>
      <w:r>
        <w:rPr>
          <w:color w:val="010002"/>
          <w:sz w:val="20"/>
          <w:szCs w:val="20"/>
        </w:rPr>
        <w:br/>
        <w:t xml:space="preserve">1 </w:t>
      </w:r>
      <w:r>
        <w:rPr>
          <w:color w:val="0F0E0F"/>
          <w:sz w:val="20"/>
          <w:szCs w:val="20"/>
        </w:rPr>
        <w:t xml:space="preserve">x </w:t>
      </w:r>
      <w:r>
        <w:rPr>
          <w:color w:val="010002"/>
          <w:sz w:val="20"/>
          <w:szCs w:val="20"/>
        </w:rPr>
        <w:t xml:space="preserve">Anna Fabiková </w:t>
      </w:r>
    </w:p>
    <w:p w:rsidR="00631618" w:rsidRDefault="00631618">
      <w:pPr>
        <w:pStyle w:val="Styl"/>
        <w:shd w:val="clear" w:color="auto" w:fill="FFFFFF"/>
        <w:spacing w:line="287" w:lineRule="exact"/>
        <w:ind w:left="360" w:right="72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1 </w:t>
      </w:r>
      <w:r>
        <w:rPr>
          <w:color w:val="0F0E0F"/>
          <w:sz w:val="20"/>
          <w:szCs w:val="20"/>
        </w:rPr>
        <w:t xml:space="preserve">x </w:t>
      </w:r>
      <w:r>
        <w:rPr>
          <w:color w:val="010002"/>
          <w:sz w:val="20"/>
          <w:szCs w:val="20"/>
        </w:rPr>
        <w:t xml:space="preserve">ředitelka </w:t>
      </w:r>
    </w:p>
    <w:p w:rsidR="00631618" w:rsidRDefault="00631618">
      <w:pPr>
        <w:pStyle w:val="Styl"/>
        <w:rPr>
          <w:sz w:val="20"/>
          <w:szCs w:val="20"/>
        </w:rPr>
        <w:sectPr w:rsidR="00631618">
          <w:type w:val="continuous"/>
          <w:pgSz w:w="11900" w:h="16840"/>
          <w:pgMar w:top="988" w:right="1378" w:bottom="360" w:left="1099" w:header="708" w:footer="708" w:gutter="0"/>
          <w:cols w:space="708"/>
          <w:noEndnote/>
        </w:sectPr>
      </w:pPr>
    </w:p>
    <w:p w:rsidR="00631618" w:rsidRDefault="00631618">
      <w:pPr>
        <w:pStyle w:val="Styl"/>
        <w:spacing w:line="820" w:lineRule="exact"/>
      </w:pPr>
    </w:p>
    <w:p w:rsidR="00631618" w:rsidRDefault="00631618">
      <w:pPr>
        <w:pStyle w:val="Styl"/>
        <w:sectPr w:rsidR="00631618">
          <w:type w:val="continuous"/>
          <w:pgSz w:w="11900" w:h="16840"/>
          <w:pgMar w:top="988" w:right="1378" w:bottom="360" w:left="1099" w:header="708" w:footer="708" w:gutter="0"/>
          <w:cols w:space="708"/>
          <w:noEndnote/>
        </w:sectPr>
      </w:pPr>
    </w:p>
    <w:p w:rsidR="00631618" w:rsidRDefault="0094562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227965</wp:posOffset>
            </wp:positionH>
            <wp:positionV relativeFrom="margin">
              <wp:posOffset>7738110</wp:posOffset>
            </wp:positionV>
            <wp:extent cx="1925955" cy="1035685"/>
            <wp:effectExtent l="0" t="0" r="0" b="0"/>
            <wp:wrapThrough wrapText="bothSides">
              <wp:wrapPolygon edited="0">
                <wp:start x="0" y="0"/>
                <wp:lineTo x="0" y="21057"/>
                <wp:lineTo x="21365" y="21057"/>
                <wp:lineTo x="2136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618" w:rsidRDefault="00631618">
      <w:pPr>
        <w:pStyle w:val="Styl"/>
        <w:spacing w:before="249" w:line="1" w:lineRule="exact"/>
        <w:ind w:left="1492" w:right="-1"/>
      </w:pPr>
    </w:p>
    <w:p w:rsidR="00631618" w:rsidRDefault="00631618">
      <w:pPr>
        <w:pStyle w:val="Styl"/>
        <w:shd w:val="clear" w:color="auto" w:fill="FFFFFF"/>
        <w:spacing w:line="239" w:lineRule="exact"/>
        <w:ind w:left="1492" w:right="-1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příkazce </w:t>
      </w:r>
    </w:p>
    <w:p w:rsidR="00631618" w:rsidRDefault="00631618">
      <w:pPr>
        <w:pStyle w:val="Styl"/>
        <w:spacing w:before="215" w:line="1" w:lineRule="exact"/>
        <w:ind w:left="523" w:right="-1"/>
        <w:rPr>
          <w:sz w:val="20"/>
          <w:szCs w:val="20"/>
        </w:rPr>
      </w:pPr>
    </w:p>
    <w:p w:rsidR="00631618" w:rsidRDefault="00631618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</w:p>
    <w:p w:rsidR="00631618" w:rsidRDefault="00631618">
      <w:pPr>
        <w:pStyle w:val="Styl"/>
        <w:spacing w:before="451" w:line="1" w:lineRule="exact"/>
        <w:ind w:left="2135" w:right="-1"/>
        <w:rPr>
          <w:rFonts w:ascii="Times New Roman" w:hAnsi="Times New Roman" w:cs="Times New Roman"/>
          <w:sz w:val="2"/>
          <w:szCs w:val="2"/>
        </w:rPr>
      </w:pPr>
    </w:p>
    <w:p w:rsidR="00631618" w:rsidRDefault="00631618">
      <w:pPr>
        <w:pStyle w:val="Styl"/>
        <w:shd w:val="clear" w:color="auto" w:fill="FFFFFF"/>
        <w:spacing w:line="326" w:lineRule="exact"/>
        <w:ind w:left="2135" w:right="-1"/>
        <w:rPr>
          <w:color w:val="494A83"/>
          <w:w w:val="172"/>
          <w:sz w:val="30"/>
          <w:szCs w:val="30"/>
        </w:rPr>
      </w:pPr>
      <w:r>
        <w:rPr>
          <w:color w:val="494A83"/>
          <w:w w:val="172"/>
          <w:sz w:val="30"/>
          <w:szCs w:val="30"/>
        </w:rPr>
        <w:t xml:space="preserve"> </w:t>
      </w:r>
    </w:p>
    <w:p w:rsidR="00680579" w:rsidRDefault="00680579">
      <w:pPr>
        <w:pStyle w:val="Styl"/>
        <w:shd w:val="clear" w:color="auto" w:fill="FFFFFF"/>
        <w:tabs>
          <w:tab w:val="left" w:leader="dot" w:pos="2823"/>
        </w:tabs>
        <w:spacing w:line="364" w:lineRule="exact"/>
        <w:ind w:right="-1"/>
        <w:rPr>
          <w:color w:val="323172"/>
          <w:sz w:val="20"/>
          <w:szCs w:val="20"/>
        </w:rPr>
      </w:pPr>
    </w:p>
    <w:p w:rsidR="00631618" w:rsidRDefault="00631618">
      <w:pPr>
        <w:pStyle w:val="Styl"/>
        <w:shd w:val="clear" w:color="auto" w:fill="FFFFFF"/>
        <w:tabs>
          <w:tab w:val="left" w:leader="dot" w:pos="2823"/>
        </w:tabs>
        <w:spacing w:line="364" w:lineRule="exact"/>
        <w:ind w:right="-1"/>
        <w:rPr>
          <w:color w:val="010002"/>
          <w:w w:val="83"/>
          <w:sz w:val="23"/>
          <w:szCs w:val="23"/>
        </w:rPr>
      </w:pPr>
      <w:r>
        <w:rPr>
          <w:color w:val="323172"/>
          <w:sz w:val="20"/>
          <w:szCs w:val="20"/>
        </w:rPr>
        <w:tab/>
      </w:r>
      <w:r>
        <w:rPr>
          <w:color w:val="010002"/>
          <w:w w:val="83"/>
          <w:sz w:val="23"/>
          <w:szCs w:val="23"/>
        </w:rPr>
        <w:t xml:space="preserve">. </w:t>
      </w:r>
    </w:p>
    <w:p w:rsidR="00631618" w:rsidRDefault="00631618">
      <w:pPr>
        <w:pStyle w:val="Styl"/>
        <w:spacing w:before="249" w:line="1" w:lineRule="exact"/>
        <w:ind w:left="250" w:right="1035"/>
        <w:rPr>
          <w:sz w:val="23"/>
          <w:szCs w:val="23"/>
        </w:rPr>
      </w:pPr>
    </w:p>
    <w:p w:rsidR="00631618" w:rsidRDefault="00631618">
      <w:pPr>
        <w:pStyle w:val="Styl"/>
        <w:shd w:val="clear" w:color="auto" w:fill="FFFFFF"/>
        <w:spacing w:line="225" w:lineRule="exact"/>
        <w:ind w:left="250" w:right="1035"/>
        <w:rPr>
          <w:color w:val="010002"/>
          <w:sz w:val="20"/>
          <w:szCs w:val="20"/>
        </w:rPr>
      </w:pPr>
      <w:r>
        <w:rPr>
          <w:color w:val="010002"/>
          <w:sz w:val="20"/>
          <w:szCs w:val="20"/>
        </w:rPr>
        <w:t xml:space="preserve">příkazník </w:t>
      </w:r>
    </w:p>
    <w:sectPr w:rsidR="00631618">
      <w:type w:val="continuous"/>
      <w:pgSz w:w="11900" w:h="16840"/>
      <w:pgMar w:top="988" w:right="1378" w:bottom="360" w:left="1099" w:header="708" w:footer="708" w:gutter="0"/>
      <w:cols w:num="2" w:space="708" w:equalWidth="0">
        <w:col w:w="3119" w:space="2716"/>
        <w:col w:w="28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585CA3"/>
    <w:rsid w:val="00631618"/>
    <w:rsid w:val="00680579"/>
    <w:rsid w:val="00945628"/>
    <w:rsid w:val="009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8E9661-2993-425B-BB77-D688FE5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>CreatedByIRIS_DPE_12.03</cp:keywords>
  <dc:description/>
  <cp:lastModifiedBy>Master</cp:lastModifiedBy>
  <cp:revision>2</cp:revision>
  <dcterms:created xsi:type="dcterms:W3CDTF">2019-01-31T17:01:00Z</dcterms:created>
  <dcterms:modified xsi:type="dcterms:W3CDTF">2019-01-31T17:01:00Z</dcterms:modified>
</cp:coreProperties>
</file>