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32" w:rsidRDefault="00937D42">
      <w:pPr>
        <w:spacing w:after="522" w:line="259" w:lineRule="auto"/>
        <w:ind w:left="0" w:firstLine="0"/>
        <w:jc w:val="center"/>
      </w:pPr>
      <w:r>
        <w:rPr>
          <w:sz w:val="32"/>
        </w:rPr>
        <w:t>Smlouva o produkci</w:t>
      </w:r>
    </w:p>
    <w:p w:rsidR="001D1432" w:rsidRDefault="00937D42">
      <w:pPr>
        <w:spacing w:after="0" w:line="259" w:lineRule="auto"/>
        <w:ind w:left="24" w:hanging="10"/>
        <w:jc w:val="left"/>
      </w:pPr>
      <w:r>
        <w:rPr>
          <w:sz w:val="24"/>
        </w:rPr>
        <w:t>Kolektory Praha, a.s.</w:t>
      </w:r>
    </w:p>
    <w:p w:rsidR="001D1432" w:rsidRDefault="00937D42">
      <w:pPr>
        <w:spacing w:after="0" w:line="259" w:lineRule="auto"/>
        <w:ind w:left="1445" w:firstLine="0"/>
        <w:jc w:val="left"/>
      </w:pPr>
      <w:r>
        <w:t>26714124</w:t>
      </w:r>
    </w:p>
    <w:tbl>
      <w:tblPr>
        <w:tblStyle w:val="TableGrid"/>
        <w:tblW w:w="8362" w:type="dxa"/>
        <w:tblInd w:w="24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6951"/>
      </w:tblGrid>
      <w:tr w:rsidR="001D1432">
        <w:trPr>
          <w:trHeight w:val="84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17" w:line="259" w:lineRule="auto"/>
              <w:ind w:left="0" w:firstLine="0"/>
              <w:jc w:val="left"/>
            </w:pPr>
            <w:r>
              <w:t>se sídlem:</w:t>
            </w:r>
          </w:p>
          <w:p w:rsidR="001D1432" w:rsidRDefault="00937D42">
            <w:pPr>
              <w:spacing w:after="17" w:line="259" w:lineRule="auto"/>
              <w:ind w:left="0" w:firstLine="0"/>
              <w:jc w:val="left"/>
            </w:pPr>
            <w:r>
              <w:t>zapsaná:</w:t>
            </w:r>
          </w:p>
          <w:p w:rsidR="001D1432" w:rsidRDefault="00937D42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0" w:line="259" w:lineRule="auto"/>
              <w:ind w:left="0" w:firstLine="19"/>
            </w:pPr>
            <w:r>
              <w:t>Praha 9, Pešlova 3, č. p. 341, psč 190 OO v obchodním rejstříku vedeném Městským soudem v Praze pod SP. zn. B 7813 Ing. Petrem Švecem, předsedou představenstva</w:t>
            </w:r>
          </w:p>
        </w:tc>
      </w:tr>
    </w:tbl>
    <w:p w:rsidR="001D1432" w:rsidRDefault="00937D42">
      <w:pPr>
        <w:spacing w:after="338"/>
        <w:ind w:left="1445" w:firstLine="0"/>
      </w:pPr>
      <w:r>
        <w:t xml:space="preserve">Mgr. Bc. Michalem </w:t>
      </w:r>
      <w:proofErr w:type="spellStart"/>
      <w:r>
        <w:t>Čoupkem</w:t>
      </w:r>
      <w:proofErr w:type="spellEnd"/>
      <w:r>
        <w:t>, MBA, MPA, místopředsedou představenstva</w:t>
      </w:r>
    </w:p>
    <w:p w:rsidR="001D1432" w:rsidRDefault="00937D42">
      <w:pPr>
        <w:spacing w:after="935"/>
        <w:ind w:left="9" w:firstLine="0"/>
      </w:pPr>
      <w:r>
        <w:t>(dále jen „Společnost”)</w:t>
      </w:r>
    </w:p>
    <w:p w:rsidR="001D1432" w:rsidRDefault="00937D42">
      <w:pPr>
        <w:spacing w:after="0" w:line="259" w:lineRule="auto"/>
        <w:ind w:left="24" w:hanging="10"/>
        <w:jc w:val="left"/>
      </w:pPr>
      <w:r>
        <w:rPr>
          <w:sz w:val="24"/>
        </w:rPr>
        <w:t xml:space="preserve">ARCHITECTURA,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</w:p>
    <w:p w:rsidR="001D1432" w:rsidRDefault="00937D42">
      <w:pPr>
        <w:spacing w:after="352"/>
        <w:ind w:left="9" w:right="590" w:firstLine="1426"/>
      </w:pPr>
      <w:r>
        <w:t xml:space="preserve">27017923 </w:t>
      </w:r>
      <w:r>
        <w:t>se sídlem: Praha 1, Betlémské náměstí 169/</w:t>
      </w:r>
      <w:proofErr w:type="gramStart"/>
      <w:r>
        <w:t>5a</w:t>
      </w:r>
      <w:proofErr w:type="gramEnd"/>
      <w:r>
        <w:t xml:space="preserve">, psč 110 OO zapsaný: ve spolkovém rejstříku vedeném Městským soudem v Praze pod SP. zn. L 16340 zastoupený: Danem Mertou, předsedou rady spolku bankovní účet: </w:t>
      </w:r>
      <w:r>
        <w:t>1967824389/0800</w:t>
      </w:r>
    </w:p>
    <w:p w:rsidR="001D1432" w:rsidRDefault="00937D42">
      <w:pPr>
        <w:spacing w:after="345"/>
        <w:ind w:left="9" w:firstLine="0"/>
      </w:pPr>
      <w:r>
        <w:t>(dále jen „Spolek”)</w:t>
      </w:r>
    </w:p>
    <w:p w:rsidR="001D1432" w:rsidRDefault="00937D42">
      <w:pPr>
        <w:spacing w:after="351"/>
        <w:ind w:left="9" w:firstLine="19"/>
      </w:pPr>
      <w:r>
        <w:t>(Společnost a Spolek společně dále také jako „Smluvní strany” a jednotlivě dále také jako „Smluvní strana”)</w:t>
      </w:r>
    </w:p>
    <w:p w:rsidR="001D1432" w:rsidRDefault="00937D42">
      <w:pPr>
        <w:spacing w:after="622"/>
        <w:ind w:left="9" w:firstLine="5"/>
      </w:pPr>
      <w:r>
        <w:t>uzavírají v souladu s ustanovením S 1746 odst. 2 zákona č. 89/2012 Sb., občanského zákoníku, ve znění pozdějšíc</w:t>
      </w:r>
      <w:r>
        <w:t>h předpisů (dále jen „Občanský zákoník”), tuto smlouvu o produkci (dále jen „Smlouva”).</w:t>
      </w:r>
    </w:p>
    <w:p w:rsidR="001D1432" w:rsidRDefault="00937D42">
      <w:pPr>
        <w:pStyle w:val="Nadpis1"/>
        <w:spacing w:after="469"/>
        <w:ind w:left="226" w:right="77" w:hanging="173"/>
      </w:pPr>
      <w:r>
        <w:t>PŘEDMĚT SMLOUVY</w:t>
      </w:r>
    </w:p>
    <w:p w:rsidR="001D1432" w:rsidRDefault="00937D42">
      <w:pPr>
        <w:numPr>
          <w:ilvl w:val="0"/>
          <w:numId w:val="1"/>
        </w:numPr>
      </w:pPr>
      <w:r>
        <w:t>Předmětem této Smlouvy je závazek Spolku poskytnout Společnosti součinnost při organizaci veřejné soutěže o nejvhodnější projekt (dále jen „Veřejná sout</w:t>
      </w:r>
      <w:r>
        <w:t>ěž”), která je základem budoucí realizace záměru spočívajícího v architektonicko-umělecké úpravě výduchů vzduchotechniky části kolektorové sítě nacházejících se na území hlavního města Prahy, a kterou vyhlásí, popř. již vyhlásila Společnost, přičemž podmín</w:t>
      </w:r>
      <w:r>
        <w:t>ky Veřejné soutěže jsou uvedeny v samostatném dokumentu s názvem podmínky soutěže (dále jen „Podmínky soutěže"), který je, popř. bude dostupný na webových stránkách Společnosti, a dále závazek Společnosti uhradit Spolku dohodnutou odměnu ve výši a za podmí</w:t>
      </w:r>
      <w:r>
        <w:t>nek uvedených v této Smlouvě.</w:t>
      </w:r>
    </w:p>
    <w:p w:rsidR="001D1432" w:rsidRDefault="00937D42">
      <w:pPr>
        <w:numPr>
          <w:ilvl w:val="0"/>
          <w:numId w:val="1"/>
        </w:numPr>
      </w:pPr>
      <w:r>
        <w:t>Součinnost Spolku uvedená v předchozím odstavci spočívá zejména v produkci — praktickém zajištění Veřejné soutěže, v kontaktu s navrhovateli (účastníky Veřejné soutěže), jakož i komunikaci se školami, jež jsou uvedeny v Podmín</w:t>
      </w:r>
      <w:r>
        <w:t>kách soutěže, a dále s porotci Veřejné soutěže, jakož i s dalšími subjekty, které se budou na organizaci Veřejné soutěže podílet.</w:t>
      </w:r>
    </w:p>
    <w:p w:rsidR="001D1432" w:rsidRDefault="00937D42">
      <w:pPr>
        <w:spacing w:after="654"/>
        <w:ind w:left="614" w:firstLine="5"/>
      </w:pPr>
      <w:r>
        <w:t>Součinnost Spolku dále spočívá v organizaci alespoň 2 prohlídek výduchů kolektorů na území hlavního města Prahy v období od 1.</w:t>
      </w:r>
      <w:r>
        <w:t>11.2018 do 15.1.2019. Součinnost Spolku dále spočívá v sestavení poroty tak, jak je tato popsána v Podmínkách soutěže, a dále v odborném vedení této poroty tak, aby bylo dosaženo účelu Veřejné soutěže, a sice výběru tří nejlepších grafických návrhů.</w:t>
      </w:r>
    </w:p>
    <w:p w:rsidR="001D1432" w:rsidRDefault="00937D42">
      <w:pPr>
        <w:pStyle w:val="Nadpis1"/>
        <w:numPr>
          <w:ilvl w:val="0"/>
          <w:numId w:val="0"/>
        </w:numPr>
        <w:ind w:left="63" w:right="10"/>
      </w:pPr>
      <w:proofErr w:type="spellStart"/>
      <w:r>
        <w:lastRenderedPageBreak/>
        <w:t>Il</w:t>
      </w:r>
      <w:proofErr w:type="spellEnd"/>
      <w:r>
        <w:t>. OD</w:t>
      </w:r>
      <w:r>
        <w:t>MĚNA</w:t>
      </w:r>
    </w:p>
    <w:p w:rsidR="001D1432" w:rsidRDefault="00937D42">
      <w:pPr>
        <w:numPr>
          <w:ilvl w:val="0"/>
          <w:numId w:val="2"/>
        </w:numPr>
        <w:spacing w:after="0"/>
      </w:pPr>
      <w:r>
        <w:t>Odměna Spolku za poskytnutí součinnosti činí 95 000,- Kč bez DPH (k ceně bude připočtena daň z přidané hodnoty dle platných právních předpisů) a bude vyplacena Spolku za podmínky, že Spolek poskytne Společnosti součinnost v plném rozsahu tak, jak je u</w:t>
      </w:r>
      <w:r>
        <w:t>vedena v čl. l. odst. 2 této Smlouvy. V opačném případě Spolku nárok na odměnu nevzniká.</w:t>
      </w:r>
    </w:p>
    <w:p w:rsidR="001D1432" w:rsidRDefault="00937D42">
      <w:pPr>
        <w:numPr>
          <w:ilvl w:val="0"/>
          <w:numId w:val="2"/>
        </w:numPr>
        <w:spacing w:after="600"/>
      </w:pPr>
      <w:r>
        <w:t>Odměna bude Spolku vyplacena na základě řádně vystaveného daňového dokladu Spolkem a zaslaného Společnosti na e-mailovou adresu: faktury@kolektory.cz. Datem zdanitelné</w:t>
      </w:r>
      <w:r>
        <w:t>ho plnění bude datum rozhodnutí poroty o výběru tří nejlepších projektů. Splatnost faktury je 30 dní a za úhradu odměny se považuje odepsání příslušné částky z bankovního účtu Společnosti.</w:t>
      </w:r>
    </w:p>
    <w:p w:rsidR="001D1432" w:rsidRDefault="00937D42">
      <w:pPr>
        <w:pStyle w:val="Nadpis1"/>
        <w:numPr>
          <w:ilvl w:val="0"/>
          <w:numId w:val="0"/>
        </w:numPr>
        <w:ind w:left="63"/>
      </w:pPr>
      <w:proofErr w:type="spellStart"/>
      <w:r>
        <w:t>Ill</w:t>
      </w:r>
      <w:proofErr w:type="spellEnd"/>
      <w:r>
        <w:t>. ZÁVĚREČNÁ UJEDNÁNÍ</w:t>
      </w:r>
    </w:p>
    <w:p w:rsidR="001D1432" w:rsidRDefault="00937D42">
      <w:pPr>
        <w:numPr>
          <w:ilvl w:val="0"/>
          <w:numId w:val="3"/>
        </w:numPr>
      </w:pPr>
      <w:r>
        <w:t>Veškerá práva a povinnosti Smluvních stran vyplývající ze Smlouvy se řídí českým právním řádem, zejména pak Občanským zákoníkem.</w:t>
      </w:r>
    </w:p>
    <w:p w:rsidR="001D1432" w:rsidRDefault="00937D42">
      <w:pPr>
        <w:numPr>
          <w:ilvl w:val="0"/>
          <w:numId w:val="3"/>
        </w:numPr>
      </w:pPr>
      <w:r>
        <w:t>Všechny spory vznikající ze Smlouvy a v souvislosti s ní budou rozhodovány soudy České republiky, jakožto soudy výlučně přísluš</w:t>
      </w:r>
      <w:r>
        <w:t>nými.</w:t>
      </w:r>
    </w:p>
    <w:p w:rsidR="001D1432" w:rsidRDefault="00937D42">
      <w:pPr>
        <w:numPr>
          <w:ilvl w:val="0"/>
          <w:numId w:val="3"/>
        </w:numPr>
      </w:pPr>
      <w:r>
        <w:t>Smlouvu lze měnit pouze písemnými, vzestupně číslovanými dodatky, podepsanými oprávněnými zástupci obou Smluvních stran.</w:t>
      </w:r>
    </w:p>
    <w:p w:rsidR="001D1432" w:rsidRDefault="00937D42">
      <w:pPr>
        <w:numPr>
          <w:ilvl w:val="0"/>
          <w:numId w:val="3"/>
        </w:numPr>
        <w:spacing w:after="0"/>
      </w:pPr>
      <w:r>
        <w:t>Smlouva je sepsána ve čtyřech vyhotoveních s platností originálu, přičemž Společnost obdrží tři vyhotovení a Spolek jedno vyhotov</w:t>
      </w:r>
      <w:r>
        <w:t>ení.</w:t>
      </w:r>
    </w:p>
    <w:p w:rsidR="001D1432" w:rsidRDefault="00937D42">
      <w:pPr>
        <w:numPr>
          <w:ilvl w:val="0"/>
          <w:numId w:val="3"/>
        </w:numPr>
      </w:pPr>
      <w:r>
        <w:t>Smlouva nabývá platnosti dnem jejího podpisu poslední Smluvní stranou a účinnosti dnem jejího uveřejnění v registru smluv dle zákona č. 340/2015 Sb., o zvláštních podmínkách účinnosti některých smluv, uveřejňování těchto smluv a o registru smluv (záko</w:t>
      </w:r>
      <w:r>
        <w:t>n o registru smluv), ve znění pozdějších předpisů. Uveřejnění Smlouvy v registru smluv zajistí bez zbytečného odkladu po jejím podpisu Společnost.</w:t>
      </w:r>
    </w:p>
    <w:p w:rsidR="001D1432" w:rsidRDefault="00937D42">
      <w:pPr>
        <w:tabs>
          <w:tab w:val="right" w:pos="9427"/>
        </w:tabs>
        <w:spacing w:after="0" w:line="259" w:lineRule="auto"/>
        <w:ind w:left="-1104" w:right="-307" w:firstLine="0"/>
        <w:jc w:val="left"/>
      </w:pPr>
      <w:r>
        <w:rPr>
          <w:sz w:val="24"/>
        </w:rPr>
        <w:t>Kolektory Praha, a.s.</w:t>
      </w:r>
      <w:r>
        <w:rPr>
          <w:sz w:val="24"/>
        </w:rPr>
        <w:tab/>
        <w:t xml:space="preserve">ARCHITECTURA,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</w:p>
    <w:tbl>
      <w:tblPr>
        <w:tblStyle w:val="TableGrid"/>
        <w:tblW w:w="6542" w:type="dxa"/>
        <w:tblInd w:w="117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981"/>
      </w:tblGrid>
      <w:tr w:rsidR="001D1432">
        <w:trPr>
          <w:trHeight w:val="269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8D34B2" w:rsidRDefault="008D34B2">
            <w:pPr>
              <w:spacing w:after="0" w:line="259" w:lineRule="auto"/>
              <w:ind w:left="523" w:firstLine="0"/>
              <w:jc w:val="left"/>
            </w:pPr>
          </w:p>
          <w:p w:rsidR="008D34B2" w:rsidRDefault="008D34B2">
            <w:pPr>
              <w:spacing w:after="0" w:line="259" w:lineRule="auto"/>
              <w:ind w:left="523" w:firstLine="0"/>
              <w:jc w:val="left"/>
            </w:pPr>
          </w:p>
          <w:p w:rsidR="008D34B2" w:rsidRDefault="008D34B2">
            <w:pPr>
              <w:spacing w:after="0" w:line="259" w:lineRule="auto"/>
              <w:ind w:left="523" w:firstLine="0"/>
              <w:jc w:val="left"/>
            </w:pPr>
          </w:p>
          <w:p w:rsidR="008D34B2" w:rsidRDefault="008D34B2">
            <w:pPr>
              <w:spacing w:after="0" w:line="259" w:lineRule="auto"/>
              <w:ind w:left="523" w:firstLine="0"/>
              <w:jc w:val="left"/>
            </w:pPr>
          </w:p>
          <w:p w:rsidR="008D34B2" w:rsidRDefault="008D34B2">
            <w:pPr>
              <w:spacing w:after="0" w:line="259" w:lineRule="auto"/>
              <w:ind w:left="523" w:firstLine="0"/>
              <w:jc w:val="left"/>
            </w:pPr>
          </w:p>
          <w:p w:rsidR="008D34B2" w:rsidRDefault="008D34B2">
            <w:pPr>
              <w:spacing w:after="0" w:line="259" w:lineRule="auto"/>
              <w:ind w:left="523" w:firstLine="0"/>
              <w:jc w:val="left"/>
            </w:pPr>
          </w:p>
          <w:p w:rsidR="001D1432" w:rsidRDefault="00937D42">
            <w:pPr>
              <w:spacing w:after="0" w:line="259" w:lineRule="auto"/>
              <w:ind w:left="523" w:firstLine="0"/>
              <w:jc w:val="left"/>
            </w:pPr>
            <w:r>
              <w:t>Ing. Petr Švec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0" w:line="259" w:lineRule="auto"/>
              <w:ind w:left="1574" w:firstLine="0"/>
              <w:jc w:val="left"/>
            </w:pPr>
            <w:bookmarkStart w:id="0" w:name="_GoBack"/>
            <w:bookmarkEnd w:id="0"/>
            <w:r>
              <w:t>Dan Merta</w:t>
            </w:r>
          </w:p>
        </w:tc>
      </w:tr>
      <w:tr w:rsidR="001D1432">
        <w:trPr>
          <w:trHeight w:val="313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0" w:line="259" w:lineRule="auto"/>
              <w:ind w:left="0" w:firstLine="0"/>
              <w:jc w:val="left"/>
            </w:pPr>
            <w:r>
              <w:t>předseda představenstva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0" w:line="259" w:lineRule="auto"/>
              <w:ind w:left="0" w:firstLine="0"/>
              <w:jc w:val="right"/>
            </w:pPr>
            <w:r>
              <w:t>předseda rady spolku</w:t>
            </w:r>
          </w:p>
        </w:tc>
      </w:tr>
      <w:tr w:rsidR="001D1432">
        <w:trPr>
          <w:trHeight w:val="267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0" w:line="259" w:lineRule="auto"/>
              <w:ind w:left="624" w:firstLine="0"/>
              <w:jc w:val="left"/>
            </w:pPr>
            <w:r>
              <w:t>Společnost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D1432" w:rsidRDefault="00937D42">
            <w:pPr>
              <w:spacing w:after="0" w:line="259" w:lineRule="auto"/>
              <w:ind w:left="1099" w:firstLine="0"/>
              <w:jc w:val="center"/>
            </w:pPr>
            <w:r>
              <w:t>Spolek</w:t>
            </w:r>
          </w:p>
        </w:tc>
      </w:tr>
    </w:tbl>
    <w:p w:rsidR="008D34B2" w:rsidRDefault="008D34B2">
      <w:pPr>
        <w:spacing w:after="50" w:line="230" w:lineRule="auto"/>
        <w:ind w:left="0" w:right="4154" w:firstLine="0"/>
        <w:jc w:val="center"/>
      </w:pPr>
    </w:p>
    <w:p w:rsidR="008D34B2" w:rsidRDefault="008D34B2">
      <w:pPr>
        <w:spacing w:after="50" w:line="230" w:lineRule="auto"/>
        <w:ind w:left="0" w:right="4154" w:firstLine="0"/>
        <w:jc w:val="center"/>
      </w:pPr>
    </w:p>
    <w:p w:rsidR="008D34B2" w:rsidRDefault="008D34B2">
      <w:pPr>
        <w:spacing w:after="50" w:line="230" w:lineRule="auto"/>
        <w:ind w:left="0" w:right="4154" w:firstLine="0"/>
        <w:jc w:val="center"/>
      </w:pPr>
    </w:p>
    <w:p w:rsidR="008D34B2" w:rsidRDefault="008D34B2">
      <w:pPr>
        <w:spacing w:after="50" w:line="230" w:lineRule="auto"/>
        <w:ind w:left="0" w:right="4154" w:firstLine="0"/>
        <w:jc w:val="center"/>
      </w:pPr>
    </w:p>
    <w:p w:rsidR="008D34B2" w:rsidRDefault="008D34B2">
      <w:pPr>
        <w:spacing w:after="50" w:line="230" w:lineRule="auto"/>
        <w:ind w:left="0" w:right="4154" w:firstLine="0"/>
        <w:jc w:val="center"/>
      </w:pPr>
    </w:p>
    <w:p w:rsidR="008D34B2" w:rsidRDefault="008D34B2">
      <w:pPr>
        <w:spacing w:after="50" w:line="230" w:lineRule="auto"/>
        <w:ind w:left="0" w:right="4154" w:firstLine="0"/>
        <w:jc w:val="center"/>
      </w:pPr>
    </w:p>
    <w:p w:rsidR="008D34B2" w:rsidRDefault="008D34B2">
      <w:pPr>
        <w:spacing w:after="50" w:line="230" w:lineRule="auto"/>
        <w:ind w:left="0" w:right="4154" w:firstLine="0"/>
        <w:jc w:val="center"/>
      </w:pPr>
    </w:p>
    <w:p w:rsidR="001D1432" w:rsidRDefault="00937D42">
      <w:pPr>
        <w:spacing w:after="50" w:line="230" w:lineRule="auto"/>
        <w:ind w:left="0" w:right="4154" w:firstLine="0"/>
        <w:jc w:val="center"/>
      </w:pPr>
      <w:r>
        <w:t>Mgr. Bc. Michal upek, MBA, MPA místopředseda představenstva</w:t>
      </w:r>
    </w:p>
    <w:p w:rsidR="001D1432" w:rsidRDefault="00937D42">
      <w:pPr>
        <w:ind w:left="1790" w:firstLine="0"/>
      </w:pPr>
      <w:r>
        <w:t>Společnost</w:t>
      </w:r>
    </w:p>
    <w:sectPr w:rsidR="001D1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499" w:right="1373" w:bottom="1541" w:left="1411" w:header="75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42" w:rsidRDefault="00937D42">
      <w:pPr>
        <w:spacing w:after="0" w:line="240" w:lineRule="auto"/>
      </w:pPr>
      <w:r>
        <w:separator/>
      </w:r>
    </w:p>
  </w:endnote>
  <w:endnote w:type="continuationSeparator" w:id="0">
    <w:p w:rsidR="00937D42" w:rsidRDefault="009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32" w:rsidRDefault="00937D42">
    <w:pPr>
      <w:spacing w:after="0" w:line="259" w:lineRule="auto"/>
      <w:ind w:left="0" w:right="48" w:firstLine="0"/>
      <w:jc w:val="right"/>
    </w:pPr>
    <w:r>
      <w:t xml:space="preserve">Stránka </w:t>
    </w: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rPr>
        <w:sz w:val="26"/>
      </w:rPr>
      <w:fldChar w:fldCharType="begin"/>
    </w:r>
    <w:r>
      <w:rPr>
        <w:sz w:val="26"/>
      </w:rPr>
      <w:instrText xml:space="preserve"> NUMPAGES   \* MERGEFORMAT </w:instrText>
    </w:r>
    <w:r>
      <w:rPr>
        <w:sz w:val="26"/>
      </w:rPr>
      <w:fldChar w:fldCharType="separate"/>
    </w:r>
    <w:r>
      <w:rPr>
        <w:sz w:val="26"/>
      </w:rPr>
      <w:t>3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32" w:rsidRDefault="00937D42">
    <w:pPr>
      <w:spacing w:after="0" w:line="259" w:lineRule="auto"/>
      <w:ind w:left="0" w:right="48" w:firstLine="0"/>
      <w:jc w:val="right"/>
    </w:pPr>
    <w:r>
      <w:t xml:space="preserve">Stránka </w:t>
    </w: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rPr>
        <w:sz w:val="26"/>
      </w:rPr>
      <w:fldChar w:fldCharType="begin"/>
    </w:r>
    <w:r>
      <w:rPr>
        <w:sz w:val="26"/>
      </w:rPr>
      <w:instrText xml:space="preserve"> NUMPAGES   \* MERGEFORMAT </w:instrText>
    </w:r>
    <w:r>
      <w:rPr>
        <w:sz w:val="26"/>
      </w:rPr>
      <w:fldChar w:fldCharType="separate"/>
    </w:r>
    <w:r>
      <w:rPr>
        <w:sz w:val="26"/>
      </w:rPr>
      <w:t>3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32" w:rsidRDefault="00937D42">
    <w:pPr>
      <w:spacing w:after="0" w:line="259" w:lineRule="auto"/>
      <w:ind w:left="0" w:right="48" w:firstLine="0"/>
      <w:jc w:val="right"/>
    </w:pPr>
    <w:r>
      <w:t xml:space="preserve">Stránka </w:t>
    </w: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rPr>
        <w:sz w:val="26"/>
      </w:rPr>
      <w:fldChar w:fldCharType="begin"/>
    </w:r>
    <w:r>
      <w:rPr>
        <w:sz w:val="26"/>
      </w:rPr>
      <w:instrText xml:space="preserve"> NUMPAGES   \* MERGEFORMAT </w:instrText>
    </w:r>
    <w:r>
      <w:rPr>
        <w:sz w:val="26"/>
      </w:rPr>
      <w:fldChar w:fldCharType="separate"/>
    </w:r>
    <w:r>
      <w:rPr>
        <w:sz w:val="26"/>
      </w:rPr>
      <w:t>3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42" w:rsidRDefault="00937D42">
      <w:pPr>
        <w:spacing w:after="0" w:line="240" w:lineRule="auto"/>
      </w:pPr>
      <w:r>
        <w:separator/>
      </w:r>
    </w:p>
  </w:footnote>
  <w:footnote w:type="continuationSeparator" w:id="0">
    <w:p w:rsidR="00937D42" w:rsidRDefault="0093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32" w:rsidRDefault="00937D42">
    <w:pPr>
      <w:spacing w:after="0" w:line="259" w:lineRule="auto"/>
      <w:ind w:left="0" w:right="10" w:firstLine="0"/>
      <w:jc w:val="right"/>
    </w:pPr>
    <w:r>
      <w:rPr>
        <w:sz w:val="20"/>
      </w:rPr>
      <w:t>Evidenční číslo: SLuO-1/2019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32" w:rsidRDefault="00937D42">
    <w:pPr>
      <w:spacing w:after="0" w:line="259" w:lineRule="auto"/>
      <w:ind w:left="0" w:right="10" w:firstLine="0"/>
      <w:jc w:val="right"/>
    </w:pPr>
    <w:r>
      <w:rPr>
        <w:sz w:val="20"/>
      </w:rPr>
      <w:t>Evidenční číslo: SLuO-1/2019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32" w:rsidRDefault="00937D42">
    <w:pPr>
      <w:spacing w:after="0" w:line="259" w:lineRule="auto"/>
      <w:ind w:left="0" w:right="10" w:firstLine="0"/>
      <w:jc w:val="right"/>
    </w:pPr>
    <w:r>
      <w:rPr>
        <w:sz w:val="20"/>
      </w:rPr>
      <w:t>Evidenční číslo: SLuO-1/2019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C0A"/>
    <w:multiLevelType w:val="hybridMultilevel"/>
    <w:tmpl w:val="B95ECBD4"/>
    <w:lvl w:ilvl="0" w:tplc="2F320A9C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A8E556">
      <w:start w:val="1"/>
      <w:numFmt w:val="lowerLetter"/>
      <w:lvlText w:val="%2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042F78">
      <w:start w:val="1"/>
      <w:numFmt w:val="lowerRoman"/>
      <w:lvlText w:val="%3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20CB5C">
      <w:start w:val="1"/>
      <w:numFmt w:val="decimal"/>
      <w:lvlText w:val="%4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42F954">
      <w:start w:val="1"/>
      <w:numFmt w:val="lowerLetter"/>
      <w:lvlText w:val="%5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36125E">
      <w:start w:val="1"/>
      <w:numFmt w:val="lowerRoman"/>
      <w:lvlText w:val="%6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667DB2">
      <w:start w:val="1"/>
      <w:numFmt w:val="decimal"/>
      <w:lvlText w:val="%7"/>
      <w:lvlJc w:val="left"/>
      <w:pPr>
        <w:ind w:left="8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9AC810">
      <w:start w:val="1"/>
      <w:numFmt w:val="lowerLetter"/>
      <w:lvlText w:val="%8"/>
      <w:lvlJc w:val="left"/>
      <w:pPr>
        <w:ind w:left="8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D065BA">
      <w:start w:val="1"/>
      <w:numFmt w:val="lowerRoman"/>
      <w:lvlText w:val="%9"/>
      <w:lvlJc w:val="left"/>
      <w:pPr>
        <w:ind w:left="9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21F1C"/>
    <w:multiLevelType w:val="hybridMultilevel"/>
    <w:tmpl w:val="5B36BC2C"/>
    <w:lvl w:ilvl="0" w:tplc="6902E17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6E6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4BA2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A3A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516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163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A62C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457C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F30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670CE"/>
    <w:multiLevelType w:val="hybridMultilevel"/>
    <w:tmpl w:val="DD4C602A"/>
    <w:lvl w:ilvl="0" w:tplc="B5644EB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274E6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A46A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0136A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F07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6468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C20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6D17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483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744A7"/>
    <w:multiLevelType w:val="hybridMultilevel"/>
    <w:tmpl w:val="0CA2DE88"/>
    <w:lvl w:ilvl="0" w:tplc="8A929A7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67F7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EC36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45FF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6C8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89E6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D69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8F7A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04A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32"/>
    <w:rsid w:val="001D1432"/>
    <w:rsid w:val="008D34B2"/>
    <w:rsid w:val="009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A546"/>
  <w15:docId w15:val="{B5FC0600-2934-4EC9-B8ED-BB36F0C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9" w:line="247" w:lineRule="auto"/>
      <w:ind w:left="2002" w:hanging="557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4"/>
      </w:numPr>
      <w:spacing w:after="426" w:line="294" w:lineRule="auto"/>
      <w:ind w:left="39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Sprn-ab-3p19013010170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Sprn-ab-3p19013010170</dc:title>
  <dc:subject/>
  <dc:creator>Nikola Zajoncová</dc:creator>
  <cp:keywords/>
  <cp:lastModifiedBy>Nikola Zajoncová</cp:lastModifiedBy>
  <cp:revision>2</cp:revision>
  <dcterms:created xsi:type="dcterms:W3CDTF">2019-01-30T09:24:00Z</dcterms:created>
  <dcterms:modified xsi:type="dcterms:W3CDTF">2019-01-30T09:24:00Z</dcterms:modified>
</cp:coreProperties>
</file>