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1410"/>
        <w:tblW w:w="18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627"/>
        <w:gridCol w:w="1041"/>
        <w:gridCol w:w="900"/>
        <w:gridCol w:w="1041"/>
        <w:gridCol w:w="753"/>
        <w:gridCol w:w="970"/>
        <w:gridCol w:w="71"/>
        <w:gridCol w:w="970"/>
        <w:gridCol w:w="506"/>
        <w:gridCol w:w="708"/>
        <w:gridCol w:w="252"/>
        <w:gridCol w:w="708"/>
        <w:gridCol w:w="392"/>
        <w:gridCol w:w="708"/>
        <w:gridCol w:w="812"/>
        <w:gridCol w:w="708"/>
        <w:gridCol w:w="212"/>
        <w:gridCol w:w="708"/>
        <w:gridCol w:w="252"/>
        <w:gridCol w:w="708"/>
      </w:tblGrid>
      <w:tr w:rsidR="00CA2A21" w:rsidRPr="00CA2A21" w:rsidTr="00CA2A21">
        <w:trPr>
          <w:gridBefore w:val="1"/>
          <w:wBefore w:w="524" w:type="dxa"/>
          <w:trHeight w:val="150"/>
        </w:trPr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555"/>
        </w:trPr>
        <w:tc>
          <w:tcPr>
            <w:tcW w:w="12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2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288"/>
              <w:gridCol w:w="140"/>
              <w:gridCol w:w="70"/>
              <w:gridCol w:w="70"/>
              <w:gridCol w:w="196"/>
              <w:gridCol w:w="1315"/>
              <w:gridCol w:w="321"/>
              <w:gridCol w:w="620"/>
              <w:gridCol w:w="153"/>
              <w:gridCol w:w="113"/>
              <w:gridCol w:w="433"/>
              <w:gridCol w:w="820"/>
              <w:gridCol w:w="174"/>
              <w:gridCol w:w="126"/>
              <w:gridCol w:w="140"/>
              <w:gridCol w:w="309"/>
              <w:gridCol w:w="140"/>
              <w:gridCol w:w="527"/>
              <w:gridCol w:w="288"/>
              <w:gridCol w:w="1105"/>
              <w:gridCol w:w="104"/>
              <w:gridCol w:w="162"/>
              <w:gridCol w:w="15"/>
              <w:gridCol w:w="125"/>
              <w:gridCol w:w="140"/>
              <w:gridCol w:w="155"/>
              <w:gridCol w:w="125"/>
              <w:gridCol w:w="140"/>
              <w:gridCol w:w="280"/>
              <w:gridCol w:w="140"/>
              <w:gridCol w:w="140"/>
              <w:gridCol w:w="130"/>
              <w:gridCol w:w="53"/>
              <w:gridCol w:w="176"/>
              <w:gridCol w:w="352"/>
              <w:gridCol w:w="176"/>
              <w:gridCol w:w="214"/>
              <w:gridCol w:w="15"/>
              <w:gridCol w:w="125"/>
              <w:gridCol w:w="21"/>
              <w:gridCol w:w="119"/>
              <w:gridCol w:w="146"/>
              <w:gridCol w:w="322"/>
              <w:gridCol w:w="140"/>
              <w:gridCol w:w="243"/>
              <w:gridCol w:w="7"/>
              <w:gridCol w:w="258"/>
              <w:gridCol w:w="143"/>
              <w:gridCol w:w="208"/>
              <w:gridCol w:w="95"/>
              <w:gridCol w:w="17"/>
              <w:gridCol w:w="49"/>
              <w:gridCol w:w="199"/>
            </w:tblGrid>
            <w:tr w:rsidR="00CA2A21" w:rsidRPr="00CA2A21" w:rsidTr="00930CD3">
              <w:trPr>
                <w:gridAfter w:val="5"/>
                <w:wAfter w:w="568" w:type="dxa"/>
                <w:trHeight w:val="555"/>
              </w:trPr>
              <w:tc>
                <w:tcPr>
                  <w:tcW w:w="8034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ind w:left="356" w:right="-2044" w:hanging="356"/>
                    <w:rPr>
                      <w:rFonts w:ascii="Arial CE" w:eastAsia="Times New Roman" w:hAnsi="Arial CE" w:cs="Arial CE"/>
                      <w:b/>
                      <w:bCs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sz w:val="40"/>
                      <w:szCs w:val="40"/>
                      <w:lang w:eastAsia="cs-CZ"/>
                    </w:rPr>
                    <w:t xml:space="preserve">     </w:t>
                  </w: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40"/>
                      <w:szCs w:val="40"/>
                      <w:lang w:eastAsia="cs-CZ"/>
                    </w:rPr>
                    <w:t>RÁMCOVÁ KUPNÍ SMLOUVA</w:t>
                  </w:r>
                </w:p>
              </w:tc>
              <w:tc>
                <w:tcPr>
                  <w:tcW w:w="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0</wp:posOffset>
                        </wp:positionV>
                        <wp:extent cx="695325" cy="628650"/>
                        <wp:effectExtent l="0" t="0" r="9525" b="0"/>
                        <wp:wrapNone/>
                        <wp:docPr id="1" name="Obrázek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CA2A21" w:rsidRPr="00CA2A21">
                    <w:trPr>
                      <w:trHeight w:val="55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A2A21" w:rsidRPr="00CA2A21" w:rsidRDefault="00CA2A21" w:rsidP="00CA2A21">
                        <w:pPr>
                          <w:framePr w:hSpace="141" w:wrap="around" w:hAnchor="page" w:x="1" w:y="-1410"/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3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60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1"/>
                <w:gridAfter w:val="5"/>
                <w:wBefore w:w="140" w:type="dxa"/>
                <w:wAfter w:w="568" w:type="dxa"/>
                <w:trHeight w:val="300"/>
              </w:trPr>
              <w:tc>
                <w:tcPr>
                  <w:tcW w:w="20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</w:t>
                  </w: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uzavřená  mezi :</w:t>
                  </w:r>
                </w:p>
              </w:tc>
              <w:tc>
                <w:tcPr>
                  <w:tcW w:w="1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88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10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A2A21" w:rsidRPr="00CA2A21" w:rsidTr="00930CD3">
              <w:trPr>
                <w:gridBefore w:val="5"/>
                <w:gridAfter w:val="1"/>
                <w:wBefore w:w="708" w:type="dxa"/>
                <w:wAfter w:w="199" w:type="dxa"/>
                <w:trHeight w:val="300"/>
              </w:trPr>
              <w:tc>
                <w:tcPr>
                  <w:tcW w:w="11315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prodávající : JIZERSKÉ PEKÁRNY spol. s r.o.,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Gen.Svobody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374,  460 14 Liberec 13</w:t>
                  </w:r>
                </w:p>
              </w:tc>
            </w:tr>
            <w:tr w:rsidR="00CA2A21" w:rsidRPr="00CA2A21" w:rsidTr="00930CD3">
              <w:trPr>
                <w:gridBefore w:val="3"/>
                <w:gridAfter w:val="3"/>
                <w:wBefore w:w="568" w:type="dxa"/>
                <w:wAfter w:w="265" w:type="dxa"/>
                <w:trHeight w:val="255"/>
              </w:trPr>
              <w:tc>
                <w:tcPr>
                  <w:tcW w:w="11389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 xml:space="preserve">společnost zapsaná v obchodním rejstříku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>ved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 xml:space="preserve">. Krajským soudem v Ústí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>n.L.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i/>
                      <w:iCs/>
                      <w:sz w:val="20"/>
                      <w:szCs w:val="20"/>
                      <w:lang w:eastAsia="cs-CZ"/>
                    </w:rPr>
                    <w:t xml:space="preserve"> pod spisovou značkou C4304</w:t>
                  </w:r>
                </w:p>
              </w:tc>
            </w:tr>
            <w:tr w:rsidR="00CA2A21" w:rsidRPr="00CA2A21" w:rsidTr="00930CD3">
              <w:trPr>
                <w:gridBefore w:val="3"/>
                <w:gridAfter w:val="3"/>
                <w:wBefore w:w="568" w:type="dxa"/>
                <w:wAfter w:w="265" w:type="dxa"/>
                <w:trHeight w:val="300"/>
              </w:trPr>
              <w:tc>
                <w:tcPr>
                  <w:tcW w:w="9333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provozovna : Pekárna Lípa, Děčínská 1699,  470 62 Česká Lípa</w:t>
                  </w:r>
                </w:p>
              </w:tc>
              <w:tc>
                <w:tcPr>
                  <w:tcW w:w="110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3"/>
                <w:gridAfter w:val="3"/>
                <w:wBefore w:w="568" w:type="dxa"/>
                <w:wAfter w:w="265" w:type="dxa"/>
                <w:trHeight w:val="300"/>
              </w:trPr>
              <w:tc>
                <w:tcPr>
                  <w:tcW w:w="5815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zastoupená : Ing. Kozák Roman - ředitel</w:t>
                  </w:r>
                </w:p>
              </w:tc>
              <w:tc>
                <w:tcPr>
                  <w:tcW w:w="15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0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4"/>
                <w:wBefore w:w="638" w:type="dxa"/>
                <w:wAfter w:w="360" w:type="dxa"/>
                <w:trHeight w:val="300"/>
              </w:trPr>
              <w:tc>
                <w:tcPr>
                  <w:tcW w:w="26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IČO :           </w:t>
                  </w:r>
                </w:p>
              </w:tc>
              <w:tc>
                <w:tcPr>
                  <w:tcW w:w="1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7C7AFC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482</w:t>
                  </w:r>
                  <w:r w:rsidR="00CA2A21"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67201</w:t>
                  </w:r>
                </w:p>
              </w:tc>
              <w:tc>
                <w:tcPr>
                  <w:tcW w:w="291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DIČ :</w:t>
                  </w:r>
                </w:p>
              </w:tc>
              <w:tc>
                <w:tcPr>
                  <w:tcW w:w="210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CZ 482 67 201</w:t>
                  </w:r>
                </w:p>
              </w:tc>
              <w:tc>
                <w:tcPr>
                  <w:tcW w:w="6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A2A21" w:rsidRPr="00CA2A21" w:rsidTr="00930CD3">
              <w:trPr>
                <w:gridBefore w:val="4"/>
                <w:gridAfter w:val="4"/>
                <w:wBefore w:w="638" w:type="dxa"/>
                <w:wAfter w:w="360" w:type="dxa"/>
                <w:trHeight w:val="300"/>
              </w:trPr>
              <w:tc>
                <w:tcPr>
                  <w:tcW w:w="7131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bank. spo</w:t>
                  </w:r>
                  <w:r w:rsidR="008F1C88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jení :</w:t>
                  </w: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673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DD7F07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č. účtu :   </w:t>
                  </w:r>
                </w:p>
              </w:tc>
            </w:tr>
            <w:tr w:rsidR="00BD3E09" w:rsidRPr="00CA2A21" w:rsidTr="00930CD3">
              <w:trPr>
                <w:gridBefore w:val="4"/>
                <w:gridAfter w:val="4"/>
                <w:wBefore w:w="638" w:type="dxa"/>
                <w:wAfter w:w="360" w:type="dxa"/>
                <w:trHeight w:val="300"/>
              </w:trPr>
              <w:tc>
                <w:tcPr>
                  <w:tcW w:w="26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telefon :          </w:t>
                  </w:r>
                </w:p>
              </w:tc>
              <w:tc>
                <w:tcPr>
                  <w:tcW w:w="445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B456E5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487 820 487</w:t>
                  </w:r>
                </w:p>
              </w:tc>
              <w:tc>
                <w:tcPr>
                  <w:tcW w:w="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fax :</w:t>
                  </w:r>
                </w:p>
              </w:tc>
              <w:tc>
                <w:tcPr>
                  <w:tcW w:w="271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F562FC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487820</w:t>
                  </w:r>
                  <w:r w:rsidR="00CA2A21"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488</w:t>
                  </w:r>
                  <w:r w:rsidR="00B456E5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/438</w:t>
                  </w:r>
                </w:p>
              </w:tc>
            </w:tr>
            <w:tr w:rsidR="00CA2A21" w:rsidRPr="00CA2A21" w:rsidTr="00930CD3">
              <w:trPr>
                <w:gridBefore w:val="4"/>
                <w:gridAfter w:val="4"/>
                <w:wBefore w:w="638" w:type="dxa"/>
                <w:wAfter w:w="360" w:type="dxa"/>
                <w:trHeight w:val="390"/>
              </w:trPr>
              <w:tc>
                <w:tcPr>
                  <w:tcW w:w="26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a kupující : </w:t>
                  </w:r>
                </w:p>
              </w:tc>
              <w:tc>
                <w:tcPr>
                  <w:tcW w:w="8549" w:type="dxa"/>
                  <w:gridSpan w:val="4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  <w:t>MATEŘSKÁ ŠKOLA SEVER, PŘÍSPĚVKOVÁ ORGANIZACE</w:t>
                  </w:r>
                </w:p>
              </w:tc>
            </w:tr>
            <w:tr w:rsidR="00BD3E09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42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se sídlem (bytem) : </w:t>
                  </w:r>
                </w:p>
              </w:tc>
              <w:tc>
                <w:tcPr>
                  <w:tcW w:w="697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4"/>
                      <w:szCs w:val="24"/>
                      <w:lang w:eastAsia="cs-CZ"/>
                    </w:rPr>
                    <w:t>SEVERNÍ 2214, ČESKÁ LÍPA</w:t>
                  </w: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666699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666699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3E09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685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930CD3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registrován soudem (živnost.úřadem) v</w:t>
                  </w:r>
                  <w:r w:rsidR="007C7AFC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 </w:t>
                  </w:r>
                  <w:r w:rsidR="007C7AFC"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ČESKÉ</w:t>
                  </w:r>
                  <w:r w:rsidR="007C7AFC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7C7AFC"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 xml:space="preserve"> LÍPĚ</w:t>
                  </w:r>
                </w:p>
              </w:tc>
              <w:tc>
                <w:tcPr>
                  <w:tcW w:w="2641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3E09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375"/>
              </w:trPr>
              <w:tc>
                <w:tcPr>
                  <w:tcW w:w="685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pod č.j.                                                           </w:t>
                  </w:r>
                </w:p>
              </w:tc>
              <w:tc>
                <w:tcPr>
                  <w:tcW w:w="7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7C7AFC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Ze dne:</w:t>
                  </w: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37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IČ :  </w:t>
                  </w: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70982163</w:t>
                  </w: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DIČ :  </w:t>
                  </w: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3E09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40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bank. spojení : </w:t>
                  </w:r>
                </w:p>
              </w:tc>
              <w:tc>
                <w:tcPr>
                  <w:tcW w:w="432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BD3E09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BD3E09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40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kont.osoba:</w:t>
                  </w:r>
                </w:p>
              </w:tc>
              <w:tc>
                <w:tcPr>
                  <w:tcW w:w="502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BC.ALEXANDRA RYBÁŘOVÁ</w:t>
                  </w: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3"/>
                <w:wBefore w:w="638" w:type="dxa"/>
                <w:wAfter w:w="265" w:type="dxa"/>
                <w:trHeight w:val="3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tel. / mobil :  </w:t>
                  </w: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481319</w:t>
                  </w: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809</w:t>
                  </w: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fax : </w:t>
                  </w: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4"/>
                <w:gridAfter w:val="3"/>
                <w:wBefore w:w="638" w:type="dxa"/>
                <w:wAfter w:w="266" w:type="dxa"/>
                <w:trHeight w:val="390"/>
              </w:trPr>
              <w:tc>
                <w:tcPr>
                  <w:tcW w:w="42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7C7AFC" w:rsidRDefault="007C7AFC" w:rsidP="00930CD3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Email pro zasílání faktur:</w:t>
                  </w: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        </w:t>
                  </w: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2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8F1C88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0000FF"/>
                      <w:sz w:val="20"/>
                      <w:szCs w:val="20"/>
                      <w:u w:val="single"/>
                      <w:lang w:eastAsia="cs-CZ"/>
                    </w:rPr>
                  </w:pPr>
                  <w:hyperlink r:id="rId6" w:history="1">
                    <w:r w:rsidR="007C7AFC" w:rsidRPr="00CA2A21">
                      <w:rPr>
                        <w:rFonts w:ascii="Arial CE" w:eastAsia="Times New Roman" w:hAnsi="Arial CE" w:cs="Arial CE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ms-seversj@seznam.cz</w:t>
                    </w:r>
                  </w:hyperlink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37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lang w:eastAsia="cs-CZ"/>
                    </w:rPr>
                    <w:t>fakturní místo:</w:t>
                  </w:r>
                </w:p>
              </w:tc>
              <w:tc>
                <w:tcPr>
                  <w:tcW w:w="8796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lang w:eastAsia="cs-CZ"/>
                    </w:rPr>
                    <w:t xml:space="preserve">MATEŘSKÁ ŠKOLA SEVER                           </w:t>
                  </w: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                                   </w:t>
                  </w:r>
                </w:p>
              </w:tc>
              <w:tc>
                <w:tcPr>
                  <w:tcW w:w="502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SEVERNÍ 2214, ČESKÁ LÍPA</w:t>
                  </w: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42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adresy odběrných míst : </w:t>
                  </w: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</w:t>
                  </w:r>
                  <w:r w:rsidR="00BD3E09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t xml:space="preserve"> MATEŘSKÁ</w:t>
                  </w:r>
                  <w:r w:rsidR="00BD3E09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           </w:t>
                  </w: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t xml:space="preserve">    </w:t>
                  </w:r>
                </w:p>
              </w:tc>
              <w:tc>
                <w:tcPr>
                  <w:tcW w:w="4254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  <w:t>ŠKOLA SEVER</w:t>
                  </w: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3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2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  <w:t>SEVERNÍ 2214, ČESKÁ LÍPA</w:t>
                  </w: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405"/>
              </w:trPr>
              <w:tc>
                <w:tcPr>
                  <w:tcW w:w="42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odběratelské  číslo : </w:t>
                  </w:r>
                  <w:r w:rsidR="00BD3E09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          </w:t>
                  </w:r>
                  <w:r w:rsidR="00BD3E09" w:rsidRPr="00CA2A21"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8"/>
                      <w:szCs w:val="28"/>
                      <w:lang w:eastAsia="cs-CZ"/>
                    </w:rPr>
                    <w:t>556 895</w:t>
                  </w: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color w:val="FF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10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podle které se za podmínek dále ujednaných v této smlouvě prodávající zavazuje dodávat 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kupujícímu zboží z průběžné nabídky pekárenských a cukrárenských výrobků dle objednávek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kupujícího, předložených nejpozději jeden pracovní den před požadovanou dodávkou, potvrzených</w:t>
                  </w: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razítkem a podpisem kupujícího nebo jeho pracovníka,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vyjímečně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telefonicky do 10,00 hodin.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U prodejen, u nichž je některá dodávka uskutečňována bez účasti odběratele, se předkládají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na tuto dodávku trvalé objednávky, mající charakter "standardu". Případné odchylky lze regulovat</w:t>
                  </w:r>
                </w:p>
              </w:tc>
            </w:tr>
            <w:tr w:rsidR="00BD3E09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8469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telefonicky vždy do 10,00 hodin, předcházejícího dne před dodávkou.</w:t>
                  </w: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Před soustředěnými dny volna budou termíny předkládání objednávek stanoveny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prodávájícím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9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270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I.</w:t>
                  </w: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 se zavazuje touto kupní smlouvou zaplatit za dodané zboží kupní cenu a převzít dodané</w:t>
                  </w: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zboží dle dodacího listu, který orazítkuje a podepíše ihned při dodávce kupující nebo kterýkoliv jiný</w:t>
                  </w: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zaměstnanec kupujícího. V případě předání výrobků bez účasti kupujícího do kupujícím  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vyčleněného uzamykatelného prostoru, potvrdí kupující dodací list přiložený u zboží a ponechá</w:t>
                  </w:r>
                </w:p>
              </w:tc>
            </w:tr>
            <w:tr w:rsidR="00BD3E09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7550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jej v tomto prostoru řidiči k vyzvednutí na následující den.</w:t>
                  </w: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Obě smluvní strany prohlašují, že </w:t>
                  </w:r>
                  <w:proofErr w:type="spellStart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závázná</w:t>
                  </w:r>
                  <w:proofErr w:type="spellEnd"/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kupní cena je uvedena na dodacích listech.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Dopravné je zahrnuto v ceně výrobků. Za dodávku zboží prostřednictvím zásilkové služby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9637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si účtujeme poplatek za balné a poštovné (dle platného ceníku přepravce).</w:t>
                  </w: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6"/>
                <w:wBefore w:w="904" w:type="dxa"/>
                <w:trHeight w:val="165"/>
              </w:trPr>
              <w:tc>
                <w:tcPr>
                  <w:tcW w:w="25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3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8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II. </w:t>
                  </w: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>Zajištění systému opakovaného použití, prohlášení o uvedení obalů na trh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0607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a)  Prodávající dodá zboží v přepravních obalech. kupující si zajistí k výměně potřebný počet </w:t>
                  </w: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11318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   prázdných přepravních obalů k okamžitému vrácení, nebo se zavazuje provést jejich okamžité</w:t>
                  </w:r>
                </w:p>
              </w:tc>
            </w:tr>
            <w:tr w:rsidR="00BD3E09" w:rsidRPr="00CA2A21" w:rsidTr="00930CD3">
              <w:trPr>
                <w:gridBefore w:val="6"/>
                <w:wBefore w:w="904" w:type="dxa"/>
                <w:trHeight w:val="255"/>
              </w:trPr>
              <w:tc>
                <w:tcPr>
                  <w:tcW w:w="7550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   vyskladnění, jinak dodávky nebudou uskutečněny.</w:t>
                  </w:r>
                </w:p>
              </w:tc>
              <w:tc>
                <w:tcPr>
                  <w:tcW w:w="9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 případech hygienických kontrol platí, že přepravky jsou z hlediska odpovědnosti z hygienických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929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lastRenderedPageBreak/>
                    <w:t>předpisů v odpovědnosti toho, u koho se nacházejí v okamžiku  kontroly.</w:t>
                  </w: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b)  Specifikace obalů pro zajištění opakovaného použití, plastové přepravky typ : 357 560, 357511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c)  Podpisem této smlouvy stvrzuje kupující, že převzal prohlášení o uvedení obalů na trh (z.477/2001Sb.)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   na výrobky dodávané prodávajícím.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40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d)  Prodávající stvrzuje, že jim dodávané balené výrobky jsou řádně označeny dle § 6 Zákona 477/2001 Sb.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40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46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III.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 zajistí vstup pro příjem zboží a místo pro jeho vyložení, a prohlašuje, že vhodnost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tohoto místa z hledisek hygienických předpisů, bezpečnosti práce a dopravních předpisů je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takto odsouhlasena orgány schvalujícími provoz provozovny. Za vznik závad při příjmu a vykládání,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nebo za uložení pokut za nedodržení citovaných předpisů, nese plně odpovědnost kupující, a to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za všechny závady zjištěné kterýmkoliv kontrolním orgánem , od položení zboží na místo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vyložení řidičem prodávajícího.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 místech přejímky zboží bez účasti kupujícího si zajišťuje kupující toto místo i proti odcizení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dodávky na své riziko.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IV.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Zboží přejímá kupující nebo jeho pracovník osobně, reklamace na zjevné vady zboží uplatní ihned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u řidiče rozvozu. Nedostatky zaznamenává na originál a kopii dodacího listu a potvrdí společně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 řidičem podpisy. U dodávek bez účasti se uplatňuje reklamace ihned po příchodu na prodejní</w:t>
                  </w:r>
                </w:p>
              </w:tc>
            </w:tr>
            <w:tr w:rsidR="00BD3E09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8306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místo telefonicky. Na pozdější reklamace nebude brán zřetel.</w:t>
                  </w: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V.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51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 se zavazuje zaplatit za zboží kupní cenu :</w:t>
                  </w:r>
                  <w:r w:rsidR="006E56C2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</w:t>
                  </w:r>
                  <w:r w:rsidR="006E56C2" w:rsidRPr="006E56C2">
                    <w:rPr>
                      <w:rFonts w:ascii="Arial CE" w:eastAsia="Times New Roman" w:hAnsi="Arial CE" w:cs="Arial CE"/>
                      <w:b/>
                      <w:color w:val="244061" w:themeColor="accent1" w:themeShade="80"/>
                      <w:sz w:val="20"/>
                      <w:szCs w:val="20"/>
                      <w:lang w:eastAsia="cs-CZ"/>
                    </w:rPr>
                    <w:t>PP</w:t>
                  </w: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u w:val="single"/>
                      <w:lang w:eastAsia="cs-CZ"/>
                    </w:rPr>
                    <w:t>a)</w:t>
                  </w: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při dodávce zboží přímo řidiči 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00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u w:val="single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u w:val="single"/>
                      <w:lang w:eastAsia="cs-CZ"/>
                    </w:rPr>
                    <w:t>b)</w:t>
                  </w: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  <w:t xml:space="preserve"> převodním příkazem na základě vystavené faktury do 7 dnů. Je-li kupující v prodlení,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00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  <w:t>zaplatí prodávajícímu smluvní pokutu ve výši 0,1% kupní ceny za každý den prodlení.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00"/>
              </w:trPr>
              <w:tc>
                <w:tcPr>
                  <w:tcW w:w="51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color w:val="000080"/>
                      <w:lang w:eastAsia="cs-CZ"/>
                    </w:rPr>
                    <w:t>Prodávající může zastavit další dodávky.</w:t>
                  </w: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VI.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Odstoupit od kupní smlouvy je možné při podstatném porušení smluvních povinností.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VII.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 případě, že kupující nezaplatí platbu podle podmínek této smlouvy, nebo jinak v rozporu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 podmínkami této smlouvy znemožní prodávajícímu splnit objednané dodávky zboží, zavazuje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se dobrovolně uhradit vzniklou škodu.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>VIII.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Jakékoliv změny nebo dodatky této smlouvy musí být učiněny písemně a schváleny podpisem</w:t>
                  </w:r>
                </w:p>
              </w:tc>
            </w:tr>
            <w:tr w:rsidR="00BD3E09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7164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obou stran. Tyto dodatky se stanou součástí této smlouvy.</w:t>
                  </w: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31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b/>
                      <w:bCs/>
                      <w:sz w:val="24"/>
                      <w:szCs w:val="24"/>
                      <w:lang w:eastAsia="cs-CZ"/>
                    </w:rPr>
                    <w:t xml:space="preserve">IX. </w:t>
                  </w:r>
                  <w:r w:rsidRPr="00CA2A21"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  <w:t xml:space="preserve"> Zvláštní ujednání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 prohlašuje, že v případě předání prodejny, jejím prodeji nebo při pronájmu, nebo prodeji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své firmy jiné firmě (dále jen novému majiteli) bez předání podrobných informací prodávajícímu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uhradí bez výhrad od data předání veškeré další platby, které neprovede nový majitel.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Pokud by je neuhradil, prohlašuje, že k úhradě schodku uvolní svůj movitý majetek v ceně do výše </w:t>
                  </w: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10435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vzniklé pohledávky. Smyslem této dohody je zamezit ztrátám prodávajícího v případě změn</w:t>
                  </w: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kupujícího (nových majitelů).</w:t>
                  </w: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C7AFC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480"/>
              </w:trPr>
              <w:tc>
                <w:tcPr>
                  <w:tcW w:w="1154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  <w:t xml:space="preserve">Tato kupní smlouva je sepsána v jednom originále a v jedné kopii stejné platnosti a závaznosti a to </w:t>
                  </w: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480"/>
              </w:trPr>
              <w:tc>
                <w:tcPr>
                  <w:tcW w:w="425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  <w:t>od 2.1.2019 do 31.12.2019.</w:t>
                  </w: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162605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Podpis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7AFC" w:rsidRPr="00CA2A21" w:rsidRDefault="007C7AFC" w:rsidP="007C7AFC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540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Razítko : 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98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Kupující</w:t>
                  </w: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 xml:space="preserve">                 </w:t>
                  </w:r>
                  <w:r w:rsidRPr="00CA2A2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Prodávající</w:t>
                  </w: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30CD3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D3E09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5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4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62605" w:rsidRPr="00CA2A21" w:rsidTr="00930CD3">
              <w:trPr>
                <w:gridBefore w:val="2"/>
                <w:gridAfter w:val="2"/>
                <w:wBefore w:w="428" w:type="dxa"/>
                <w:wAfter w:w="248" w:type="dxa"/>
                <w:trHeight w:val="255"/>
              </w:trPr>
              <w:tc>
                <w:tcPr>
                  <w:tcW w:w="21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605" w:rsidRPr="00CA2A21" w:rsidRDefault="00162605" w:rsidP="00162605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A2A21" w:rsidRPr="00CA2A21" w:rsidRDefault="00CA2A21" w:rsidP="00CA2A21">
            <w:pPr>
              <w:spacing w:after="0" w:line="240" w:lineRule="auto"/>
              <w:ind w:left="426" w:hanging="284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A2A21" w:rsidRPr="00CA2A21">
              <w:trPr>
                <w:trHeight w:val="5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21" w:rsidRPr="00CA2A21" w:rsidRDefault="00CA2A21" w:rsidP="00CA2A21">
                  <w:pPr>
                    <w:framePr w:hSpace="141" w:wrap="around" w:hAnchor="page" w:x="1" w:y="-141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6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1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0E17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13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8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2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75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7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7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8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0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1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2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9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7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0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3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16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8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0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3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4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4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6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2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5853F4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5853F4">
        <w:trPr>
          <w:gridAfter w:val="1"/>
          <w:wAfter w:w="708" w:type="dxa"/>
          <w:trHeight w:val="315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9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0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14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80"/>
        </w:trPr>
        <w:tc>
          <w:tcPr>
            <w:tcW w:w="15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80"/>
        </w:trPr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54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2A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...............................................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2A2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Prodávající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52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66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7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0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3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0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31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8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48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540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A2A21" w:rsidRPr="00CA2A21" w:rsidTr="00CA2A21">
        <w:trPr>
          <w:gridAfter w:val="1"/>
          <w:wAfter w:w="708" w:type="dxa"/>
          <w:trHeight w:val="255"/>
        </w:trPr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21" w:rsidRPr="00CA2A21" w:rsidRDefault="00CA2A21" w:rsidP="00CA2A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501B1" w:rsidRDefault="00D501B1"/>
    <w:sectPr w:rsidR="00D501B1" w:rsidSect="00CA2A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B2E"/>
    <w:multiLevelType w:val="hybridMultilevel"/>
    <w:tmpl w:val="E65AD00C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A21"/>
    <w:rsid w:val="000E17E1"/>
    <w:rsid w:val="001139E4"/>
    <w:rsid w:val="00162605"/>
    <w:rsid w:val="005853F4"/>
    <w:rsid w:val="006E56C2"/>
    <w:rsid w:val="007C7AFC"/>
    <w:rsid w:val="008F1C88"/>
    <w:rsid w:val="00930CD3"/>
    <w:rsid w:val="00AB3FC4"/>
    <w:rsid w:val="00B456E5"/>
    <w:rsid w:val="00B51FC9"/>
    <w:rsid w:val="00B813C4"/>
    <w:rsid w:val="00BD3E09"/>
    <w:rsid w:val="00CA2A21"/>
    <w:rsid w:val="00D501B1"/>
    <w:rsid w:val="00DD7F07"/>
    <w:rsid w:val="00F5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4B29"/>
  <w15:docId w15:val="{A4A698C4-3089-4503-AA25-A0AF841A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3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5">
    <w:name w:val="font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font6">
    <w:name w:val="font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font7">
    <w:name w:val="font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u w:val="single"/>
      <w:lang w:eastAsia="cs-CZ"/>
    </w:rPr>
  </w:style>
  <w:style w:type="paragraph" w:customStyle="1" w:styleId="font8">
    <w:name w:val="font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font9">
    <w:name w:val="font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65">
    <w:name w:val="xl6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6">
    <w:name w:val="xl6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8">
    <w:name w:val="xl6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36"/>
      <w:szCs w:val="36"/>
      <w:lang w:eastAsia="cs-CZ"/>
    </w:rPr>
  </w:style>
  <w:style w:type="paragraph" w:customStyle="1" w:styleId="xl69">
    <w:name w:val="xl6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0">
    <w:name w:val="xl7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4">
    <w:name w:val="xl74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40"/>
      <w:szCs w:val="40"/>
      <w:lang w:eastAsia="cs-CZ"/>
    </w:rPr>
  </w:style>
  <w:style w:type="paragraph" w:customStyle="1" w:styleId="xl75">
    <w:name w:val="xl75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6">
    <w:name w:val="xl76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32"/>
      <w:szCs w:val="32"/>
      <w:lang w:eastAsia="cs-CZ"/>
    </w:rPr>
  </w:style>
  <w:style w:type="paragraph" w:customStyle="1" w:styleId="xl77">
    <w:name w:val="xl7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32"/>
      <w:szCs w:val="32"/>
      <w:lang w:eastAsia="cs-CZ"/>
    </w:rPr>
  </w:style>
  <w:style w:type="paragraph" w:customStyle="1" w:styleId="xl78">
    <w:name w:val="xl7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9">
    <w:name w:val="xl79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0">
    <w:name w:val="xl8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666699"/>
      <w:sz w:val="24"/>
      <w:szCs w:val="24"/>
      <w:lang w:eastAsia="cs-CZ"/>
    </w:rPr>
  </w:style>
  <w:style w:type="paragraph" w:customStyle="1" w:styleId="xl83">
    <w:name w:val="xl83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4">
    <w:name w:val="xl84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5">
    <w:name w:val="xl85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6">
    <w:name w:val="xl8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28"/>
      <w:szCs w:val="28"/>
      <w:lang w:eastAsia="cs-CZ"/>
    </w:rPr>
  </w:style>
  <w:style w:type="paragraph" w:customStyle="1" w:styleId="xl87">
    <w:name w:val="xl87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80"/>
      <w:sz w:val="24"/>
      <w:szCs w:val="24"/>
      <w:lang w:eastAsia="cs-CZ"/>
    </w:rPr>
  </w:style>
  <w:style w:type="paragraph" w:customStyle="1" w:styleId="xl88">
    <w:name w:val="xl88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u w:val="single"/>
      <w:lang w:eastAsia="cs-CZ"/>
    </w:rPr>
  </w:style>
  <w:style w:type="paragraph" w:customStyle="1" w:styleId="xl89">
    <w:name w:val="xl89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xl90">
    <w:name w:val="xl90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cs-CZ"/>
    </w:rPr>
  </w:style>
  <w:style w:type="paragraph" w:customStyle="1" w:styleId="xl91">
    <w:name w:val="xl91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xl92">
    <w:name w:val="xl92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cs-CZ"/>
    </w:rPr>
  </w:style>
  <w:style w:type="paragraph" w:customStyle="1" w:styleId="xl93">
    <w:name w:val="xl93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5">
    <w:name w:val="xl95"/>
    <w:basedOn w:val="Normln"/>
    <w:rsid w:val="00CA2A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6">
    <w:name w:val="xl96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lang w:eastAsia="cs-CZ"/>
    </w:rPr>
  </w:style>
  <w:style w:type="paragraph" w:customStyle="1" w:styleId="xl97">
    <w:name w:val="xl97"/>
    <w:basedOn w:val="Normln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xl98">
    <w:name w:val="xl98"/>
    <w:basedOn w:val="Normln"/>
    <w:rsid w:val="00CA2A2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FF0000"/>
      <w:sz w:val="24"/>
      <w:szCs w:val="24"/>
      <w:lang w:eastAsia="cs-CZ"/>
    </w:rPr>
  </w:style>
  <w:style w:type="paragraph" w:customStyle="1" w:styleId="xl99">
    <w:name w:val="xl99"/>
    <w:basedOn w:val="Normln"/>
    <w:rsid w:val="00CA2A2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FF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-seversj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Uživatel systému Windows</cp:lastModifiedBy>
  <cp:revision>3</cp:revision>
  <dcterms:created xsi:type="dcterms:W3CDTF">2019-01-31T08:30:00Z</dcterms:created>
  <dcterms:modified xsi:type="dcterms:W3CDTF">2019-01-31T08:31:00Z</dcterms:modified>
</cp:coreProperties>
</file>