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F7" w:rsidRDefault="0080264D">
      <w:pPr>
        <w:pStyle w:val="Headerorfooter20"/>
        <w:framePr w:wrap="none" w:vAnchor="page" w:hAnchor="page" w:x="715" w:y="107"/>
        <w:shd w:val="clear" w:color="auto" w:fill="B8B9BA"/>
      </w:pPr>
      <w:r>
        <w:t>T</w:t>
      </w:r>
    </w:p>
    <w:p w:rsidR="004509F7" w:rsidRDefault="0080264D">
      <w:pPr>
        <w:framePr w:wrap="none" w:vAnchor="page" w:hAnchor="page" w:x="288" w:y="3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SCAN\\SMLOUVY 2018\\media\\image1.jpeg"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18.25pt">
            <v:imagedata r:id="rId6" r:href="rId7"/>
          </v:shape>
        </w:pict>
      </w:r>
      <w:r>
        <w:fldChar w:fldCharType="end"/>
      </w:r>
    </w:p>
    <w:p w:rsidR="004509F7" w:rsidRDefault="0080264D">
      <w:pPr>
        <w:pStyle w:val="Heading10"/>
        <w:framePr w:w="8438" w:h="1257" w:hRule="exact" w:wrap="none" w:vAnchor="page" w:hAnchor="page" w:x="2357" w:y="817"/>
        <w:shd w:val="clear" w:color="auto" w:fill="auto"/>
        <w:spacing w:after="224"/>
        <w:ind w:left="40"/>
      </w:pPr>
      <w:bookmarkStart w:id="0" w:name="bookmark0"/>
      <w:r>
        <w:t>Výpis</w:t>
      </w:r>
      <w:bookmarkEnd w:id="0"/>
    </w:p>
    <w:p w:rsidR="004509F7" w:rsidRDefault="0080264D">
      <w:pPr>
        <w:pStyle w:val="Bodytext20"/>
        <w:framePr w:w="8438" w:h="1257" w:hRule="exact" w:wrap="none" w:vAnchor="page" w:hAnchor="page" w:x="2357" w:y="817"/>
        <w:shd w:val="clear" w:color="auto" w:fill="auto"/>
        <w:spacing w:before="0" w:after="0"/>
        <w:ind w:left="2760" w:right="2220"/>
      </w:pPr>
      <w:r>
        <w:t>z obchodního rejstříku, vedeného Městským soudem v Praze oddíl C, vložka 146608</w:t>
      </w:r>
    </w:p>
    <w:p w:rsidR="004509F7" w:rsidRDefault="0080264D">
      <w:pPr>
        <w:pStyle w:val="Bodytext20"/>
        <w:framePr w:w="8438" w:h="3385" w:hRule="exact" w:wrap="none" w:vAnchor="page" w:hAnchor="page" w:x="2357" w:y="2507"/>
        <w:shd w:val="clear" w:color="auto" w:fill="auto"/>
        <w:spacing w:before="0" w:after="220" w:line="238" w:lineRule="exact"/>
        <w:ind w:firstLine="0"/>
        <w:jc w:val="both"/>
      </w:pPr>
      <w:r>
        <w:rPr>
          <w:rStyle w:val="Bodytext2Italic"/>
        </w:rPr>
        <w:t>Datum zápisu:</w:t>
      </w:r>
      <w:r>
        <w:t xml:space="preserve"> 6.ledna 2009</w:t>
      </w:r>
    </w:p>
    <w:p w:rsidR="004509F7" w:rsidRDefault="0080264D">
      <w:pPr>
        <w:pStyle w:val="Bodytext20"/>
        <w:framePr w:w="8438" w:h="3385" w:hRule="exact" w:wrap="none" w:vAnchor="page" w:hAnchor="page" w:x="2357" w:y="2507"/>
        <w:shd w:val="clear" w:color="auto" w:fill="auto"/>
        <w:spacing w:before="0" w:after="220" w:line="238" w:lineRule="exact"/>
        <w:ind w:firstLine="0"/>
        <w:jc w:val="both"/>
      </w:pPr>
      <w:r>
        <w:rPr>
          <w:rStyle w:val="Bodytext2Italic"/>
        </w:rPr>
        <w:t xml:space="preserve">Obchodní </w:t>
      </w:r>
      <w:r>
        <w:rPr>
          <w:rStyle w:val="Bodytext2Italic"/>
        </w:rPr>
        <w:t>firma:</w:t>
      </w:r>
      <w:r>
        <w:t xml:space="preserve"> Kulturní portál.cz, s.r.o.</w:t>
      </w:r>
    </w:p>
    <w:p w:rsidR="004509F7" w:rsidRDefault="0080264D">
      <w:pPr>
        <w:pStyle w:val="Bodytext20"/>
        <w:framePr w:w="8438" w:h="3385" w:hRule="exact" w:wrap="none" w:vAnchor="page" w:hAnchor="page" w:x="2357" w:y="2507"/>
        <w:shd w:val="clear" w:color="auto" w:fill="auto"/>
        <w:spacing w:before="0" w:after="220" w:line="238" w:lineRule="exact"/>
        <w:ind w:firstLine="0"/>
        <w:jc w:val="both"/>
      </w:pPr>
      <w:r>
        <w:rPr>
          <w:rStyle w:val="Bodytext2Italic"/>
        </w:rPr>
        <w:t>Sídlo:</w:t>
      </w:r>
      <w:r>
        <w:t xml:space="preserve"> Bašt', Hlavní 251, okres Praha-východ, PSČ 250 65</w:t>
      </w:r>
    </w:p>
    <w:p w:rsidR="004509F7" w:rsidRDefault="0080264D">
      <w:pPr>
        <w:pStyle w:val="Bodytext30"/>
        <w:framePr w:w="8438" w:h="3385" w:hRule="exact" w:wrap="none" w:vAnchor="page" w:hAnchor="page" w:x="2357" w:y="2507"/>
        <w:shd w:val="clear" w:color="auto" w:fill="auto"/>
        <w:spacing w:before="0"/>
      </w:pPr>
      <w:r>
        <w:t>Identifikační číslo:</w:t>
      </w:r>
      <w:r>
        <w:rPr>
          <w:rStyle w:val="Bodytext3NotItalic"/>
        </w:rPr>
        <w:t xml:space="preserve"> 285 07 061</w:t>
      </w:r>
    </w:p>
    <w:p w:rsidR="004509F7" w:rsidRDefault="0080264D">
      <w:pPr>
        <w:pStyle w:val="Bodytext20"/>
        <w:framePr w:w="8438" w:h="3385" w:hRule="exact" w:wrap="none" w:vAnchor="page" w:hAnchor="page" w:x="2357" w:y="2507"/>
        <w:shd w:val="clear" w:color="auto" w:fill="auto"/>
        <w:spacing w:before="0" w:after="220" w:line="238" w:lineRule="exact"/>
        <w:ind w:firstLine="0"/>
        <w:jc w:val="both"/>
      </w:pPr>
      <w:r>
        <w:rPr>
          <w:rStyle w:val="Bodytext2Italic"/>
        </w:rPr>
        <w:t>Právní forma:</w:t>
      </w:r>
      <w:r>
        <w:t xml:space="preserve"> Společnost s ručením omezeným</w:t>
      </w:r>
    </w:p>
    <w:p w:rsidR="004509F7" w:rsidRDefault="0080264D">
      <w:pPr>
        <w:pStyle w:val="Bodytext30"/>
        <w:framePr w:w="8438" w:h="3385" w:hRule="exact" w:wrap="none" w:vAnchor="page" w:hAnchor="page" w:x="2357" w:y="2507"/>
        <w:shd w:val="clear" w:color="auto" w:fill="auto"/>
        <w:spacing w:before="0" w:after="222"/>
      </w:pPr>
      <w:r>
        <w:t>Předmět podnikání:</w:t>
      </w:r>
    </w:p>
    <w:p w:rsidR="004509F7" w:rsidRDefault="0080264D">
      <w:pPr>
        <w:pStyle w:val="Bodytext20"/>
        <w:framePr w:w="8438" w:h="3385" w:hRule="exact" w:wrap="none" w:vAnchor="page" w:hAnchor="page" w:x="2357" w:y="2507"/>
        <w:shd w:val="clear" w:color="auto" w:fill="auto"/>
        <w:spacing w:before="0" w:after="0" w:line="235" w:lineRule="exact"/>
        <w:ind w:firstLine="0"/>
      </w:pPr>
      <w:r>
        <w:t xml:space="preserve">- výroba, obchod a služby neuvedené v přílohách 1 až 3 živnostenského </w:t>
      </w:r>
      <w:r>
        <w:t>zákona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235" w:lineRule="exact"/>
        <w:ind w:firstLine="0"/>
        <w:jc w:val="both"/>
      </w:pPr>
      <w:r>
        <w:t>jednatel: Lukáš Sýkora, dat.nar. 30.05.1974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218" w:line="235" w:lineRule="exact"/>
        <w:ind w:left="840" w:right="1440" w:firstLine="0"/>
      </w:pPr>
      <w:r>
        <w:t>Bašt', Hlavni 251, okres Praha-východ, PSČ 250 65 den vzniku funkce: 6.ledna 2009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220" w:line="238" w:lineRule="exact"/>
        <w:ind w:firstLine="0"/>
        <w:jc w:val="both"/>
      </w:pPr>
      <w:r>
        <w:t>Za společnost jedná jednatel samostatně.</w:t>
      </w:r>
    </w:p>
    <w:p w:rsidR="004509F7" w:rsidRDefault="0080264D">
      <w:pPr>
        <w:pStyle w:val="Bodytext30"/>
        <w:framePr w:w="8438" w:h="6273" w:hRule="exact" w:wrap="none" w:vAnchor="page" w:hAnchor="page" w:x="2357" w:y="6575"/>
        <w:shd w:val="clear" w:color="auto" w:fill="auto"/>
        <w:spacing w:before="0" w:after="222"/>
      </w:pPr>
      <w:r>
        <w:t>Společníci: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235" w:lineRule="exact"/>
        <w:ind w:firstLine="0"/>
        <w:jc w:val="both"/>
      </w:pPr>
      <w:r>
        <w:t>Lukáš Sýkora, dat.nar. 30.05.1974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tabs>
          <w:tab w:val="left" w:pos="2928"/>
        </w:tabs>
        <w:spacing w:before="0" w:after="218" w:line="235" w:lineRule="exact"/>
        <w:ind w:left="840" w:right="1440" w:firstLine="0"/>
      </w:pPr>
      <w:r>
        <w:t xml:space="preserve">Bašt', Hlavni 251, okres </w:t>
      </w:r>
      <w:r>
        <w:t>Praha-východ, PSČ 250 65 Vklad: 200 000,- Kč Splaceno: jedno sto procent Obchodní pódii:</w:t>
      </w:r>
      <w:r>
        <w:tab/>
        <w:t>jedno sto procent</w:t>
      </w:r>
    </w:p>
    <w:p w:rsidR="004509F7" w:rsidRDefault="0089587B">
      <w:pPr>
        <w:pStyle w:val="Bodytext30"/>
        <w:framePr w:w="8438" w:h="6273" w:hRule="exact" w:wrap="none" w:vAnchor="page" w:hAnchor="page" w:x="2357" w:y="6575"/>
        <w:shd w:val="clear" w:color="auto" w:fill="auto"/>
        <w:spacing w:before="0" w:after="0"/>
      </w:pPr>
      <w:r>
        <w:t xml:space="preserve">Základní </w:t>
      </w:r>
      <w:r w:rsidR="0080264D">
        <w:t>kapitál:</w:t>
      </w:r>
      <w:r w:rsidR="0080264D">
        <w:rPr>
          <w:rStyle w:val="Bodytext3NotItalic"/>
        </w:rPr>
        <w:t xml:space="preserve"> 200 000,- Kč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485" w:lineRule="exact"/>
        <w:ind w:left="2380" w:firstLine="0"/>
      </w:pPr>
      <w:r>
        <w:t>Splaceno: 100 %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tabs>
          <w:tab w:val="left" w:leader="hyphen" w:pos="1632"/>
          <w:tab w:val="left" w:leader="hyphen" w:pos="8347"/>
        </w:tabs>
        <w:spacing w:before="0" w:after="0" w:line="485" w:lineRule="exact"/>
        <w:ind w:firstLine="0"/>
        <w:jc w:val="both"/>
      </w:pPr>
      <w:r>
        <w:tab/>
        <w:t xml:space="preserve"> Správnost tohoto výpisu se potvrzuje </w:t>
      </w:r>
      <w:r>
        <w:tab/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485" w:lineRule="exact"/>
        <w:ind w:left="40" w:firstLine="0"/>
        <w:jc w:val="center"/>
      </w:pPr>
      <w:r>
        <w:t>Městský soud v Praze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475" w:lineRule="exact"/>
        <w:ind w:firstLine="0"/>
        <w:jc w:val="both"/>
      </w:pPr>
      <w:r>
        <w:t>Číslo výpisu: 9631/2012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475" w:lineRule="exact"/>
        <w:ind w:firstLine="0"/>
        <w:jc w:val="both"/>
      </w:pPr>
      <w:r>
        <w:t xml:space="preserve">Výpis se </w:t>
      </w:r>
      <w:r>
        <w:t>poskytuje dle § 200dc o.s.ř.</w:t>
      </w:r>
    </w:p>
    <w:p w:rsidR="004509F7" w:rsidRDefault="0080264D">
      <w:pPr>
        <w:pStyle w:val="Bodytext20"/>
        <w:framePr w:w="8438" w:h="6273" w:hRule="exact" w:wrap="none" w:vAnchor="page" w:hAnchor="page" w:x="2357" w:y="6575"/>
        <w:shd w:val="clear" w:color="auto" w:fill="auto"/>
        <w:spacing w:before="0" w:after="0" w:line="475" w:lineRule="exact"/>
        <w:ind w:firstLine="0"/>
        <w:jc w:val="right"/>
      </w:pPr>
      <w:r>
        <w:t>Vyhotovil: Jirkovská Veronika</w:t>
      </w:r>
    </w:p>
    <w:p w:rsidR="004509F7" w:rsidRDefault="0080264D">
      <w:pPr>
        <w:pStyle w:val="Headerorfooter0"/>
        <w:framePr w:wrap="none" w:vAnchor="page" w:hAnchor="page" w:x="2371" w:y="14975"/>
        <w:shd w:val="clear" w:color="auto" w:fill="auto"/>
      </w:pPr>
      <w:r>
        <w:t>Výpis vyhotoven: 07.02.2012 08:41:15</w:t>
      </w:r>
    </w:p>
    <w:p w:rsidR="004509F7" w:rsidRDefault="004509F7">
      <w:pPr>
        <w:rPr>
          <w:sz w:val="2"/>
          <w:szCs w:val="2"/>
        </w:rPr>
      </w:pPr>
      <w:bookmarkStart w:id="1" w:name="_GoBack"/>
      <w:bookmarkEnd w:id="1"/>
    </w:p>
    <w:sectPr w:rsidR="004509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4D" w:rsidRDefault="0080264D">
      <w:r>
        <w:separator/>
      </w:r>
    </w:p>
  </w:endnote>
  <w:endnote w:type="continuationSeparator" w:id="0">
    <w:p w:rsidR="0080264D" w:rsidRDefault="0080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implified Arabic Fix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4D" w:rsidRDefault="0080264D"/>
  </w:footnote>
  <w:footnote w:type="continuationSeparator" w:id="0">
    <w:p w:rsidR="0080264D" w:rsidRDefault="008026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09F7"/>
    <w:rsid w:val="004509F7"/>
    <w:rsid w:val="0080264D"/>
    <w:rsid w:val="008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131"/>
  <w15:docId w15:val="{0945556A-3274-47C5-BA6C-80CC755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Batang" w:eastAsia="Batang" w:hAnsi="Batang" w:cs="Batang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Simplified Arabic Fixed" w:eastAsia="Simplified Arabic Fixed" w:hAnsi="Simplified Arabic Fixed" w:cs="Simplified Arabic Fixed"/>
      <w:b w:val="0"/>
      <w:bCs w:val="0"/>
      <w:i w:val="0"/>
      <w:iCs w:val="0"/>
      <w:smallCaps w:val="0"/>
      <w:strike w:val="0"/>
      <w:spacing w:val="13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ourier New" w:eastAsia="Courier New" w:hAnsi="Courier New" w:cs="Courier Ne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urier New" w:eastAsia="Courier New" w:hAnsi="Courier New" w:cs="Courier New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48" w:lineRule="exact"/>
    </w:pPr>
    <w:rPr>
      <w:rFonts w:ascii="Batang" w:eastAsia="Batang" w:hAnsi="Batang" w:cs="Batang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50" w:lineRule="exact"/>
      <w:jc w:val="center"/>
      <w:outlineLvl w:val="0"/>
    </w:pPr>
    <w:rPr>
      <w:rFonts w:ascii="Simplified Arabic Fixed" w:eastAsia="Simplified Arabic Fixed" w:hAnsi="Simplified Arabic Fixed" w:cs="Simplified Arabic Fixed"/>
      <w:spacing w:val="130"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480" w:line="245" w:lineRule="exact"/>
      <w:ind w:hanging="640"/>
    </w:pPr>
    <w:rPr>
      <w:rFonts w:ascii="Courier New" w:eastAsia="Courier New" w:hAnsi="Courier New" w:cs="Courier New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after="220" w:line="238" w:lineRule="exact"/>
      <w:jc w:val="both"/>
    </w:pPr>
    <w:rPr>
      <w:rFonts w:ascii="Courier New" w:eastAsia="Courier New" w:hAnsi="Courier New" w:cs="Courier New"/>
      <w:i/>
      <w:i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2" w:lineRule="exact"/>
    </w:pPr>
    <w:rPr>
      <w:rFonts w:ascii="Courier New" w:eastAsia="Courier New" w:hAnsi="Courier New" w:cs="Courier New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2019-01-23T12:48:00Z</dcterms:created>
  <dcterms:modified xsi:type="dcterms:W3CDTF">2019-01-23T12:49:00Z</dcterms:modified>
</cp:coreProperties>
</file>