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FA" w:rsidRPr="001152E2" w:rsidRDefault="003D2F55" w:rsidP="00AC7668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bookmark2"/>
      <w:r w:rsidRPr="001152E2">
        <w:rPr>
          <w:rFonts w:asciiTheme="minorHAnsi" w:hAnsiTheme="minorHAnsi" w:cstheme="minorHAnsi"/>
          <w:sz w:val="32"/>
          <w:szCs w:val="32"/>
        </w:rPr>
        <w:t>Smlouva o poskytnutí služeb</w:t>
      </w:r>
      <w:bookmarkEnd w:id="0"/>
    </w:p>
    <w:p w:rsidR="003C26FA" w:rsidRPr="001152E2" w:rsidRDefault="003D2F55" w:rsidP="00AC7668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152E2">
        <w:rPr>
          <w:rFonts w:asciiTheme="minorHAnsi" w:hAnsiTheme="minorHAnsi" w:cstheme="minorHAnsi"/>
          <w:i w:val="0"/>
          <w:sz w:val="24"/>
          <w:szCs w:val="24"/>
        </w:rPr>
        <w:t>uzavřená dle ustanovení § 1746 odst. 2 zákona č. 89/2012 Sb., občanský zákoník</w:t>
      </w:r>
    </w:p>
    <w:p w:rsidR="00AC7668" w:rsidRPr="001152E2" w:rsidRDefault="00AC7668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:rsidR="00150B6F" w:rsidRPr="001152E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3D2F55" w:rsidP="00767A21">
      <w:pPr>
        <w:pStyle w:val="Zkladntext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Smluvní strany:</w:t>
      </w:r>
    </w:p>
    <w:p w:rsidR="00150B6F" w:rsidRPr="001152E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Style w:val="Siln"/>
          <w:rFonts w:asciiTheme="minorHAnsi" w:hAnsiTheme="minorHAnsi" w:cstheme="minorHAnsi"/>
        </w:rPr>
        <w:t>Národní památkový ústav,</w:t>
      </w:r>
      <w:r w:rsidRPr="001152E2">
        <w:rPr>
          <w:rFonts w:asciiTheme="minorHAnsi" w:hAnsiTheme="minorHAnsi" w:cstheme="minorHAnsi"/>
        </w:rPr>
        <w:t xml:space="preserve"> státní příspěvková organizace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IČO: 75032333, DIČ: CZ75032333,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se sídlem: Valdštejnské nám. 162/3, PSČ 118 01 Praha 1 – Malá Strana,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zastoupen: PhDr. Zdeňkem Váchou,</w:t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\s 1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Pr="001152E2">
        <w:rPr>
          <w:rFonts w:asciiTheme="minorHAnsi" w:hAnsiTheme="minorHAnsi" w:cstheme="minorHAnsi"/>
        </w:rPr>
        <w:t xml:space="preserve"> ředitelem územního odborného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bankovní spojení: Česká národní banka, č. ú.: 710002-60039011/0710</w:t>
      </w:r>
    </w:p>
    <w:p w:rsidR="00CF0364" w:rsidRPr="001152E2" w:rsidRDefault="00CF0364" w:rsidP="00CF0364">
      <w:pPr>
        <w:rPr>
          <w:rFonts w:asciiTheme="minorHAnsi" w:hAnsiTheme="minorHAnsi" w:cstheme="minorHAnsi"/>
          <w:sz w:val="6"/>
          <w:szCs w:val="6"/>
          <w:highlight w:val="lightGray"/>
        </w:rPr>
      </w:pPr>
    </w:p>
    <w:p w:rsidR="00CF0364" w:rsidRPr="001152E2" w:rsidRDefault="00CF0364" w:rsidP="00CF0364">
      <w:pPr>
        <w:rPr>
          <w:rFonts w:asciiTheme="minorHAnsi" w:hAnsiTheme="minorHAnsi" w:cstheme="minorHAnsi"/>
          <w:i/>
        </w:rPr>
      </w:pPr>
      <w:r w:rsidRPr="001152E2">
        <w:rPr>
          <w:rStyle w:val="Zvraznn1"/>
          <w:rFonts w:asciiTheme="minorHAnsi" w:hAnsiTheme="minorHAnsi" w:cstheme="minorHAnsi"/>
          <w:b/>
          <w:bCs/>
          <w:i w:val="0"/>
        </w:rPr>
        <w:t>Doručovací adresa: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Národní památkový ústav, územní odborné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adresa: nám. Svobody 72/8, 601 54 Brno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tel.: </w:t>
      </w:r>
      <w:r w:rsidR="00A40186">
        <w:rPr>
          <w:rFonts w:asciiTheme="minorHAnsi" w:hAnsiTheme="minorHAnsi" w:cstheme="minorHAnsi"/>
        </w:rPr>
        <w:t>xxxxxxxxxxxxxxxxx</w:t>
      </w:r>
      <w:r w:rsidRPr="001152E2">
        <w:rPr>
          <w:rFonts w:asciiTheme="minorHAnsi" w:hAnsiTheme="minorHAnsi" w:cstheme="minorHAnsi"/>
        </w:rPr>
        <w:t xml:space="preserve">, e-mail: </w:t>
      </w:r>
      <w:r w:rsidR="00A40186">
        <w:rPr>
          <w:rFonts w:asciiTheme="minorHAnsi" w:hAnsiTheme="minorHAnsi" w:cstheme="minorHAnsi"/>
        </w:rPr>
        <w:t>xxxxxxxxxxxxxxxxxxxxxxxxx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(dále jen „</w:t>
      </w:r>
      <w:r w:rsidR="000724F8" w:rsidRPr="001152E2">
        <w:rPr>
          <w:rFonts w:asciiTheme="minorHAnsi" w:hAnsiTheme="minorHAnsi" w:cstheme="minorHAnsi"/>
        </w:rPr>
        <w:t>O</w:t>
      </w:r>
      <w:r w:rsidRPr="001152E2">
        <w:rPr>
          <w:rFonts w:asciiTheme="minorHAnsi" w:hAnsiTheme="minorHAnsi" w:cstheme="minorHAnsi"/>
        </w:rPr>
        <w:t>bjednatel“)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285279" w:rsidRPr="001152E2" w:rsidRDefault="00285279" w:rsidP="00767A21">
      <w:pPr>
        <w:rPr>
          <w:rFonts w:asciiTheme="minorHAnsi" w:hAnsiTheme="minorHAnsi" w:cstheme="minorHAnsi"/>
          <w:b/>
        </w:rPr>
      </w:pPr>
      <w:r w:rsidRPr="001152E2">
        <w:rPr>
          <w:rFonts w:asciiTheme="minorHAnsi" w:hAnsiTheme="minorHAnsi" w:cstheme="minorHAnsi"/>
          <w:b/>
        </w:rPr>
        <w:t xml:space="preserve">a  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767A21" w:rsidRPr="004B1944" w:rsidRDefault="004B1944" w:rsidP="00767A21">
      <w:pPr>
        <w:rPr>
          <w:rFonts w:asciiTheme="minorHAnsi" w:hAnsiTheme="minorHAnsi" w:cstheme="minorHAnsi"/>
          <w:b/>
        </w:rPr>
      </w:pPr>
      <w:r w:rsidRPr="004B1944">
        <w:rPr>
          <w:rFonts w:asciiTheme="minorHAnsi" w:hAnsiTheme="minorHAnsi" w:cstheme="minorHAnsi"/>
          <w:b/>
        </w:rPr>
        <w:t>IP – TRADING, s. r. o.</w:t>
      </w:r>
    </w:p>
    <w:p w:rsidR="007F3279" w:rsidRDefault="007F3279" w:rsidP="00767A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soudem v Brně, v oddíle C, vložka 22451</w:t>
      </w:r>
    </w:p>
    <w:p w:rsidR="00767A21" w:rsidRPr="004B1944" w:rsidRDefault="004B1944" w:rsidP="00767A21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se sídlem: </w:t>
      </w:r>
      <w:r w:rsidR="00931792">
        <w:rPr>
          <w:rFonts w:asciiTheme="minorHAnsi" w:hAnsiTheme="minorHAnsi" w:cstheme="minorHAnsi"/>
        </w:rPr>
        <w:t>Pražákova 1024/66a, 63900 Brno – Štýřice</w:t>
      </w:r>
    </w:p>
    <w:p w:rsidR="00767A21" w:rsidRPr="004B1944" w:rsidRDefault="00767A21" w:rsidP="00767A21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IČO: </w:t>
      </w:r>
      <w:r w:rsidR="004B1944" w:rsidRPr="004B1944">
        <w:rPr>
          <w:rFonts w:asciiTheme="minorHAnsi" w:hAnsiTheme="minorHAnsi" w:cstheme="minorHAnsi"/>
        </w:rPr>
        <w:t>63496887</w:t>
      </w:r>
      <w:r w:rsidR="007F3279">
        <w:rPr>
          <w:rFonts w:asciiTheme="minorHAnsi" w:hAnsiTheme="minorHAnsi" w:cstheme="minorHAnsi"/>
        </w:rPr>
        <w:t>, DIČ: CZ63496887</w:t>
      </w:r>
    </w:p>
    <w:p w:rsidR="00767A21" w:rsidRPr="004B1944" w:rsidRDefault="00767A21" w:rsidP="00767A21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zastoupený: </w:t>
      </w:r>
      <w:r w:rsidR="00A40186">
        <w:rPr>
          <w:rFonts w:asciiTheme="minorHAnsi" w:hAnsiTheme="minorHAnsi" w:cstheme="minorHAnsi"/>
        </w:rPr>
        <w:t>xxxxxxxxxxxxxxxxxx</w:t>
      </w:r>
      <w:r w:rsidR="007F3279">
        <w:rPr>
          <w:rFonts w:asciiTheme="minorHAnsi" w:hAnsiTheme="minorHAnsi" w:cstheme="minorHAnsi"/>
        </w:rPr>
        <w:t xml:space="preserve"> a </w:t>
      </w:r>
      <w:r w:rsidR="00A40186">
        <w:rPr>
          <w:rFonts w:asciiTheme="minorHAnsi" w:hAnsiTheme="minorHAnsi" w:cstheme="minorHAnsi"/>
        </w:rPr>
        <w:t>xxxxxxxxxxxxxxxxxx</w:t>
      </w:r>
      <w:r w:rsidR="007F3279">
        <w:rPr>
          <w:rFonts w:asciiTheme="minorHAnsi" w:hAnsiTheme="minorHAnsi" w:cstheme="minorHAnsi"/>
        </w:rPr>
        <w:t>, jednatelé společnosti</w:t>
      </w:r>
    </w:p>
    <w:p w:rsidR="00767A21" w:rsidRPr="001152E2" w:rsidRDefault="00767A21" w:rsidP="00767A21">
      <w:pPr>
        <w:rPr>
          <w:rFonts w:asciiTheme="minorHAnsi" w:hAnsiTheme="minorHAnsi" w:cstheme="minorHAnsi"/>
        </w:rPr>
      </w:pPr>
      <w:r w:rsidRPr="007F3279">
        <w:rPr>
          <w:rFonts w:asciiTheme="minorHAnsi" w:hAnsiTheme="minorHAnsi" w:cstheme="minorHAnsi"/>
        </w:rPr>
        <w:t xml:space="preserve">bankovní spojení: </w:t>
      </w:r>
      <w:r w:rsidR="007F3279">
        <w:rPr>
          <w:rFonts w:asciiTheme="minorHAnsi" w:hAnsiTheme="minorHAnsi" w:cstheme="minorHAnsi"/>
        </w:rPr>
        <w:t>Sberbank CZ, a.s.,</w:t>
      </w:r>
      <w:r w:rsidRPr="007F3279">
        <w:rPr>
          <w:rFonts w:asciiTheme="minorHAnsi" w:hAnsiTheme="minorHAnsi" w:cstheme="minorHAnsi"/>
        </w:rPr>
        <w:t xml:space="preserve"> č. ú.: </w:t>
      </w:r>
      <w:r w:rsidR="007F3279">
        <w:rPr>
          <w:rFonts w:asciiTheme="minorHAnsi" w:hAnsiTheme="minorHAnsi" w:cstheme="minorHAnsi"/>
        </w:rPr>
        <w:t>4060000246/6800</w:t>
      </w:r>
    </w:p>
    <w:p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(dále jen „</w:t>
      </w:r>
      <w:r w:rsidR="00DE55DC" w:rsidRPr="001152E2">
        <w:rPr>
          <w:rFonts w:asciiTheme="minorHAnsi" w:hAnsiTheme="minorHAnsi" w:cstheme="minorHAnsi"/>
          <w:sz w:val="24"/>
        </w:rPr>
        <w:t>Dodavatel</w:t>
      </w:r>
      <w:r w:rsidRPr="001152E2">
        <w:rPr>
          <w:rFonts w:asciiTheme="minorHAnsi" w:hAnsiTheme="minorHAnsi" w:cstheme="minorHAnsi"/>
          <w:sz w:val="24"/>
        </w:rPr>
        <w:t>“)</w:t>
      </w:r>
    </w:p>
    <w:p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(společně také jako „Strany“)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:rsidR="00832183" w:rsidRPr="001152E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1152E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§ 1746 odst. 2 zákona č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89/2012 Sb., občanský zákoník</w:t>
      </w:r>
      <w:r w:rsidR="00531805" w:rsidRPr="001152E2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1152E2">
        <w:rPr>
          <w:rFonts w:asciiTheme="minorHAnsi" w:hAnsiTheme="minorHAnsi" w:cstheme="minorHAnsi"/>
          <w:sz w:val="24"/>
          <w:szCs w:val="24"/>
        </w:rPr>
        <w:t>, tuto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1152E2">
        <w:rPr>
          <w:rFonts w:asciiTheme="minorHAnsi" w:hAnsiTheme="minorHAnsi" w:cstheme="minorHAnsi"/>
          <w:b/>
          <w:sz w:val="24"/>
          <w:szCs w:val="24"/>
        </w:rPr>
        <w:t>.</w:t>
      </w:r>
    </w:p>
    <w:p w:rsidR="003C26FA" w:rsidRPr="001152E2" w:rsidRDefault="003D2F55" w:rsidP="00AC7668">
      <w:pPr>
        <w:pStyle w:val="Zkladntext"/>
        <w:shd w:val="clear" w:color="auto" w:fill="auto"/>
        <w:spacing w:line="240" w:lineRule="auto"/>
        <w:ind w:left="40" w:right="23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(dále jen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95495A" w:rsidP="00AC7668">
      <w:pPr>
        <w:pStyle w:val="Zkladntext4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3D2F55" w:rsidRPr="001152E2">
        <w:rPr>
          <w:rFonts w:asciiTheme="minorHAnsi" w:hAnsiTheme="minorHAnsi" w:cstheme="minorHAnsi"/>
          <w:sz w:val="24"/>
          <w:szCs w:val="24"/>
        </w:rPr>
        <w:t xml:space="preserve"> I.</w:t>
      </w:r>
    </w:p>
    <w:p w:rsidR="003C26FA" w:rsidRPr="001152E2" w:rsidRDefault="00B20D92" w:rsidP="00AC7668">
      <w:pPr>
        <w:pStyle w:val="Zkladntext4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 a p</w:t>
      </w:r>
      <w:r w:rsidR="003D2F55" w:rsidRPr="001152E2">
        <w:rPr>
          <w:rFonts w:asciiTheme="minorHAnsi" w:hAnsiTheme="minorHAnsi" w:cstheme="minorHAnsi"/>
          <w:sz w:val="24"/>
          <w:szCs w:val="24"/>
        </w:rPr>
        <w:t>ředmět smlouvy</w:t>
      </w:r>
    </w:p>
    <w:p w:rsidR="00B20D92" w:rsidRPr="002C0D40" w:rsidRDefault="00B20D92" w:rsidP="00E33D81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Smlouva je uzavřena na základě veřejné zakázky zveřejněné a realizované prostřednictvím Národního elektronického nástroje, číslo zakázky 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N006/18/V00029151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pod názvem 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Služby v oblasti z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ajištění provozu budov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y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nám. Svobody č. 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72/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>8, Brno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dále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jen “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001152E2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nebo také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“předmět plnění”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B20D92" w:rsidRPr="001152E2" w:rsidRDefault="00B20D92" w:rsidP="00BC7BD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Účelem smlouvy je zajištění r</w:t>
      </w:r>
      <w:r w:rsidR="007A2E6D" w:rsidRPr="001152E2">
        <w:rPr>
          <w:rFonts w:asciiTheme="minorHAnsi" w:hAnsiTheme="minorHAnsi" w:cstheme="minorHAnsi"/>
          <w:sz w:val="24"/>
          <w:szCs w:val="24"/>
        </w:rPr>
        <w:t>ealizace služeb</w:t>
      </w:r>
      <w:r w:rsidR="00BC7BD9" w:rsidRPr="001152E2">
        <w:rPr>
          <w:rFonts w:asciiTheme="minorHAnsi" w:hAnsiTheme="minorHAnsi" w:cstheme="minorHAnsi"/>
          <w:sz w:val="24"/>
          <w:szCs w:val="24"/>
        </w:rPr>
        <w:t>, respektive zajištění provozu v budově územního odborného pracoviště v Brně (organizační složky Národního památkového ústavu) ve smyslu provozního řádu budovy a bytu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situované</w:t>
      </w:r>
      <w:r w:rsidR="007C00FC">
        <w:rPr>
          <w:rFonts w:asciiTheme="minorHAnsi" w:hAnsiTheme="minorHAnsi" w:cstheme="minorHAnsi"/>
          <w:sz w:val="24"/>
          <w:szCs w:val="24"/>
        </w:rPr>
        <w:t>ho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="001C7887" w:rsidRPr="001152E2">
        <w:rPr>
          <w:rFonts w:asciiTheme="minorHAnsi" w:hAnsiTheme="minorHAnsi" w:cstheme="minorHAnsi"/>
          <w:sz w:val="24"/>
          <w:szCs w:val="24"/>
        </w:rPr>
        <w:t>e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4. nadzemním podlaží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C7668" w:rsidRPr="001152E2">
        <w:rPr>
          <w:rFonts w:asciiTheme="minorHAnsi" w:hAnsiTheme="minorHAnsi" w:cstheme="minorHAnsi"/>
          <w:sz w:val="24"/>
          <w:szCs w:val="24"/>
        </w:rPr>
        <w:t>budovy</w:t>
      </w:r>
      <w:r w:rsidR="00BC7BD9" w:rsidRPr="001152E2">
        <w:rPr>
          <w:rFonts w:asciiTheme="minorHAnsi" w:hAnsiTheme="minorHAnsi" w:cstheme="minorHAnsi"/>
          <w:sz w:val="24"/>
          <w:szCs w:val="24"/>
        </w:rPr>
        <w:t>.</w:t>
      </w:r>
    </w:p>
    <w:p w:rsidR="00BC7BD9" w:rsidRPr="001152E2" w:rsidRDefault="00BC7BD9" w:rsidP="00BC7BD9">
      <w:pPr>
        <w:pStyle w:val="Zkladntext"/>
        <w:shd w:val="clear" w:color="auto" w:fill="auto"/>
        <w:spacing w:line="240" w:lineRule="auto"/>
        <w:ind w:left="360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7A2E6D" w:rsidRPr="001152E2" w:rsidRDefault="000724F8" w:rsidP="007A2E6D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3D2F55" w:rsidRPr="001152E2">
        <w:rPr>
          <w:rFonts w:asciiTheme="minorHAnsi" w:hAnsiTheme="minorHAnsi" w:cstheme="minorHAnsi"/>
          <w:sz w:val="24"/>
          <w:szCs w:val="24"/>
        </w:rPr>
        <w:t>se zavazuje</w:t>
      </w:r>
      <w:r w:rsidR="00CC77F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1152E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1152E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1152E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B23B7F" w:rsidRPr="001152E2">
        <w:rPr>
          <w:rFonts w:asciiTheme="minorHAnsi" w:hAnsiTheme="minorHAnsi" w:cstheme="minorHAnsi"/>
          <w:sz w:val="24"/>
          <w:szCs w:val="24"/>
        </w:rPr>
        <w:t>smlouvou sjednané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 služby.</w:t>
      </w:r>
    </w:p>
    <w:p w:rsidR="007A2E6D" w:rsidRPr="001152E2" w:rsidRDefault="007A2E6D" w:rsidP="007A2E6D">
      <w:pPr>
        <w:pStyle w:val="Odstavecseseznamem"/>
        <w:rPr>
          <w:rFonts w:asciiTheme="minorHAnsi" w:hAnsiTheme="minorHAnsi" w:cstheme="minorHAnsi"/>
          <w:color w:val="000000" w:themeColor="text1"/>
          <w:sz w:val="12"/>
          <w:szCs w:val="12"/>
          <w:lang w:val="cs-CZ"/>
        </w:rPr>
      </w:pPr>
    </w:p>
    <w:p w:rsidR="007A2E6D" w:rsidRPr="001152E2" w:rsidRDefault="007A2E6D" w:rsidP="00AC7668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Objednatel se zavazuje za poskytnuté služby zaplatit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Dodavateli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6D93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jednanou odměnu, a to za podmínek dále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stanovených.</w:t>
      </w:r>
    </w:p>
    <w:p w:rsidR="00714DF0" w:rsidRPr="001152E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Služby budou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Dodavatelem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zajišťovány: </w:t>
      </w:r>
    </w:p>
    <w:p w:rsidR="00714DF0" w:rsidRPr="001152E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>od 06</w:t>
      </w:r>
      <w:r w:rsidR="007153E0" w:rsidRPr="001152E2">
        <w:rPr>
          <w:rFonts w:asciiTheme="minorHAnsi" w:hAnsiTheme="minorHAnsi" w:cstheme="minorHAnsi"/>
          <w:sz w:val="24"/>
          <w:szCs w:val="24"/>
        </w:rPr>
        <w:t>,</w:t>
      </w:r>
      <w:r w:rsidR="002C0D40">
        <w:rPr>
          <w:rFonts w:asciiTheme="minorHAnsi" w:hAnsiTheme="minorHAnsi" w:cstheme="minorHAnsi"/>
          <w:sz w:val="24"/>
          <w:szCs w:val="24"/>
        </w:rPr>
        <w:t>00</w:t>
      </w:r>
      <w:r w:rsidR="007153E0" w:rsidRPr="001152E2">
        <w:rPr>
          <w:rFonts w:asciiTheme="minorHAnsi" w:hAnsiTheme="minorHAnsi" w:cstheme="minorHAnsi"/>
          <w:sz w:val="24"/>
          <w:szCs w:val="24"/>
        </w:rPr>
        <w:t xml:space="preserve"> do 18,3</w:t>
      </w:r>
      <w:r w:rsidR="002C0D40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1152E2">
        <w:rPr>
          <w:rFonts w:asciiTheme="minorHAnsi" w:hAnsiTheme="minorHAnsi" w:cstheme="minorHAnsi"/>
          <w:sz w:val="24"/>
          <w:szCs w:val="24"/>
        </w:rPr>
        <w:t>2</w:t>
      </w:r>
      <w:r w:rsidR="007153E0" w:rsidRPr="001152E2">
        <w:rPr>
          <w:rFonts w:asciiTheme="minorHAnsi" w:hAnsiTheme="minorHAnsi" w:cstheme="minorHAnsi"/>
          <w:sz w:val="24"/>
          <w:szCs w:val="24"/>
        </w:rPr>
        <w:t>,5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1152E2">
        <w:rPr>
          <w:rFonts w:asciiTheme="minorHAnsi" w:hAnsiTheme="minorHAnsi" w:cstheme="minorHAnsi"/>
          <w:sz w:val="24"/>
          <w:szCs w:val="24"/>
        </w:rPr>
        <w:t>,</w:t>
      </w:r>
    </w:p>
    <w:p w:rsidR="00714DF0" w:rsidRPr="001152E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1152E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242A02" w:rsidRPr="001152E2" w:rsidRDefault="00B52122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Provozní</w:t>
      </w:r>
      <w:r w:rsidR="002A2EB0" w:rsidRPr="001152E2">
        <w:rPr>
          <w:rFonts w:asciiTheme="minorHAnsi" w:hAnsiTheme="minorHAnsi" w:cstheme="minorHAnsi"/>
          <w:sz w:val="24"/>
          <w:szCs w:val="24"/>
        </w:rPr>
        <w:t xml:space="preserve"> řád pro budovu a pro byt </w:t>
      </w:r>
      <w:r w:rsidR="001C7887" w:rsidRPr="001152E2">
        <w:rPr>
          <w:rFonts w:asciiTheme="minorHAnsi" w:hAnsiTheme="minorHAnsi" w:cstheme="minorHAnsi"/>
          <w:sz w:val="24"/>
          <w:szCs w:val="24"/>
        </w:rPr>
        <w:t>bude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nedílnou součást</w:t>
      </w:r>
      <w:r w:rsidR="001C7887" w:rsidRPr="001152E2">
        <w:rPr>
          <w:rFonts w:asciiTheme="minorHAnsi" w:hAnsiTheme="minorHAnsi" w:cstheme="minorHAnsi"/>
          <w:sz w:val="24"/>
          <w:szCs w:val="24"/>
        </w:rPr>
        <w:t>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AC7668" w:rsidRPr="001152E2" w:rsidRDefault="00CC77F2" w:rsidP="00AC7668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 zadávací dokumentace Objednatele.</w:t>
      </w:r>
    </w:p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9"/>
      <w:r w:rsidRPr="001152E2">
        <w:rPr>
          <w:rFonts w:asciiTheme="minorHAnsi" w:hAnsiTheme="minorHAnsi" w:cstheme="minorHAnsi"/>
          <w:sz w:val="24"/>
          <w:szCs w:val="24"/>
        </w:rPr>
        <w:t xml:space="preserve">Čl. II. </w:t>
      </w:r>
    </w:p>
    <w:bookmarkEnd w:id="1"/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Doba a místo plnění</w:t>
      </w:r>
    </w:p>
    <w:p w:rsidR="00AC7668" w:rsidRPr="001152E2" w:rsidRDefault="00AC7668" w:rsidP="00AC7668">
      <w:pPr>
        <w:pStyle w:val="Zkladntext"/>
        <w:numPr>
          <w:ilvl w:val="1"/>
          <w:numId w:val="6"/>
        </w:numPr>
        <w:shd w:val="clear" w:color="auto" w:fill="auto"/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je uzavřena na d</w:t>
      </w:r>
      <w:r w:rsidR="00B23B7F" w:rsidRPr="001152E2">
        <w:rPr>
          <w:rFonts w:asciiTheme="minorHAnsi" w:hAnsiTheme="minorHAnsi" w:cstheme="minorHAnsi"/>
          <w:sz w:val="24"/>
          <w:szCs w:val="24"/>
        </w:rPr>
        <w:t xml:space="preserve">obu určitou, na dobu </w:t>
      </w:r>
      <w:r w:rsidR="001152E2" w:rsidRPr="001152E2">
        <w:rPr>
          <w:rFonts w:asciiTheme="minorHAnsi" w:hAnsiTheme="minorHAnsi" w:cstheme="minorHAnsi"/>
          <w:sz w:val="24"/>
          <w:szCs w:val="24"/>
        </w:rPr>
        <w:t>jednoho roku</w:t>
      </w:r>
      <w:r w:rsidR="00B23B7F" w:rsidRPr="001152E2">
        <w:rPr>
          <w:rFonts w:asciiTheme="minorHAnsi" w:hAnsiTheme="minorHAnsi" w:cstheme="minorHAnsi"/>
          <w:sz w:val="24"/>
          <w:szCs w:val="24"/>
        </w:rPr>
        <w:t>, tj.</w:t>
      </w:r>
      <w:r w:rsidRPr="001152E2">
        <w:rPr>
          <w:rFonts w:asciiTheme="minorHAnsi" w:hAnsiTheme="minorHAnsi" w:cstheme="minorHAnsi"/>
          <w:sz w:val="24"/>
          <w:szCs w:val="24"/>
        </w:rPr>
        <w:t xml:space="preserve"> do 31. 1. 202</w:t>
      </w:r>
      <w:r w:rsidR="001152E2" w:rsidRPr="001152E2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smlouva </w:t>
      </w:r>
      <w:r w:rsidRPr="001152E2">
        <w:rPr>
          <w:rFonts w:asciiTheme="minorHAnsi" w:hAnsiTheme="minorHAnsi" w:cstheme="minorHAnsi"/>
          <w:sz w:val="24"/>
          <w:szCs w:val="24"/>
        </w:rPr>
        <w:t xml:space="preserve">nabývá platnosti dnem 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jejího </w:t>
      </w:r>
      <w:r w:rsidRPr="001152E2">
        <w:rPr>
          <w:rFonts w:asciiTheme="minorHAnsi" w:hAnsiTheme="minorHAnsi" w:cstheme="minorHAnsi"/>
          <w:sz w:val="24"/>
          <w:szCs w:val="24"/>
        </w:rPr>
        <w:t>podpisu oběma stranami a účinnosti dnem 1. 2. 2019.</w:t>
      </w:r>
    </w:p>
    <w:p w:rsidR="00AC7668" w:rsidRPr="001152E2" w:rsidRDefault="00AC7668" w:rsidP="00AC7668">
      <w:pPr>
        <w:pStyle w:val="Zkladntext"/>
        <w:shd w:val="clear" w:color="auto" w:fill="auto"/>
        <w:spacing w:line="240" w:lineRule="auto"/>
        <w:ind w:left="357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AC7668" w:rsidRPr="001152E2" w:rsidRDefault="00AC7668" w:rsidP="00AC7668">
      <w:pPr>
        <w:pStyle w:val="Zkladntext"/>
        <w:numPr>
          <w:ilvl w:val="1"/>
          <w:numId w:val="6"/>
        </w:numPr>
        <w:shd w:val="clear" w:color="auto" w:fill="auto"/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Místem plnění je budova na nám. Svobody č. </w:t>
      </w:r>
      <w:r w:rsidR="001152E2" w:rsidRPr="001152E2">
        <w:rPr>
          <w:rFonts w:asciiTheme="minorHAnsi" w:hAnsiTheme="minorHAnsi" w:cstheme="minorHAnsi"/>
          <w:sz w:val="24"/>
          <w:szCs w:val="24"/>
        </w:rPr>
        <w:t>72/</w:t>
      </w:r>
      <w:r w:rsidRPr="001152E2">
        <w:rPr>
          <w:rFonts w:asciiTheme="minorHAnsi" w:hAnsiTheme="minorHAnsi" w:cstheme="minorHAnsi"/>
          <w:sz w:val="24"/>
          <w:szCs w:val="24"/>
        </w:rPr>
        <w:t>8, 601</w:t>
      </w:r>
      <w:r w:rsidR="00B23B7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54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 Brno, ve které má sídlo ú</w:t>
      </w:r>
      <w:r w:rsidRPr="001152E2">
        <w:rPr>
          <w:rFonts w:asciiTheme="minorHAnsi" w:hAnsiTheme="minorHAnsi" w:cstheme="minorHAnsi"/>
          <w:sz w:val="24"/>
          <w:szCs w:val="24"/>
        </w:rPr>
        <w:t>zemní odborné pracoviště v Brně, organizační složka Národního památkového ústavu.</w:t>
      </w:r>
    </w:p>
    <w:p w:rsidR="00AC7668" w:rsidRPr="001152E2" w:rsidRDefault="00AC7668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II</w:t>
      </w:r>
      <w:r w:rsidR="00AC7668"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416CC1" w:rsidRPr="001152E2" w:rsidRDefault="00416CC1" w:rsidP="00416CC1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Převzetí závazku</w:t>
      </w:r>
    </w:p>
    <w:p w:rsidR="002E3884" w:rsidRPr="001152E2" w:rsidRDefault="002E3884" w:rsidP="002E3884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rohlašuje, že zaměstnává více než 50% osob se zdravotním postižením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a má s příslušným 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>Úřad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em práce uzavřenou platnou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 xml:space="preserve"> písemnou dohodu o uznání za zaměstnavatele na chráněném trhu práce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splňuje tak podmínku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dle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§ 81 odst. 2 písm. b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zákona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435/2004 Sb., o zaměstnanosti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platném znění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s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že přestane-li 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odavatel splňovat tuto podmínku, je Objednatel oprávně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od této smlouvy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eodkladná oznamovací povinnost v této věci je na straně Dodavatele.</w:t>
      </w:r>
    </w:p>
    <w:p w:rsidR="001C7887" w:rsidRPr="001152E2" w:rsidRDefault="001C7887" w:rsidP="001C7887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E06D93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Dodavatel potvrzuje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, že byl Objednatelem </w:t>
      </w:r>
      <w:r w:rsidR="00444DDD" w:rsidRPr="001152E2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, technickým 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>zařízením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, jeho obsluhou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v místech plněn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í a bude v nich vykonávat pouze činnost směřující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, přičemž je odpovědný za zachov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ání stavu v místech plnění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7321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Doda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vatel se zavazuje</w:t>
      </w:r>
      <w:r w:rsidR="002E3884" w:rsidRPr="001152E2">
        <w:rPr>
          <w:rFonts w:asciiTheme="minorHAnsi" w:hAnsiTheme="minorHAnsi" w:cstheme="minorHAnsi"/>
          <w:sz w:val="24"/>
          <w:szCs w:val="24"/>
          <w:lang w:val="cs-CZ"/>
        </w:rPr>
        <w:t>, že provede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všechny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1152E2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ve 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sjednaném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rozsahu, čase a uznává, že podklady a informace, které mu byly Objednatelem předány, tvoří dostatečnou </w:t>
      </w:r>
      <w:r w:rsidR="002E3884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základnu potřebnou pro </w:t>
      </w:r>
      <w:r w:rsidR="00B23B7F" w:rsidRPr="001152E2">
        <w:rPr>
          <w:rFonts w:asciiTheme="minorHAnsi" w:hAnsiTheme="minorHAnsi" w:cstheme="minorHAnsi"/>
          <w:sz w:val="24"/>
          <w:szCs w:val="24"/>
          <w:lang w:val="cs-CZ"/>
        </w:rPr>
        <w:t>plnění sjednaných služeb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473211" w:rsidRPr="001152E2" w:rsidRDefault="00473211" w:rsidP="00473211">
      <w:pPr>
        <w:pStyle w:val="Odstavecseseznamem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646A5C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ro naplnění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závazku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odst. 3 článku III.,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bude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provádět obměnu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svých prac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vníků zajišťujících služby v místě plnění zcela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mečně, výhradně po předch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zí dohodě s objednatelem.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FF1ED8" w:rsidP="00F40D40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nad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smlouvou sjednaný rámec 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bjedna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telem, ve sjednané lhůtě, sjednaném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rozsahu a za sjednanou odměnu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746A34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lastRenderedPageBreak/>
        <w:t>Případný ú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raz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í společně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bjednatel prostřednictvím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pro tuto činnost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odborně způsobilých osob.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0724F8" w:rsidRPr="001152E2" w:rsidRDefault="00416CC1" w:rsidP="00531805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Všechny činnosti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0724F8" w:rsidRPr="001152E2" w:rsidRDefault="00416CC1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příslušnými právními před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pisy platnými v České republice,</w:t>
      </w:r>
    </w:p>
    <w:p w:rsidR="00416CC1" w:rsidRPr="001152E2" w:rsidRDefault="00531805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vnitřními předpisy Objednatele,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zejména provozním řádem pro budovu a 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pro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byt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652600" w:rsidRPr="001152E2" w:rsidRDefault="00416CC1" w:rsidP="00746A34">
      <w:pPr>
        <w:pStyle w:val="Odstavecseseznamem"/>
        <w:numPr>
          <w:ilvl w:val="0"/>
          <w:numId w:val="29"/>
        </w:numPr>
        <w:spacing w:before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statních ustanoveních dotčena. N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eplatné ustanovení je považováno za vyp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:rsidR="00746A34" w:rsidRPr="001152E2" w:rsidRDefault="00746A34" w:rsidP="00746A34">
      <w:pPr>
        <w:pStyle w:val="Odstavecseseznamem"/>
        <w:spacing w:before="120"/>
        <w:ind w:left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DA2CDB" w:rsidRPr="001152E2" w:rsidRDefault="0095495A" w:rsidP="00746A34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AC7668" w:rsidRPr="001152E2">
        <w:rPr>
          <w:rFonts w:asciiTheme="minorHAnsi" w:hAnsiTheme="minorHAnsi" w:cstheme="minorHAnsi"/>
          <w:sz w:val="24"/>
          <w:szCs w:val="24"/>
        </w:rPr>
        <w:t xml:space="preserve"> IV</w:t>
      </w:r>
      <w:r w:rsidR="00DA2CDB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A2CDB" w:rsidRPr="001152E2" w:rsidRDefault="00DA2CDB" w:rsidP="00DA2CDB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077CDF" w:rsidRPr="001152E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1152E2">
        <w:rPr>
          <w:rFonts w:asciiTheme="minorHAnsi" w:hAnsiTheme="minorHAnsi" w:cstheme="minorHAnsi"/>
          <w:sz w:val="24"/>
          <w:szCs w:val="24"/>
        </w:rPr>
        <w:t>stran</w:t>
      </w:r>
    </w:p>
    <w:p w:rsidR="00285279" w:rsidRPr="001152E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je povinen vést průkaznou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evidenci poskytnutých služeb a jejich rozsahu jako podklad pro </w:t>
      </w:r>
      <w:r w:rsidR="005436C0" w:rsidRPr="001152E2">
        <w:rPr>
          <w:rFonts w:asciiTheme="minorHAnsi" w:hAnsiTheme="minorHAnsi" w:cstheme="minorHAnsi"/>
          <w:sz w:val="24"/>
          <w:szCs w:val="24"/>
        </w:rPr>
        <w:t>fakturaci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1152E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měsíční </w:t>
      </w:r>
      <w:r w:rsidR="00670BC5" w:rsidRPr="001152E2">
        <w:rPr>
          <w:rFonts w:asciiTheme="minorHAnsi" w:hAnsiTheme="minorHAnsi" w:cstheme="minorHAnsi"/>
          <w:sz w:val="24"/>
          <w:szCs w:val="24"/>
        </w:rPr>
        <w:t>o</w:t>
      </w:r>
      <w:r w:rsidR="005436C0" w:rsidRPr="001152E2">
        <w:rPr>
          <w:rFonts w:asciiTheme="minorHAnsi" w:hAnsiTheme="minorHAnsi" w:cstheme="minorHAnsi"/>
          <w:sz w:val="24"/>
          <w:szCs w:val="24"/>
        </w:rPr>
        <w:t>dměnu sjednanou článkem</w:t>
      </w:r>
      <w:r w:rsidR="004342E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D41F0" w:rsidRPr="001152E2">
        <w:rPr>
          <w:rFonts w:asciiTheme="minorHAnsi" w:hAnsiTheme="minorHAnsi" w:cstheme="minorHAnsi"/>
          <w:sz w:val="24"/>
          <w:szCs w:val="24"/>
        </w:rPr>
        <w:t>V</w:t>
      </w:r>
      <w:r w:rsidR="00670BC5" w:rsidRPr="001152E2">
        <w:rPr>
          <w:rFonts w:asciiTheme="minorHAnsi" w:hAnsiTheme="minorHAnsi" w:cstheme="minorHAnsi"/>
          <w:sz w:val="24"/>
          <w:szCs w:val="24"/>
        </w:rPr>
        <w:t>.</w:t>
      </w:r>
      <w:r w:rsidR="005436C0" w:rsidRPr="001152E2">
        <w:rPr>
          <w:rFonts w:asciiTheme="minorHAnsi" w:hAnsiTheme="minorHAnsi" w:cstheme="minorHAnsi"/>
          <w:sz w:val="24"/>
          <w:szCs w:val="24"/>
        </w:rPr>
        <w:t>,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smlouv</w:t>
      </w:r>
      <w:r w:rsidR="00670BC5" w:rsidRPr="001152E2">
        <w:rPr>
          <w:rFonts w:asciiTheme="minorHAnsi" w:hAnsiTheme="minorHAnsi" w:cstheme="minorHAnsi"/>
          <w:sz w:val="24"/>
          <w:szCs w:val="24"/>
        </w:rPr>
        <w:t>y.</w:t>
      </w:r>
    </w:p>
    <w:p w:rsidR="00150B6F" w:rsidRPr="001152E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1152E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1152E2">
        <w:rPr>
          <w:rFonts w:asciiTheme="minorHAnsi" w:hAnsiTheme="minorHAnsi" w:cstheme="minorHAnsi"/>
          <w:sz w:val="24"/>
          <w:szCs w:val="24"/>
        </w:rPr>
        <w:t>potřebnou součinnost.</w:t>
      </w:r>
    </w:p>
    <w:p w:rsidR="000B336C" w:rsidRPr="001152E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:rsidR="00A1140D" w:rsidRPr="001152E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osobě Objednatele a do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provozní knihy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zapsat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>mimořádné události (</w:t>
      </w:r>
      <w:r w:rsidR="00A1140D" w:rsidRPr="001152E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1152E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1152E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1152E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r w:rsidR="006D41F0" w:rsidRPr="001152E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1152E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1152E2">
        <w:rPr>
          <w:rFonts w:asciiTheme="minorHAnsi" w:hAnsiTheme="minorHAnsi" w:cstheme="minorHAnsi"/>
          <w:shd w:val="clear" w:color="auto" w:fill="FFFFFF"/>
        </w:rPr>
        <w:t>eho bezpečnosti nebo existence</w:t>
      </w:r>
      <w:r w:rsidR="00631833" w:rsidRPr="001152E2">
        <w:rPr>
          <w:rFonts w:asciiTheme="minorHAnsi" w:hAnsiTheme="minorHAnsi" w:cstheme="minorHAnsi"/>
          <w:shd w:val="clear" w:color="auto" w:fill="FFFFFF"/>
        </w:rPr>
        <w:t>)</w:t>
      </w:r>
      <w:r w:rsidR="006D41F0" w:rsidRPr="001152E2">
        <w:rPr>
          <w:rFonts w:asciiTheme="minorHAnsi" w:hAnsiTheme="minorHAnsi" w:cstheme="minorHAnsi"/>
          <w:shd w:val="clear" w:color="auto" w:fill="FFFFFF"/>
        </w:rPr>
        <w:t>,</w:t>
      </w:r>
    </w:p>
    <w:p w:rsidR="003F4E0A" w:rsidRPr="001152E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osobu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Objednatele na zjištěné závady v místě plnění, které by mohly 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:rsidR="00631833" w:rsidRPr="001152E2" w:rsidRDefault="003F4E0A" w:rsidP="00631833">
      <w:pPr>
        <w:pStyle w:val="Style10"/>
        <w:widowControl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EZA a EPS).</w:t>
      </w:r>
    </w:p>
    <w:p w:rsidR="00150B6F" w:rsidRPr="001152E2" w:rsidRDefault="00631833" w:rsidP="00631833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Objednatele je </w:t>
      </w:r>
      <w:r w:rsidR="00A40186">
        <w:rPr>
          <w:rFonts w:asciiTheme="minorHAnsi" w:hAnsiTheme="minorHAnsi" w:cstheme="minorHAnsi"/>
          <w:sz w:val="24"/>
          <w:szCs w:val="24"/>
        </w:rPr>
        <w:t>xxxxxxxxxxxxxxxxx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vedoucí oddělení ekonomiky a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provozu</w:t>
      </w:r>
      <w:r w:rsidR="00B52122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(mobil:</w:t>
      </w:r>
      <w:r w:rsidR="00C454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40186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r w:rsidR="00A40186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:rsidR="000C39BF" w:rsidRPr="007F3279" w:rsidRDefault="000C39BF" w:rsidP="000C39BF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F3279">
        <w:rPr>
          <w:rFonts w:asciiTheme="minorHAnsi" w:hAnsiTheme="minorHAnsi" w:cstheme="minorHAnsi"/>
          <w:sz w:val="24"/>
          <w:szCs w:val="24"/>
        </w:rPr>
        <w:t xml:space="preserve">Kontaktní osobou za </w:t>
      </w:r>
      <w:r w:rsidR="00DE55DC" w:rsidRPr="007F3279">
        <w:rPr>
          <w:rFonts w:asciiTheme="minorHAnsi" w:hAnsiTheme="minorHAnsi" w:cstheme="minorHAnsi"/>
          <w:sz w:val="24"/>
          <w:szCs w:val="24"/>
        </w:rPr>
        <w:t>Dodavatele</w:t>
      </w:r>
      <w:r w:rsidRPr="007F3279">
        <w:rPr>
          <w:rFonts w:asciiTheme="minorHAnsi" w:hAnsiTheme="minorHAnsi" w:cstheme="minorHAnsi"/>
          <w:sz w:val="24"/>
          <w:szCs w:val="24"/>
        </w:rPr>
        <w:t xml:space="preserve"> je </w:t>
      </w:r>
      <w:r w:rsidR="00A40186">
        <w:rPr>
          <w:rFonts w:asciiTheme="minorHAnsi" w:hAnsiTheme="minorHAnsi" w:cstheme="minorHAnsi"/>
          <w:sz w:val="24"/>
          <w:szCs w:val="24"/>
        </w:rPr>
        <w:t>xxxxxxxxxxxxxxxxxxx</w:t>
      </w:r>
      <w:r w:rsidR="004B1944" w:rsidRPr="007F3279">
        <w:rPr>
          <w:rFonts w:asciiTheme="minorHAnsi" w:hAnsiTheme="minorHAnsi" w:cstheme="minorHAnsi"/>
          <w:sz w:val="24"/>
          <w:szCs w:val="24"/>
        </w:rPr>
        <w:t>, vedoucí pracovník</w:t>
      </w:r>
      <w:r w:rsidRPr="007F327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F327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(mobil:</w:t>
      </w:r>
      <w:r w:rsidR="00C4548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4018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xxxxxxxxxxxxxxxxx</w:t>
      </w:r>
      <w:r w:rsidR="004B1944" w:rsidRPr="007F3279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7F327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e-</w:t>
      </w:r>
      <w:r w:rsidR="001152E2" w:rsidRPr="007F3279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7F3279">
        <w:rPr>
          <w:rFonts w:asciiTheme="minorHAnsi" w:hAnsiTheme="minorHAnsi" w:cstheme="minorHAnsi"/>
          <w:sz w:val="24"/>
          <w:szCs w:val="24"/>
          <w:shd w:val="clear" w:color="auto" w:fill="FFFFFF"/>
        </w:rPr>
        <w:t>ail:</w:t>
      </w:r>
      <w:r w:rsidRPr="007F327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 </w:t>
      </w:r>
      <w:r w:rsidR="00A40186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xxxxxxxxxxxxxxxxxxx</w:t>
      </w:r>
      <w:r w:rsidR="004B1944" w:rsidRPr="007F32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).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FF1ED8" w:rsidP="00714DF0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V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714DF0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Cena služby</w:t>
      </w:r>
    </w:p>
    <w:p w:rsidR="00670BC5" w:rsidRPr="001152E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1152E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4342EF" w:rsidRPr="001152E2">
        <w:rPr>
          <w:rFonts w:asciiTheme="minorHAnsi" w:hAnsiTheme="minorHAnsi" w:cstheme="minorHAnsi"/>
          <w:sz w:val="24"/>
          <w:szCs w:val="24"/>
        </w:rPr>
        <w:t>odst. 2</w:t>
      </w:r>
      <w:r w:rsidR="00930BDE" w:rsidRPr="001152E2">
        <w:rPr>
          <w:rFonts w:asciiTheme="minorHAnsi" w:hAnsiTheme="minorHAnsi" w:cstheme="minorHAnsi"/>
          <w:sz w:val="24"/>
          <w:szCs w:val="24"/>
        </w:rPr>
        <w:t>) čl. 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930BDE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1152E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4B1944">
        <w:rPr>
          <w:rFonts w:asciiTheme="minorHAnsi" w:hAnsiTheme="minorHAnsi" w:cstheme="minorHAnsi"/>
          <w:b/>
          <w:sz w:val="24"/>
          <w:szCs w:val="24"/>
        </w:rPr>
        <w:t xml:space="preserve">95,60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Kč za hodinu </w:t>
      </w:r>
      <w:r w:rsidR="00A55C31" w:rsidRPr="001152E2">
        <w:rPr>
          <w:rFonts w:asciiTheme="minorHAnsi" w:hAnsiTheme="minorHAnsi" w:cstheme="minorHAnsi"/>
          <w:sz w:val="24"/>
          <w:szCs w:val="24"/>
        </w:rPr>
        <w:t>(</w:t>
      </w:r>
      <w:r w:rsidR="00930BDE" w:rsidRPr="001152E2">
        <w:rPr>
          <w:rFonts w:asciiTheme="minorHAnsi" w:hAnsiTheme="minorHAnsi" w:cstheme="minorHAnsi"/>
          <w:sz w:val="24"/>
          <w:szCs w:val="24"/>
        </w:rPr>
        <w:t>bez DPH</w:t>
      </w:r>
      <w:r w:rsidR="00A55C31" w:rsidRPr="001152E2">
        <w:rPr>
          <w:rFonts w:asciiTheme="minorHAnsi" w:hAnsiTheme="minorHAnsi" w:cstheme="minorHAnsi"/>
          <w:sz w:val="24"/>
          <w:szCs w:val="24"/>
        </w:rPr>
        <w:t>)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0BC5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M</w:t>
      </w:r>
      <w:r w:rsidR="00DE55DC" w:rsidRPr="001152E2">
        <w:rPr>
          <w:rFonts w:asciiTheme="minorHAnsi" w:hAnsiTheme="minorHAnsi" w:cstheme="minorHAnsi"/>
          <w:sz w:val="24"/>
          <w:szCs w:val="24"/>
        </w:rPr>
        <w:t>ěsíční odměna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3017E3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Celková měsíční odměna (dále jen „odmě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na“) je tvořena součtem </w:t>
      </w:r>
      <w:r w:rsidRPr="001152E2">
        <w:rPr>
          <w:rFonts w:asciiTheme="minorHAnsi" w:hAnsiTheme="minorHAnsi" w:cstheme="minorHAnsi"/>
          <w:sz w:val="24"/>
          <w:szCs w:val="24"/>
        </w:rPr>
        <w:t>odměny a 21% DPH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DE55DC" w:rsidRPr="001152E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dměna zahrnuje veškeré vedlejší výdaje a případné další náklady, je konečná a bez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písemného 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souhlasu </w:t>
      </w:r>
      <w:r w:rsidR="00A06EFB" w:rsidRPr="001152E2">
        <w:rPr>
          <w:rFonts w:asciiTheme="minorHAnsi" w:hAnsiTheme="minorHAnsi" w:cstheme="minorHAnsi"/>
          <w:sz w:val="24"/>
          <w:szCs w:val="24"/>
        </w:rPr>
        <w:t>Objednatele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 nepřekročitelná.</w:t>
      </w:r>
    </w:p>
    <w:p w:rsidR="00DE55DC" w:rsidRPr="001152E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Strany sjednávají, že služby poskytnuté Dodavatelem Objednateli nad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rámec budou účtovány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dle klíče podle odst. 2 článku </w:t>
      </w:r>
      <w:r w:rsidR="00930BDE" w:rsidRPr="001152E2">
        <w:rPr>
          <w:rFonts w:asciiTheme="minorHAnsi" w:hAnsiTheme="minorHAnsi" w:cstheme="minorHAnsi"/>
          <w:sz w:val="24"/>
          <w:szCs w:val="24"/>
        </w:rPr>
        <w:t>V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A06EFB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06EFB"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Odměna bude </w:t>
      </w:r>
      <w:r w:rsidR="00150B6F" w:rsidRPr="001152E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746A34" w:rsidRPr="001152E2">
        <w:rPr>
          <w:rFonts w:asciiTheme="minorHAnsi" w:hAnsiTheme="minorHAnsi" w:cstheme="minorHAnsi"/>
          <w:sz w:val="24"/>
          <w:szCs w:val="24"/>
        </w:rPr>
        <w:t>vené Dodavatelem</w:t>
      </w:r>
      <w:r w:rsidR="00075AA0" w:rsidRPr="001152E2">
        <w:rPr>
          <w:rFonts w:asciiTheme="minorHAnsi" w:hAnsiTheme="minorHAnsi" w:cstheme="minorHAnsi"/>
          <w:sz w:val="24"/>
          <w:szCs w:val="24"/>
        </w:rPr>
        <w:t>, ve lhůtě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15</w:t>
      </w:r>
      <w:r w:rsidRPr="001152E2">
        <w:rPr>
          <w:rFonts w:asciiTheme="minorHAnsi" w:hAnsiTheme="minorHAnsi" w:cstheme="minorHAnsi"/>
          <w:sz w:val="24"/>
          <w:szCs w:val="24"/>
        </w:rPr>
        <w:t>ti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1152E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285279" w:rsidRPr="001152E2" w:rsidRDefault="00150B6F" w:rsidP="00646A5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E07D6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1152E2">
        <w:rPr>
          <w:rFonts w:asciiTheme="minorHAnsi" w:hAnsiTheme="minorHAnsi" w:cstheme="minorHAnsi"/>
          <w:sz w:val="24"/>
          <w:szCs w:val="24"/>
        </w:rPr>
        <w:t>a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úhrada bude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8E24AE" w:rsidRPr="001152E2">
        <w:rPr>
          <w:rFonts w:asciiTheme="minorHAnsi" w:hAnsiTheme="minorHAnsi" w:cstheme="minorHAnsi"/>
          <w:sz w:val="24"/>
          <w:szCs w:val="24"/>
        </w:rPr>
        <w:t>provedena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1152E2">
        <w:rPr>
          <w:rFonts w:asciiTheme="minorHAnsi" w:hAnsiTheme="minorHAnsi" w:cstheme="minorHAnsi"/>
          <w:sz w:val="24"/>
          <w:szCs w:val="24"/>
        </w:rPr>
        <w:t>,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1152E2">
        <w:rPr>
          <w:rFonts w:asciiTheme="minorHAnsi" w:hAnsiTheme="minorHAnsi" w:cstheme="minorHAnsi"/>
          <w:sz w:val="24"/>
          <w:szCs w:val="24"/>
        </w:rPr>
        <w:t>stra</w:t>
      </w:r>
      <w:r w:rsidR="00A06EFB" w:rsidRPr="001152E2">
        <w:rPr>
          <w:rFonts w:asciiTheme="minorHAnsi" w:hAnsiTheme="minorHAnsi" w:cstheme="minorHAnsi"/>
          <w:sz w:val="24"/>
          <w:szCs w:val="24"/>
        </w:rPr>
        <w:t>nami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10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1"/>
      <w:r w:rsidRPr="001152E2">
        <w:rPr>
          <w:rFonts w:asciiTheme="minorHAnsi" w:hAnsiTheme="minorHAnsi" w:cstheme="minorHAnsi"/>
          <w:sz w:val="24"/>
          <w:szCs w:val="24"/>
        </w:rPr>
        <w:t>Zánik smlouvy</w:t>
      </w:r>
      <w:bookmarkEnd w:id="3"/>
    </w:p>
    <w:p w:rsidR="006E0E46" w:rsidRPr="001152E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1152E2">
        <w:rPr>
          <w:rFonts w:asciiTheme="minorHAnsi" w:hAnsiTheme="minorHAnsi" w:cstheme="minorHAnsi"/>
          <w:sz w:val="24"/>
          <w:szCs w:val="24"/>
        </w:rPr>
        <w:t>: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0E46" w:rsidRPr="001152E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uplynutí</w:t>
      </w:r>
      <w:r w:rsidR="006E0E46" w:rsidRPr="001152E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:rsidR="00150B6F" w:rsidRPr="001152E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1152E2">
        <w:rPr>
          <w:rFonts w:asciiTheme="minorHAnsi" w:hAnsiTheme="minorHAnsi" w:cstheme="minorHAnsi"/>
          <w:sz w:val="24"/>
          <w:szCs w:val="24"/>
        </w:rPr>
        <w:t xml:space="preserve">stran. </w:t>
      </w:r>
    </w:p>
    <w:p w:rsidR="006E0E46" w:rsidRPr="001152E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od smlouvy </w:t>
      </w:r>
      <w:r w:rsidR="00085AA1" w:rsidRPr="001152E2">
        <w:rPr>
          <w:rFonts w:asciiTheme="minorHAnsi" w:hAnsiTheme="minorHAnsi" w:cstheme="minorHAnsi"/>
          <w:sz w:val="24"/>
          <w:szCs w:val="24"/>
        </w:rPr>
        <w:t xml:space="preserve">odstoupit v případě </w:t>
      </w:r>
      <w:r w:rsidRPr="001152E2">
        <w:rPr>
          <w:rFonts w:asciiTheme="minorHAnsi" w:hAnsiTheme="minorHAnsi" w:cstheme="minorHAnsi"/>
          <w:sz w:val="24"/>
          <w:szCs w:val="24"/>
        </w:rPr>
        <w:t>porušení sjednaných povinností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1152E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1152E2">
        <w:rPr>
          <w:rFonts w:asciiTheme="minorHAnsi" w:hAnsiTheme="minorHAnsi" w:cstheme="minorHAnsi"/>
          <w:sz w:val="24"/>
          <w:szCs w:val="24"/>
        </w:rPr>
        <w:t>,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1152E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1152E2">
        <w:rPr>
          <w:rFonts w:asciiTheme="minorHAnsi" w:hAnsiTheme="minorHAnsi" w:cstheme="minorHAnsi"/>
          <w:sz w:val="24"/>
          <w:szCs w:val="24"/>
        </w:rPr>
        <w:t>shodně považují</w:t>
      </w:r>
      <w:r w:rsidRPr="001152E2">
        <w:rPr>
          <w:rFonts w:asciiTheme="minorHAnsi" w:hAnsiTheme="minorHAnsi" w:cstheme="minorHAnsi"/>
          <w:sz w:val="24"/>
          <w:szCs w:val="24"/>
        </w:rPr>
        <w:t>:</w:t>
      </w:r>
    </w:p>
    <w:p w:rsidR="00646A5C" w:rsidRPr="001152E2" w:rsidRDefault="00646A5C" w:rsidP="00646A5C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nesplnění podmínky § 81 odst. 2 písm. b zákona c. 435/2004 Sb., o zaměstnanosti</w:t>
      </w:r>
      <w:r w:rsidR="001152E2" w:rsidRPr="001152E2">
        <w:rPr>
          <w:rFonts w:asciiTheme="minorHAnsi" w:hAnsiTheme="minorHAnsi" w:cstheme="minorHAnsi"/>
        </w:rPr>
        <w:t xml:space="preserve"> </w:t>
      </w:r>
      <w:r w:rsidRPr="001152E2">
        <w:rPr>
          <w:rFonts w:asciiTheme="minorHAnsi" w:hAnsiTheme="minorHAnsi" w:cstheme="minorHAnsi"/>
        </w:rPr>
        <w:t>v</w:t>
      </w:r>
      <w:r w:rsidR="001152E2" w:rsidRPr="001152E2">
        <w:rPr>
          <w:rFonts w:asciiTheme="minorHAnsi" w:hAnsiTheme="minorHAnsi" w:cstheme="minorHAnsi"/>
        </w:rPr>
        <w:t> </w:t>
      </w:r>
      <w:r w:rsidRPr="001152E2">
        <w:rPr>
          <w:rFonts w:asciiTheme="minorHAnsi" w:hAnsiTheme="minorHAnsi" w:cstheme="minorHAnsi"/>
        </w:rPr>
        <w:t>platném znění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pozdní zpřístupnění budovy 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nečinnost na signál EPS nebo EZS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nedostatečná kontrola interiéru budovy před jejím opuštěním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opomenutí aktivace EZS</w:t>
      </w:r>
    </w:p>
    <w:p w:rsidR="00150B6F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neuzamčení zámku vchodových dveří budovy</w:t>
      </w:r>
    </w:p>
    <w:p w:rsidR="006D41F0" w:rsidRPr="001152E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postoupení plnění sjednaných služeb třetí osobě</w:t>
      </w:r>
    </w:p>
    <w:p w:rsidR="006D41F0" w:rsidRPr="001152E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nezpůsobilost Dodavatele k plnění sjednaných služeb</w:t>
      </w:r>
    </w:p>
    <w:p w:rsidR="00AC7668" w:rsidRPr="001152E2" w:rsidRDefault="00150B6F" w:rsidP="00085AA1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důvodů zvláštního zřetele hodných. V takovém případě je Dodavatel povinen vrátit poměrnou část odměny za nedodané služby.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72"/>
        </w:tabs>
        <w:spacing w:before="120"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085AA1">
      <w:pPr>
        <w:pStyle w:val="Nadpis21"/>
        <w:keepNext/>
        <w:keepLines/>
        <w:shd w:val="clear" w:color="auto" w:fill="auto"/>
        <w:spacing w:before="0" w:after="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2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VI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4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3"/>
      <w:r w:rsidRPr="001152E2">
        <w:rPr>
          <w:rFonts w:asciiTheme="minorHAnsi" w:hAnsiTheme="minorHAnsi" w:cstheme="minorHAnsi"/>
          <w:sz w:val="24"/>
          <w:szCs w:val="24"/>
        </w:rPr>
        <w:t>Po</w:t>
      </w:r>
      <w:bookmarkEnd w:id="5"/>
      <w:r w:rsidR="0046064E" w:rsidRPr="001152E2">
        <w:rPr>
          <w:rFonts w:asciiTheme="minorHAnsi" w:hAnsiTheme="minorHAnsi" w:cstheme="minorHAnsi"/>
          <w:sz w:val="24"/>
          <w:szCs w:val="24"/>
        </w:rPr>
        <w:t>jištění rizik</w:t>
      </w:r>
    </w:p>
    <w:p w:rsidR="0046064E" w:rsidRPr="001152E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sti s plněním sjednaných služeb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.</w:t>
      </w:r>
    </w:p>
    <w:p w:rsidR="00085AA1" w:rsidRPr="001152E2" w:rsidRDefault="0046064E" w:rsidP="00085AA1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prohlašuje, že má uzavřenu platnou pojistnou smlouvu, která kryje všechna rizika spojená s úrazem neb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 vznikem škody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na budovách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, zařízení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majetku Objednatele i nájemníků, pokud byla způsobena jeho pracovníky nebo následkem </w:t>
      </w:r>
      <w:r w:rsidR="006E0E46" w:rsidRPr="001152E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Případné pojistné plnění z náhrady škod náleží v plné výši Objednateli.</w:t>
      </w:r>
    </w:p>
    <w:p w:rsidR="00652600" w:rsidRPr="001152E2" w:rsidRDefault="006E0E46" w:rsidP="00173C95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(kopie tvoří přílohu smlouvy)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. Limit pojistného plnění je minimálně 1.000.000,- Kč (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edenmili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o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korun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českých).</w:t>
      </w:r>
    </w:p>
    <w:p w:rsidR="0046064E" w:rsidRPr="001152E2" w:rsidRDefault="0046064E" w:rsidP="0046064E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>Čl. VI</w:t>
      </w:r>
      <w:r w:rsidR="006E0E46" w:rsidRPr="001152E2">
        <w:rPr>
          <w:rFonts w:asciiTheme="minorHAnsi" w:hAnsiTheme="minorHAnsi" w:cstheme="minorHAnsi"/>
          <w:sz w:val="24"/>
          <w:szCs w:val="24"/>
        </w:rPr>
        <w:t>I</w:t>
      </w:r>
      <w:r w:rsidRPr="001152E2">
        <w:rPr>
          <w:rFonts w:asciiTheme="minorHAnsi" w:hAnsiTheme="minorHAnsi" w:cstheme="minorHAnsi"/>
          <w:sz w:val="24"/>
          <w:szCs w:val="24"/>
        </w:rPr>
        <w:t>I.</w:t>
      </w:r>
    </w:p>
    <w:p w:rsidR="0046064E" w:rsidRPr="001152E2" w:rsidRDefault="0046064E" w:rsidP="006E0E46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 mlčenlivosti</w:t>
      </w:r>
    </w:p>
    <w:p w:rsidR="00150B6F" w:rsidRPr="001152E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:rsidR="00285279" w:rsidRPr="001152E2" w:rsidRDefault="008E24AE" w:rsidP="00173C9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Dále se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1152E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  <w:r w:rsidR="00173C95"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6EFB" w:rsidRPr="001152E2" w:rsidRDefault="008E24AE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zavazuje, že pokud</w:t>
      </w:r>
      <w:r w:rsidRPr="001152E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1152E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k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jejich ji</w:t>
      </w:r>
      <w:r w:rsidRPr="001152E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:rsidR="00173C95" w:rsidRPr="001152E2" w:rsidRDefault="00173C95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Povinnosti sjednané v předchozích odstavcích trvají i po skončení trvání smlouvy po dobu tří let.</w:t>
      </w:r>
    </w:p>
    <w:p w:rsidR="00D66545" w:rsidRPr="001152E2" w:rsidRDefault="0095495A" w:rsidP="00D66545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D6654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1152E2">
        <w:rPr>
          <w:rFonts w:asciiTheme="minorHAnsi" w:hAnsiTheme="minorHAnsi" w:cstheme="minorHAnsi"/>
          <w:sz w:val="24"/>
          <w:szCs w:val="24"/>
        </w:rPr>
        <w:t>IX</w:t>
      </w:r>
      <w:r w:rsidR="00D66545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66545" w:rsidRPr="001152E2" w:rsidRDefault="00D66545" w:rsidP="00D66545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Sankční ujednání</w:t>
      </w:r>
    </w:p>
    <w:p w:rsidR="008E24AE" w:rsidRPr="001152E2" w:rsidRDefault="00173C9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V případě </w:t>
      </w:r>
      <w:r w:rsidR="00D66545" w:rsidRPr="001152E2">
        <w:rPr>
          <w:rFonts w:asciiTheme="minorHAnsi" w:hAnsiTheme="minorHAnsi" w:cstheme="minorHAnsi"/>
        </w:rPr>
        <w:t xml:space="preserve">porušení sjednaných povinností </w:t>
      </w:r>
      <w:r w:rsidR="00C279CD" w:rsidRPr="001152E2">
        <w:rPr>
          <w:rFonts w:asciiTheme="minorHAnsi" w:hAnsiTheme="minorHAnsi" w:cstheme="minorHAnsi"/>
        </w:rPr>
        <w:t xml:space="preserve">(odst. 2 článek VI., smlouvy) </w:t>
      </w:r>
      <w:r w:rsidR="00D66545" w:rsidRPr="001152E2">
        <w:rPr>
          <w:rFonts w:asciiTheme="minorHAnsi" w:hAnsiTheme="minorHAnsi" w:cstheme="minorHAnsi"/>
        </w:rPr>
        <w:t>je Dodavatel povinen zaplatit Objednateli smluvní pokutu</w:t>
      </w:r>
      <w:r w:rsidR="00B82E43" w:rsidRPr="001152E2">
        <w:rPr>
          <w:rFonts w:asciiTheme="minorHAnsi" w:hAnsiTheme="minorHAnsi" w:cstheme="minorHAnsi"/>
        </w:rPr>
        <w:t xml:space="preserve"> (dále jen „pokuta“)</w:t>
      </w:r>
      <w:r w:rsidR="00D66545" w:rsidRPr="001152E2">
        <w:rPr>
          <w:rFonts w:asciiTheme="minorHAnsi" w:hAnsiTheme="minorHAnsi" w:cstheme="minorHAnsi"/>
        </w:rPr>
        <w:t xml:space="preserve"> ve výši </w:t>
      </w:r>
      <w:r w:rsidR="00C279CD" w:rsidRPr="001152E2">
        <w:rPr>
          <w:rFonts w:asciiTheme="minorHAnsi" w:hAnsiTheme="minorHAnsi" w:cstheme="minorHAnsi"/>
        </w:rPr>
        <w:t>5</w:t>
      </w:r>
      <w:r w:rsidR="00767A21" w:rsidRPr="001152E2">
        <w:rPr>
          <w:rFonts w:asciiTheme="minorHAnsi" w:hAnsiTheme="minorHAnsi" w:cstheme="minorHAnsi"/>
        </w:rPr>
        <w:t>.</w:t>
      </w:r>
      <w:r w:rsidR="00D66545" w:rsidRPr="001152E2">
        <w:rPr>
          <w:rFonts w:asciiTheme="minorHAnsi" w:hAnsiTheme="minorHAnsi" w:cstheme="minorHAnsi"/>
        </w:rPr>
        <w:t>000,- Kč</w:t>
      </w:r>
      <w:r w:rsidR="001152E2" w:rsidRPr="001152E2">
        <w:rPr>
          <w:rFonts w:asciiTheme="minorHAnsi" w:hAnsiTheme="minorHAnsi" w:cstheme="minorHAnsi"/>
        </w:rPr>
        <w:t xml:space="preserve"> (P</w:t>
      </w:r>
      <w:r w:rsidR="00C279CD" w:rsidRPr="001152E2">
        <w:rPr>
          <w:rFonts w:asciiTheme="minorHAnsi" w:hAnsiTheme="minorHAnsi" w:cstheme="minorHAnsi"/>
        </w:rPr>
        <w:t>ěttisíc korun českých)</w:t>
      </w:r>
      <w:r w:rsidR="00B82E43" w:rsidRPr="001152E2">
        <w:rPr>
          <w:rFonts w:asciiTheme="minorHAnsi" w:hAnsiTheme="minorHAnsi" w:cstheme="minorHAnsi"/>
        </w:rPr>
        <w:t>. Úhrada pokuty</w:t>
      </w:r>
      <w:r w:rsidR="00D66545" w:rsidRPr="001152E2">
        <w:rPr>
          <w:rFonts w:asciiTheme="minorHAnsi" w:hAnsiTheme="minorHAnsi" w:cstheme="minorHAnsi"/>
        </w:rPr>
        <w:t xml:space="preserve"> nevylučuje nárok Objednatele na náhradu vzniklé škody.</w:t>
      </w:r>
      <w:r w:rsidR="008E24AE" w:rsidRPr="001152E2">
        <w:rPr>
          <w:rFonts w:asciiTheme="minorHAnsi" w:hAnsiTheme="minorHAnsi" w:cstheme="minorHAnsi"/>
        </w:rPr>
        <w:t xml:space="preserve">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V případě porušení závazku Objednatele zaplatit</w:t>
      </w:r>
      <w:r w:rsidR="008E24AE" w:rsidRPr="001152E2">
        <w:rPr>
          <w:rFonts w:asciiTheme="minorHAnsi" w:hAnsiTheme="minorHAnsi" w:cstheme="minorHAnsi"/>
        </w:rPr>
        <w:t xml:space="preserve"> Dodavateli </w:t>
      </w:r>
      <w:r w:rsidR="00173C95" w:rsidRPr="001152E2">
        <w:rPr>
          <w:rFonts w:asciiTheme="minorHAnsi" w:hAnsiTheme="minorHAnsi" w:cstheme="minorHAnsi"/>
        </w:rPr>
        <w:t xml:space="preserve">sjednanou </w:t>
      </w:r>
      <w:r w:rsidRPr="001152E2">
        <w:rPr>
          <w:rFonts w:asciiTheme="minorHAnsi" w:hAnsiTheme="minorHAnsi" w:cstheme="minorHAnsi"/>
        </w:rPr>
        <w:t>odměnu je Objednatel povi</w:t>
      </w:r>
      <w:r w:rsidR="00B82E43" w:rsidRPr="001152E2">
        <w:rPr>
          <w:rFonts w:asciiTheme="minorHAnsi" w:hAnsiTheme="minorHAnsi" w:cstheme="minorHAnsi"/>
        </w:rPr>
        <w:t xml:space="preserve">nen zaplatit Dodavateli </w:t>
      </w:r>
      <w:r w:rsidRPr="001152E2">
        <w:rPr>
          <w:rFonts w:asciiTheme="minorHAnsi" w:hAnsiTheme="minorHAnsi" w:cstheme="minorHAnsi"/>
        </w:rPr>
        <w:t>pokutu ve</w:t>
      </w:r>
      <w:r w:rsidR="00173C95" w:rsidRPr="001152E2">
        <w:rPr>
          <w:rFonts w:asciiTheme="minorHAnsi" w:hAnsiTheme="minorHAnsi" w:cstheme="minorHAnsi"/>
        </w:rPr>
        <w:t xml:space="preserve"> výši 0,05% ze sjednané </w:t>
      </w:r>
      <w:r w:rsidRPr="001152E2">
        <w:rPr>
          <w:rFonts w:asciiTheme="minorHAnsi" w:hAnsiTheme="minorHAnsi" w:cstheme="minorHAnsi"/>
        </w:rPr>
        <w:t xml:space="preserve">odměny bez DPH za každý i započatý den prodlení.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:rsidR="008E24AE" w:rsidRPr="001152E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Objednatel je oprávněn, po předchozí</w:t>
      </w:r>
      <w:r w:rsidR="00C279CD" w:rsidRPr="001152E2">
        <w:rPr>
          <w:rFonts w:asciiTheme="minorHAnsi" w:hAnsiTheme="minorHAnsi" w:cstheme="minorHAnsi"/>
        </w:rPr>
        <w:t>m písemném vyrozum</w:t>
      </w:r>
      <w:r w:rsidR="00B82E43" w:rsidRPr="001152E2">
        <w:rPr>
          <w:rFonts w:asciiTheme="minorHAnsi" w:hAnsiTheme="minorHAnsi" w:cstheme="minorHAnsi"/>
        </w:rPr>
        <w:t xml:space="preserve">ění Dodavatele, odečíst </w:t>
      </w:r>
      <w:r w:rsidR="00C279CD" w:rsidRPr="001152E2">
        <w:rPr>
          <w:rFonts w:asciiTheme="minorHAnsi" w:hAnsiTheme="minorHAnsi" w:cstheme="minorHAnsi"/>
        </w:rPr>
        <w:t>pokutu od </w:t>
      </w:r>
      <w:r w:rsidRPr="001152E2">
        <w:rPr>
          <w:rFonts w:asciiTheme="minorHAnsi" w:hAnsiTheme="minorHAnsi" w:cstheme="minorHAnsi"/>
        </w:rPr>
        <w:t>odměny</w:t>
      </w:r>
      <w:r w:rsidR="00C279CD" w:rsidRPr="001152E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1152E2">
        <w:rPr>
          <w:rFonts w:asciiTheme="minorHAnsi" w:hAnsiTheme="minorHAnsi" w:cstheme="minorHAnsi"/>
        </w:rPr>
        <w:t>.</w:t>
      </w:r>
    </w:p>
    <w:p w:rsidR="00150B6F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Strany se dohodly, že Dodavatel neuplatní právo na</w:t>
      </w:r>
      <w:r w:rsidR="00B82E43" w:rsidRPr="001152E2">
        <w:rPr>
          <w:rFonts w:asciiTheme="minorHAnsi" w:hAnsiTheme="minorHAnsi" w:cstheme="minorHAnsi"/>
        </w:rPr>
        <w:t>mítat nepřiměřenost výše</w:t>
      </w:r>
      <w:r w:rsidRPr="001152E2">
        <w:rPr>
          <w:rFonts w:asciiTheme="minorHAnsi" w:hAnsiTheme="minorHAnsi" w:cstheme="minorHAnsi"/>
        </w:rPr>
        <w:t xml:space="preserve"> pokuty specifikované v odst. 1 článku </w:t>
      </w:r>
      <w:r w:rsidR="00FA56B4" w:rsidRPr="001152E2">
        <w:rPr>
          <w:rFonts w:asciiTheme="minorHAnsi" w:hAnsiTheme="minorHAnsi" w:cstheme="minorHAnsi"/>
        </w:rPr>
        <w:t>IX</w:t>
      </w:r>
      <w:r w:rsidRPr="001152E2">
        <w:rPr>
          <w:rFonts w:asciiTheme="minorHAnsi" w:hAnsiTheme="minorHAnsi" w:cstheme="minorHAnsi"/>
        </w:rPr>
        <w:t>.</w:t>
      </w:r>
      <w:r w:rsidR="00FA56B4" w:rsidRPr="001152E2">
        <w:rPr>
          <w:rFonts w:asciiTheme="minorHAnsi" w:hAnsiTheme="minorHAnsi" w:cstheme="minorHAnsi"/>
        </w:rPr>
        <w:t>, smlouvy</w:t>
      </w:r>
      <w:r w:rsidRPr="001152E2">
        <w:rPr>
          <w:rFonts w:asciiTheme="minorHAnsi" w:hAnsiTheme="minorHAnsi" w:cstheme="minorHAnsi"/>
        </w:rPr>
        <w:t xml:space="preserve"> ve smyslu § 2051 zákona č. 89/2012 Sb., občanského zákoníku.</w:t>
      </w:r>
    </w:p>
    <w:p w:rsidR="00285279" w:rsidRPr="001152E2" w:rsidRDefault="00FF1ED8" w:rsidP="00150B6F">
      <w:pPr>
        <w:pStyle w:val="Nadpis21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4"/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X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:rsidR="00150B6F" w:rsidRPr="001152E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1152E2">
        <w:rPr>
          <w:rFonts w:asciiTheme="minorHAnsi" w:hAnsiTheme="minorHAnsi" w:cstheme="minorHAnsi"/>
          <w:sz w:val="24"/>
          <w:szCs w:val="24"/>
        </w:rPr>
        <w:t>n</w:t>
      </w:r>
      <w:r w:rsidR="008E24AE" w:rsidRPr="001152E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1152E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:rsidR="00767A21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767A21" w:rsidRPr="001152E2">
        <w:rPr>
          <w:rFonts w:asciiTheme="minorHAnsi" w:hAnsiTheme="minorHAnsi" w:cstheme="minorHAnsi"/>
          <w:sz w:val="24"/>
          <w:szCs w:val="24"/>
        </w:rPr>
        <w:t>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1152E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1152E2">
        <w:rPr>
          <w:rFonts w:asciiTheme="minorHAnsi" w:hAnsiTheme="minorHAnsi" w:cstheme="minorHAnsi"/>
          <w:sz w:val="24"/>
          <w:szCs w:val="24"/>
        </w:rPr>
        <w:t>stranami.</w:t>
      </w:r>
    </w:p>
    <w:p w:rsidR="00150B6F" w:rsidRPr="001152E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V souladu se Zákonem o ochraně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1152E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a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767A21" w:rsidRPr="001152E2">
        <w:rPr>
          <w:rFonts w:asciiTheme="minorHAnsi" w:hAnsiTheme="minorHAnsi" w:cstheme="minorHAnsi"/>
          <w:sz w:val="24"/>
          <w:szCs w:val="24"/>
        </w:rPr>
        <w:t>dvou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767A21" w:rsidRPr="001152E2">
        <w:rPr>
          <w:rFonts w:asciiTheme="minorHAnsi" w:hAnsiTheme="minorHAnsi" w:cstheme="minorHAnsi"/>
          <w:sz w:val="24"/>
          <w:szCs w:val="24"/>
        </w:rPr>
        <w:t>jeden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1152E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715265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Pokud </w:t>
      </w:r>
      <w:r w:rsidR="00715265" w:rsidRPr="001152E2">
        <w:rPr>
          <w:rFonts w:asciiTheme="minorHAnsi" w:hAnsiTheme="minorHAnsi" w:cstheme="minorHAnsi"/>
          <w:sz w:val="24"/>
          <w:szCs w:val="24"/>
        </w:rPr>
        <w:t xml:space="preserve">smlouva podléhá povinnosti uveřejnění dle zákona č. 340/2015 Sb., o zvláštních podmínkách účinnosti některých smluv, uveřejňování těchto smluv a o registru smluv (zákon o registru smluv), nabude účinnosti 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nejdříve </w:t>
      </w:r>
      <w:r w:rsidR="00715265" w:rsidRPr="001152E2">
        <w:rPr>
          <w:rFonts w:asciiTheme="minorHAnsi" w:hAnsiTheme="minorHAnsi" w:cstheme="minorHAnsi"/>
          <w:sz w:val="24"/>
          <w:szCs w:val="24"/>
        </w:rPr>
        <w:t>dnem uveřej</w:t>
      </w:r>
      <w:r w:rsidR="00135F5F" w:rsidRPr="001152E2">
        <w:rPr>
          <w:rFonts w:asciiTheme="minorHAnsi" w:hAnsiTheme="minorHAnsi" w:cstheme="minorHAnsi"/>
          <w:sz w:val="24"/>
          <w:szCs w:val="24"/>
        </w:rPr>
        <w:t>nění (pokud není smlouvou sjednáno jinak) které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zajistí Objednatel. Strany berou na vědomí, že </w:t>
      </w:r>
      <w:r w:rsidR="00715265" w:rsidRPr="001152E2">
        <w:rPr>
          <w:rFonts w:asciiTheme="minorHAnsi" w:hAnsiTheme="minorHAnsi" w:cstheme="minorHAnsi"/>
          <w:sz w:val="24"/>
          <w:szCs w:val="24"/>
        </w:rPr>
        <w:t>smlouva může být předmětem zveřejnění i dle jiných právních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smlouva byla sepsána podle jejich pravé a svobodné vůle, nikoliv v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tísni a za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1152E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="00B82E43" w:rsidRPr="001152E2">
        <w:rPr>
          <w:rFonts w:asciiTheme="minorHAnsi" w:hAnsiTheme="minorHAnsi" w:cstheme="minorHAnsi"/>
          <w:sz w:val="24"/>
          <w:szCs w:val="24"/>
        </w:rPr>
        <w:t>y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B23B7F" w:rsidRPr="001152E2" w:rsidRDefault="00767A21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Informace k ochraně osobních údajů jsou ze strany NPÚ uveřejněny na webových stránkách </w:t>
      </w:r>
      <w:hyperlink r:id="rId9" w:history="1">
        <w:r w:rsidRPr="001152E2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1152E2">
        <w:rPr>
          <w:rFonts w:asciiTheme="minorHAnsi" w:hAnsiTheme="minorHAnsi" w:cstheme="minorHAnsi"/>
          <w:sz w:val="24"/>
          <w:szCs w:val="24"/>
        </w:rPr>
        <w:t xml:space="preserve"> v sekci „Ochrana osobních údajů“.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35F5F" w:rsidRPr="001152E2" w:rsidRDefault="00135F5F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23B7F" w:rsidRPr="001152E2" w:rsidRDefault="00B23B7F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Přílohy:</w:t>
      </w:r>
    </w:p>
    <w:p w:rsidR="00B23B7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3B7F" w:rsidRPr="001152E2">
        <w:rPr>
          <w:rFonts w:asciiTheme="minorHAnsi" w:hAnsiTheme="minorHAnsi" w:cstheme="minorHAnsi"/>
          <w:sz w:val="24"/>
          <w:szCs w:val="24"/>
        </w:rPr>
        <w:t>rovozní řád budovy</w:t>
      </w:r>
    </w:p>
    <w:p w:rsidR="00B2003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003F" w:rsidRPr="001152E2">
        <w:rPr>
          <w:rFonts w:asciiTheme="minorHAnsi" w:hAnsiTheme="minorHAnsi" w:cstheme="minorHAnsi"/>
          <w:sz w:val="24"/>
          <w:szCs w:val="24"/>
        </w:rPr>
        <w:t>rovozní řád pro byt</w:t>
      </w:r>
    </w:p>
    <w:p w:rsidR="00085AA1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kopie pojistné smlouvy Dodavatele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AC7668" w:rsidRPr="001152E2" w:rsidRDefault="00AC7668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767A21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>V Brně dne</w:t>
      </w:r>
      <w:r w:rsidR="004B1944">
        <w:rPr>
          <w:rFonts w:asciiTheme="minorHAnsi" w:hAnsiTheme="minorHAnsi" w:cstheme="minorHAnsi"/>
          <w:sz w:val="24"/>
          <w:szCs w:val="24"/>
        </w:rPr>
        <w:t xml:space="preserve"> 28. 1. 2019</w:t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</w:p>
    <w:p w:rsidR="00B23B7F" w:rsidRDefault="00B23B7F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4B1944" w:rsidRPr="001152E2" w:rsidRDefault="004B1944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31C6F" w:rsidRPr="001152E2" w:rsidRDefault="00767A21" w:rsidP="004B1944">
      <w:pPr>
        <w:pStyle w:val="Zkladntext"/>
        <w:shd w:val="clear" w:color="auto" w:fill="auto"/>
        <w:tabs>
          <w:tab w:val="left" w:pos="447"/>
        </w:tabs>
        <w:spacing w:line="240" w:lineRule="auto"/>
        <w:ind w:right="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715265"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767A21" w:rsidRPr="001152E2" w:rsidRDefault="001152E2" w:rsidP="004B1944">
      <w:pPr>
        <w:pStyle w:val="Zkladntext"/>
        <w:shd w:val="clear" w:color="auto" w:fill="auto"/>
        <w:tabs>
          <w:tab w:val="left" w:pos="44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bookmarkStart w:id="7" w:name="_GoBack"/>
      <w:r w:rsidR="00F31C6F" w:rsidRPr="001152E2">
        <w:rPr>
          <w:rFonts w:asciiTheme="minorHAnsi" w:hAnsiTheme="minorHAnsi" w:cstheme="minorHAnsi"/>
          <w:sz w:val="24"/>
          <w:szCs w:val="24"/>
        </w:rPr>
        <w:t xml:space="preserve">PhDr. Zdeněk Vácha </w:t>
      </w:r>
      <w:bookmarkEnd w:id="7"/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4B1944">
        <w:rPr>
          <w:rFonts w:asciiTheme="minorHAnsi" w:hAnsiTheme="minorHAnsi" w:cstheme="minorHAnsi"/>
          <w:sz w:val="24"/>
          <w:szCs w:val="24"/>
        </w:rPr>
        <w:tab/>
      </w:r>
      <w:r w:rsidR="00A40186">
        <w:rPr>
          <w:rFonts w:asciiTheme="minorHAnsi" w:hAnsiTheme="minorHAnsi" w:cstheme="minorHAnsi"/>
          <w:sz w:val="24"/>
          <w:szCs w:val="24"/>
        </w:rPr>
        <w:t>xxxxxxxxxxxxxxxxxx</w:t>
      </w:r>
    </w:p>
    <w:p w:rsidR="00767A21" w:rsidRPr="001152E2" w:rsidRDefault="007421AA" w:rsidP="004B1944">
      <w:pPr>
        <w:pStyle w:val="Zkladntext"/>
        <w:shd w:val="clear" w:color="auto" w:fill="auto"/>
        <w:tabs>
          <w:tab w:val="left" w:pos="44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  <w:sectPr w:rsidR="00767A21" w:rsidRPr="001152E2" w:rsidSect="00B82E4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1134" w:footer="567" w:gutter="0"/>
          <w:cols w:space="720"/>
          <w:noEndnote/>
          <w:titlePg/>
          <w:docGrid w:linePitch="360"/>
        </w:sectPr>
      </w:pPr>
      <w:r w:rsidRPr="001152E2">
        <w:rPr>
          <w:rFonts w:asciiTheme="minorHAnsi" w:hAnsiTheme="minorHAnsi" w:cstheme="minorHAnsi"/>
          <w:sz w:val="24"/>
          <w:szCs w:val="24"/>
        </w:rPr>
        <w:t xml:space="preserve">          Objednatel</w:t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4B1944">
        <w:rPr>
          <w:rFonts w:asciiTheme="minorHAnsi" w:hAnsiTheme="minorHAnsi" w:cstheme="minorHAnsi"/>
          <w:sz w:val="24"/>
          <w:szCs w:val="24"/>
        </w:rPr>
        <w:t xml:space="preserve">      </w:t>
      </w:r>
      <w:r w:rsidRPr="001152E2">
        <w:rPr>
          <w:rFonts w:asciiTheme="minorHAnsi" w:hAnsiTheme="minorHAnsi" w:cstheme="minorHAnsi"/>
          <w:sz w:val="24"/>
          <w:szCs w:val="24"/>
        </w:rPr>
        <w:t>Dodavatel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F31C6F" w:rsidRPr="001152E2" w:rsidSect="00832183">
          <w:headerReference w:type="even" r:id="rId15"/>
          <w:footerReference w:type="even" r:id="rId16"/>
          <w:footerReference w:type="default" r:id="rId17"/>
          <w:type w:val="continuous"/>
          <w:pgSz w:w="11905" w:h="16837" w:code="9"/>
          <w:pgMar w:top="1134" w:right="1134" w:bottom="1134" w:left="1418" w:header="1134" w:footer="567" w:gutter="0"/>
          <w:cols w:space="720"/>
          <w:noEndnote/>
          <w:docGrid w:linePitch="360"/>
        </w:sectPr>
      </w:pPr>
    </w:p>
    <w:p w:rsidR="003D2F55" w:rsidRPr="001152E2" w:rsidRDefault="003D2F55" w:rsidP="00715265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D2F55" w:rsidRPr="001152E2" w:rsidSect="007152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5" w:h="16837" w:code="9"/>
      <w:pgMar w:top="1134" w:right="1134" w:bottom="1134" w:left="1418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FB" w:rsidRDefault="00E015FB">
      <w:r>
        <w:separator/>
      </w:r>
    </w:p>
  </w:endnote>
  <w:endnote w:type="continuationSeparator" w:id="0">
    <w:p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>
      <w:rPr>
        <w:rStyle w:val="ZhlavneboZpatMicrosoftSansSerif3"/>
        <w:lang w:val="en-US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376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sz w:val="20"/>
            <w:szCs w:val="20"/>
          </w:rPr>
        </w:pPr>
        <w:r w:rsidRPr="00531805">
          <w:rPr>
            <w:sz w:val="20"/>
            <w:szCs w:val="20"/>
          </w:rPr>
          <w:fldChar w:fldCharType="begin"/>
        </w:r>
        <w:r w:rsidR="00531805" w:rsidRPr="00531805">
          <w:rPr>
            <w:sz w:val="20"/>
            <w:szCs w:val="20"/>
          </w:rPr>
          <w:instrText>PAGE   \* MERGEFORMAT</w:instrText>
        </w:r>
        <w:r w:rsidRPr="00531805">
          <w:rPr>
            <w:sz w:val="20"/>
            <w:szCs w:val="20"/>
          </w:rPr>
          <w:fldChar w:fldCharType="separate"/>
        </w:r>
        <w:r w:rsidR="006078FA">
          <w:rPr>
            <w:noProof/>
            <w:sz w:val="20"/>
            <w:szCs w:val="20"/>
          </w:rPr>
          <w:t>6</w:t>
        </w:r>
        <w:r w:rsidRPr="00531805">
          <w:rPr>
            <w:sz w:val="20"/>
            <w:szCs w:val="20"/>
          </w:rPr>
          <w:fldChar w:fldCharType="end"/>
        </w:r>
      </w:p>
    </w:sdtContent>
  </w:sdt>
  <w:p w:rsidR="00F31C6F" w:rsidRDefault="00531805" w:rsidP="00531805">
    <w:pPr>
      <w:pStyle w:val="Zpat"/>
      <w:tabs>
        <w:tab w:val="clear" w:pos="4536"/>
        <w:tab w:val="clear" w:pos="9072"/>
        <w:tab w:val="left" w:pos="6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2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1805" w:rsidRPr="0053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78F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1805" w:rsidRDefault="00531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>
      <w:rPr>
        <w:rStyle w:val="ZhlavneboZpatMicrosoftSansSerif3"/>
        <w:lang w:val="en-US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Pr="00832183" w:rsidRDefault="00BE5200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2183">
      <w:rPr>
        <w:rFonts w:ascii="Times New Roman" w:hAnsi="Times New Roman" w:cs="Times New Roman"/>
        <w:sz w:val="20"/>
        <w:szCs w:val="20"/>
      </w:rPr>
      <w:fldChar w:fldCharType="begin"/>
    </w:r>
    <w:r w:rsidR="00F31C6F" w:rsidRPr="00832183">
      <w:rPr>
        <w:rFonts w:ascii="Times New Roman" w:hAnsi="Times New Roman" w:cs="Times New Roman"/>
        <w:sz w:val="20"/>
        <w:szCs w:val="20"/>
      </w:rPr>
      <w:instrText>PAGE   \* MERGEFORMAT</w:instrText>
    </w:r>
    <w:r w:rsidRPr="00832183">
      <w:rPr>
        <w:rFonts w:ascii="Times New Roman" w:hAnsi="Times New Roman" w:cs="Times New Roman"/>
        <w:sz w:val="20"/>
        <w:szCs w:val="20"/>
      </w:rPr>
      <w:fldChar w:fldCharType="separate"/>
    </w:r>
    <w:r w:rsidR="00F31C6F">
      <w:rPr>
        <w:rFonts w:ascii="Times New Roman" w:hAnsi="Times New Roman" w:cs="Times New Roman"/>
        <w:noProof/>
        <w:sz w:val="20"/>
        <w:szCs w:val="20"/>
      </w:rPr>
      <w:t>4</w:t>
    </w:r>
    <w:r w:rsidRPr="00832183">
      <w:rPr>
        <w:rFonts w:ascii="Times New Roman" w:hAnsi="Times New Roman" w:cs="Times New Roman"/>
        <w:sz w:val="20"/>
        <w:szCs w:val="20"/>
      </w:rPr>
      <w:fldChar w:fldCharType="end"/>
    </w:r>
  </w:p>
  <w:p w:rsidR="00F31C6F" w:rsidRDefault="00F31C6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 w:rsidR="00150B6F" w:rsidRPr="00150B6F">
      <w:rPr>
        <w:rStyle w:val="ZhlavneboZpatBookAntiqua1"/>
        <w:noProof/>
      </w:rPr>
      <w:t>4</w:t>
    </w:r>
    <w:r w:rsidR="00BE5200">
      <w:fldChar w:fldCharType="end"/>
    </w:r>
  </w:p>
  <w:p w:rsidR="003C26FA" w:rsidRDefault="003C26FA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FB" w:rsidRDefault="00E015FB">
      <w:r>
        <w:separator/>
      </w:r>
    </w:p>
  </w:footnote>
  <w:footnote w:type="continuationSeparator" w:id="0">
    <w:p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ESS:</w:t>
    </w:r>
    <w:r w:rsidR="00C076A0">
      <w:rPr>
        <w:rFonts w:ascii="Calibri" w:hAnsi="Calibri"/>
        <w:bCs/>
      </w:rPr>
      <w:t xml:space="preserve"> NPU-371/132/2019</w:t>
    </w:r>
  </w:p>
  <w:p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NAK:</w:t>
    </w:r>
    <w:r w:rsidR="006078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6145" type="#_x0000_t202" style="position:absolute;left:0;text-align:left;margin-left:-27.75pt;margin-top:26.45pt;width:192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<v:textbox style="mso-next-textbox:#Textové pole 1" inset="0,0,0,0">
            <w:txbxContent>
              <w:p w:rsidR="00CF0364" w:rsidRDefault="00CF0364" w:rsidP="00CF0364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:rsidR="00CF0364" w:rsidRDefault="00CF0364" w:rsidP="00CF0364"/>
            </w:txbxContent>
          </v:textbox>
        </v:shape>
      </w:pict>
    </w:r>
    <w:r w:rsidR="00C076A0">
      <w:rPr>
        <w:rFonts w:ascii="Calibri" w:hAnsi="Calibri"/>
        <w:bCs/>
      </w:rPr>
      <w:t xml:space="preserve"> </w:t>
    </w:r>
    <w:r w:rsidR="00C076A0" w:rsidRPr="00C076A0">
      <w:rPr>
        <w:rFonts w:ascii="Calibri" w:hAnsi="Calibri"/>
        <w:bCs/>
      </w:rPr>
      <w:t>7100H1190001</w:t>
    </w:r>
  </w:p>
  <w:p w:rsidR="004B1944" w:rsidRDefault="004B1944" w:rsidP="00CF036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CF18CD"/>
    <w:multiLevelType w:val="multilevel"/>
    <w:tmpl w:val="37C843C8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C7EF0"/>
    <w:multiLevelType w:val="hybridMultilevel"/>
    <w:tmpl w:val="0B589198"/>
    <w:lvl w:ilvl="0" w:tplc="7DBC1A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77391F54"/>
    <w:multiLevelType w:val="hybridMultilevel"/>
    <w:tmpl w:val="CF743C10"/>
    <w:lvl w:ilvl="0" w:tplc="0C3CDE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29"/>
  </w:num>
  <w:num w:numId="7">
    <w:abstractNumId w:val="24"/>
  </w:num>
  <w:num w:numId="8">
    <w:abstractNumId w:val="19"/>
  </w:num>
  <w:num w:numId="9">
    <w:abstractNumId w:val="2"/>
  </w:num>
  <w:num w:numId="10">
    <w:abstractNumId w:val="20"/>
  </w:num>
  <w:num w:numId="11">
    <w:abstractNumId w:val="30"/>
  </w:num>
  <w:num w:numId="12">
    <w:abstractNumId w:val="27"/>
  </w:num>
  <w:num w:numId="13">
    <w:abstractNumId w:val="17"/>
  </w:num>
  <w:num w:numId="14">
    <w:abstractNumId w:val="1"/>
  </w:num>
  <w:num w:numId="15">
    <w:abstractNumId w:val="26"/>
  </w:num>
  <w:num w:numId="16">
    <w:abstractNumId w:val="8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34"/>
  </w:num>
  <w:num w:numId="22">
    <w:abstractNumId w:val="6"/>
  </w:num>
  <w:num w:numId="23">
    <w:abstractNumId w:val="4"/>
  </w:num>
  <w:num w:numId="24">
    <w:abstractNumId w:val="12"/>
  </w:num>
  <w:num w:numId="25">
    <w:abstractNumId w:val="11"/>
  </w:num>
  <w:num w:numId="26">
    <w:abstractNumId w:val="21"/>
  </w:num>
  <w:num w:numId="27">
    <w:abstractNumId w:val="33"/>
  </w:num>
  <w:num w:numId="28">
    <w:abstractNumId w:val="31"/>
  </w:num>
  <w:num w:numId="29">
    <w:abstractNumId w:val="22"/>
  </w:num>
  <w:num w:numId="30">
    <w:abstractNumId w:val="28"/>
  </w:num>
  <w:num w:numId="31">
    <w:abstractNumId w:val="23"/>
  </w:num>
  <w:num w:numId="32">
    <w:abstractNumId w:val="16"/>
  </w:num>
  <w:num w:numId="33">
    <w:abstractNumId w:val="18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0B6F"/>
    <w:rsid w:val="000724F8"/>
    <w:rsid w:val="00075AA0"/>
    <w:rsid w:val="00077CDF"/>
    <w:rsid w:val="00085AA1"/>
    <w:rsid w:val="000B336C"/>
    <w:rsid w:val="000C39BF"/>
    <w:rsid w:val="001152E2"/>
    <w:rsid w:val="0011562F"/>
    <w:rsid w:val="00135F5F"/>
    <w:rsid w:val="00150B6F"/>
    <w:rsid w:val="00167D0C"/>
    <w:rsid w:val="00173C95"/>
    <w:rsid w:val="001C7887"/>
    <w:rsid w:val="00242A02"/>
    <w:rsid w:val="00285279"/>
    <w:rsid w:val="002A2EB0"/>
    <w:rsid w:val="002C0D40"/>
    <w:rsid w:val="002E3884"/>
    <w:rsid w:val="003017E3"/>
    <w:rsid w:val="00344D62"/>
    <w:rsid w:val="003541B0"/>
    <w:rsid w:val="0037029B"/>
    <w:rsid w:val="00376A9C"/>
    <w:rsid w:val="003C26FA"/>
    <w:rsid w:val="003D2F55"/>
    <w:rsid w:val="003F4E0A"/>
    <w:rsid w:val="00416CC1"/>
    <w:rsid w:val="004342EF"/>
    <w:rsid w:val="00444DDD"/>
    <w:rsid w:val="0046064E"/>
    <w:rsid w:val="00473211"/>
    <w:rsid w:val="004B1944"/>
    <w:rsid w:val="004F1C0C"/>
    <w:rsid w:val="00531805"/>
    <w:rsid w:val="005436C0"/>
    <w:rsid w:val="005956EE"/>
    <w:rsid w:val="006078FA"/>
    <w:rsid w:val="00611750"/>
    <w:rsid w:val="00631833"/>
    <w:rsid w:val="00646A5C"/>
    <w:rsid w:val="00652600"/>
    <w:rsid w:val="00670BC5"/>
    <w:rsid w:val="006D41F0"/>
    <w:rsid w:val="006E0E46"/>
    <w:rsid w:val="00714DF0"/>
    <w:rsid w:val="00715265"/>
    <w:rsid w:val="007153E0"/>
    <w:rsid w:val="007421AA"/>
    <w:rsid w:val="00746A34"/>
    <w:rsid w:val="007513CB"/>
    <w:rsid w:val="0075244A"/>
    <w:rsid w:val="00762935"/>
    <w:rsid w:val="00767A21"/>
    <w:rsid w:val="00790762"/>
    <w:rsid w:val="007A2E6D"/>
    <w:rsid w:val="007C00FC"/>
    <w:rsid w:val="007F3279"/>
    <w:rsid w:val="00832183"/>
    <w:rsid w:val="00866865"/>
    <w:rsid w:val="008B1BAF"/>
    <w:rsid w:val="008D3614"/>
    <w:rsid w:val="008E24AE"/>
    <w:rsid w:val="00930BDE"/>
    <w:rsid w:val="00931792"/>
    <w:rsid w:val="0095495A"/>
    <w:rsid w:val="00A06EFB"/>
    <w:rsid w:val="00A1140D"/>
    <w:rsid w:val="00A40186"/>
    <w:rsid w:val="00A55C31"/>
    <w:rsid w:val="00A66538"/>
    <w:rsid w:val="00AC7668"/>
    <w:rsid w:val="00AD38E5"/>
    <w:rsid w:val="00B14580"/>
    <w:rsid w:val="00B2003F"/>
    <w:rsid w:val="00B20D92"/>
    <w:rsid w:val="00B23B7F"/>
    <w:rsid w:val="00B52122"/>
    <w:rsid w:val="00B62204"/>
    <w:rsid w:val="00B81105"/>
    <w:rsid w:val="00B82E43"/>
    <w:rsid w:val="00B957AD"/>
    <w:rsid w:val="00BC7BD9"/>
    <w:rsid w:val="00BD08D6"/>
    <w:rsid w:val="00BE5200"/>
    <w:rsid w:val="00C076A0"/>
    <w:rsid w:val="00C279CD"/>
    <w:rsid w:val="00C4548E"/>
    <w:rsid w:val="00C54015"/>
    <w:rsid w:val="00CC77F2"/>
    <w:rsid w:val="00CF0364"/>
    <w:rsid w:val="00D0656F"/>
    <w:rsid w:val="00D15C24"/>
    <w:rsid w:val="00D4412B"/>
    <w:rsid w:val="00D66545"/>
    <w:rsid w:val="00D95E70"/>
    <w:rsid w:val="00DA2CDB"/>
    <w:rsid w:val="00DE55DC"/>
    <w:rsid w:val="00E015FB"/>
    <w:rsid w:val="00E06D93"/>
    <w:rsid w:val="00E07D65"/>
    <w:rsid w:val="00EA6E6B"/>
    <w:rsid w:val="00EE409F"/>
    <w:rsid w:val="00F31C6F"/>
    <w:rsid w:val="00F95D51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0E6090CC"/>
  <w15:docId w15:val="{DE4DF6A9-AC5F-43B0-9096-442ED2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200"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E5200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E5200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BE5200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BE5200"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sid w:val="00BE5200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sid w:val="00BE5200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sid w:val="00BE5200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sid w:val="00BE5200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sid w:val="00BE5200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sid w:val="00BE5200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sid w:val="00BE5200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sid w:val="00BE5200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BE5200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sid w:val="00BE5200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sid w:val="00BE5200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0">
    <w:name w:val="Nadpis #2_"/>
    <w:basedOn w:val="Standardnpsmoodstavce"/>
    <w:link w:val="Nadpis2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rsid w:val="00BE5200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rsid w:val="00BE52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rsid w:val="00BE5200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1">
    <w:name w:val="Nadpis #2"/>
    <w:basedOn w:val="Normln"/>
    <w:link w:val="Nadpis20"/>
    <w:uiPriority w:val="99"/>
    <w:rsid w:val="00BE5200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qFormat/>
    <w:rsid w:val="00285279"/>
    <w:rPr>
      <w:b/>
      <w:bCs/>
    </w:rPr>
  </w:style>
  <w:style w:type="paragraph" w:styleId="Odstavecseseznamem">
    <w:name w:val="List Paragraph"/>
    <w:basedOn w:val="Normln"/>
    <w:uiPriority w:val="34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Zvraznn1">
    <w:name w:val="Zvýraznění1"/>
    <w:qFormat/>
    <w:rsid w:val="00CF03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0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05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1893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12</cp:lastModifiedBy>
  <cp:revision>16</cp:revision>
  <cp:lastPrinted>2018-01-11T07:50:00Z</cp:lastPrinted>
  <dcterms:created xsi:type="dcterms:W3CDTF">2018-12-06T14:19:00Z</dcterms:created>
  <dcterms:modified xsi:type="dcterms:W3CDTF">2019-01-24T13:30:00Z</dcterms:modified>
</cp:coreProperties>
</file>